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A4090" w14:textId="17A1D07B" w:rsidR="00884D3D" w:rsidRDefault="00884D3D" w:rsidP="008B5289">
      <w:pPr>
        <w:spacing w:line="360" w:lineRule="auto"/>
        <w:jc w:val="both"/>
        <w:rPr>
          <w:rFonts w:ascii="Calibri" w:hAnsi="Calibri" w:cs="Calibri"/>
        </w:rPr>
      </w:pPr>
      <w:r>
        <w:rPr>
          <w:rFonts w:ascii="Calibri" w:hAnsi="Calibri" w:cs="Calibri"/>
          <w:noProof/>
          <w:lang w:eastAsia="pl-PL"/>
        </w:rPr>
        <w:drawing>
          <wp:anchor distT="0" distB="0" distL="114300" distR="114300" simplePos="0" relativeHeight="251676672" behindDoc="0" locked="0" layoutInCell="1" allowOverlap="1" wp14:anchorId="5197C8FB" wp14:editId="5F9A1B6E">
            <wp:simplePos x="0" y="0"/>
            <wp:positionH relativeFrom="column">
              <wp:posOffset>-922655</wp:posOffset>
            </wp:positionH>
            <wp:positionV relativeFrom="paragraph">
              <wp:posOffset>-915035</wp:posOffset>
            </wp:positionV>
            <wp:extent cx="7560000" cy="10693333"/>
            <wp:effectExtent l="0" t="0" r="3175"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kładk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3333"/>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rPr>
        <w:br w:type="page"/>
      </w:r>
    </w:p>
    <w:p w14:paraId="7D8257AD" w14:textId="6CBBBA6F" w:rsidR="00884D3D" w:rsidRDefault="00884D3D" w:rsidP="008B5289">
      <w:pPr>
        <w:spacing w:line="360" w:lineRule="auto"/>
        <w:jc w:val="both"/>
        <w:rPr>
          <w:rFonts w:ascii="Calibri" w:hAnsi="Calibri" w:cs="Calibri"/>
        </w:rPr>
      </w:pPr>
      <w:r>
        <w:rPr>
          <w:rFonts w:ascii="Calibri" w:hAnsi="Calibri" w:cs="Calibri"/>
        </w:rPr>
        <w:lastRenderedPageBreak/>
        <w:br w:type="page"/>
      </w:r>
    </w:p>
    <w:sdt>
      <w:sdtPr>
        <w:rPr>
          <w:rFonts w:asciiTheme="minorHAnsi" w:eastAsiaTheme="minorHAnsi" w:hAnsiTheme="minorHAnsi" w:cstheme="minorBidi"/>
          <w:b w:val="0"/>
          <w:color w:val="auto"/>
          <w:kern w:val="2"/>
          <w:sz w:val="24"/>
          <w:szCs w:val="24"/>
          <w:lang w:eastAsia="en-US"/>
          <w14:ligatures w14:val="standardContextual"/>
        </w:rPr>
        <w:id w:val="-1328349072"/>
        <w:docPartObj>
          <w:docPartGallery w:val="Table of Contents"/>
          <w:docPartUnique/>
        </w:docPartObj>
      </w:sdtPr>
      <w:sdtEndPr>
        <w:rPr>
          <w:bCs/>
        </w:rPr>
      </w:sdtEndPr>
      <w:sdtContent>
        <w:p w14:paraId="0F0EFB67" w14:textId="61C18723" w:rsidR="00586DD8" w:rsidRDefault="00586DD8">
          <w:pPr>
            <w:pStyle w:val="Nagwekspisutreci"/>
          </w:pPr>
          <w:r>
            <w:t>Spis treści</w:t>
          </w:r>
        </w:p>
        <w:p w14:paraId="5D63EFC3" w14:textId="77777777" w:rsidR="000F73A4" w:rsidRDefault="00586DD8">
          <w:pPr>
            <w:pStyle w:val="Spistreci1"/>
            <w:rPr>
              <w:rFonts w:asciiTheme="minorHAnsi" w:eastAsiaTheme="minorEastAsia" w:hAnsiTheme="minorHAnsi" w:cstheme="minorBidi"/>
              <w:b w:val="0"/>
              <w:noProof/>
              <w:color w:val="auto"/>
            </w:rPr>
          </w:pPr>
          <w:r>
            <w:fldChar w:fldCharType="begin"/>
          </w:r>
          <w:r>
            <w:instrText xml:space="preserve"> TOC \o "1-3" \h \z \u </w:instrText>
          </w:r>
          <w:r>
            <w:fldChar w:fldCharType="separate"/>
          </w:r>
          <w:hyperlink w:anchor="_Toc206410870" w:history="1">
            <w:r w:rsidR="000F73A4" w:rsidRPr="0061274F">
              <w:rPr>
                <w:rStyle w:val="Hipercze"/>
                <w:noProof/>
              </w:rPr>
              <w:t>Wprowadzenie</w:t>
            </w:r>
            <w:r w:rsidR="000F73A4">
              <w:rPr>
                <w:noProof/>
                <w:webHidden/>
              </w:rPr>
              <w:tab/>
            </w:r>
            <w:r w:rsidR="000F73A4">
              <w:rPr>
                <w:noProof/>
                <w:webHidden/>
              </w:rPr>
              <w:fldChar w:fldCharType="begin"/>
            </w:r>
            <w:r w:rsidR="000F73A4">
              <w:rPr>
                <w:noProof/>
                <w:webHidden/>
              </w:rPr>
              <w:instrText xml:space="preserve"> PAGEREF _Toc206410870 \h </w:instrText>
            </w:r>
            <w:r w:rsidR="000F73A4">
              <w:rPr>
                <w:noProof/>
                <w:webHidden/>
              </w:rPr>
            </w:r>
            <w:r w:rsidR="000F73A4">
              <w:rPr>
                <w:noProof/>
                <w:webHidden/>
              </w:rPr>
              <w:fldChar w:fldCharType="separate"/>
            </w:r>
            <w:r w:rsidR="000F73A4">
              <w:rPr>
                <w:noProof/>
                <w:webHidden/>
              </w:rPr>
              <w:t>5</w:t>
            </w:r>
            <w:r w:rsidR="000F73A4">
              <w:rPr>
                <w:noProof/>
                <w:webHidden/>
              </w:rPr>
              <w:fldChar w:fldCharType="end"/>
            </w:r>
          </w:hyperlink>
        </w:p>
        <w:p w14:paraId="5DF1E8E6" w14:textId="77777777" w:rsidR="000F73A4" w:rsidRDefault="000F73A4">
          <w:pPr>
            <w:pStyle w:val="Spistreci1"/>
            <w:rPr>
              <w:rFonts w:asciiTheme="minorHAnsi" w:eastAsiaTheme="minorEastAsia" w:hAnsiTheme="minorHAnsi" w:cstheme="minorBidi"/>
              <w:b w:val="0"/>
              <w:noProof/>
              <w:color w:val="auto"/>
            </w:rPr>
          </w:pPr>
          <w:hyperlink w:anchor="_Toc206410871" w:history="1">
            <w:r w:rsidRPr="0061274F">
              <w:rPr>
                <w:rStyle w:val="Hipercze"/>
                <w:noProof/>
              </w:rPr>
              <w:t>1. Wykaz pojęć zastosowanych w opracowaniu</w:t>
            </w:r>
            <w:r>
              <w:rPr>
                <w:noProof/>
                <w:webHidden/>
              </w:rPr>
              <w:tab/>
            </w:r>
            <w:r>
              <w:rPr>
                <w:noProof/>
                <w:webHidden/>
              </w:rPr>
              <w:fldChar w:fldCharType="begin"/>
            </w:r>
            <w:r>
              <w:rPr>
                <w:noProof/>
                <w:webHidden/>
              </w:rPr>
              <w:instrText xml:space="preserve"> PAGEREF _Toc206410871 \h </w:instrText>
            </w:r>
            <w:r>
              <w:rPr>
                <w:noProof/>
                <w:webHidden/>
              </w:rPr>
            </w:r>
            <w:r>
              <w:rPr>
                <w:noProof/>
                <w:webHidden/>
              </w:rPr>
              <w:fldChar w:fldCharType="separate"/>
            </w:r>
            <w:r>
              <w:rPr>
                <w:noProof/>
                <w:webHidden/>
              </w:rPr>
              <w:t>6</w:t>
            </w:r>
            <w:r>
              <w:rPr>
                <w:noProof/>
                <w:webHidden/>
              </w:rPr>
              <w:fldChar w:fldCharType="end"/>
            </w:r>
          </w:hyperlink>
        </w:p>
        <w:p w14:paraId="2480B053" w14:textId="77777777" w:rsidR="000F73A4" w:rsidRDefault="000F73A4">
          <w:pPr>
            <w:pStyle w:val="Spistreci1"/>
            <w:rPr>
              <w:rFonts w:asciiTheme="minorHAnsi" w:eastAsiaTheme="minorEastAsia" w:hAnsiTheme="minorHAnsi" w:cstheme="minorBidi"/>
              <w:b w:val="0"/>
              <w:noProof/>
              <w:color w:val="auto"/>
            </w:rPr>
          </w:pPr>
          <w:hyperlink w:anchor="_Toc206410872" w:history="1">
            <w:r w:rsidRPr="0061274F">
              <w:rPr>
                <w:rStyle w:val="Hipercze"/>
                <w:noProof/>
              </w:rPr>
              <w:t>2. Podstawa prawna</w:t>
            </w:r>
            <w:r>
              <w:rPr>
                <w:noProof/>
                <w:webHidden/>
              </w:rPr>
              <w:tab/>
            </w:r>
            <w:r>
              <w:rPr>
                <w:noProof/>
                <w:webHidden/>
              </w:rPr>
              <w:fldChar w:fldCharType="begin"/>
            </w:r>
            <w:r>
              <w:rPr>
                <w:noProof/>
                <w:webHidden/>
              </w:rPr>
              <w:instrText xml:space="preserve"> PAGEREF _Toc206410872 \h </w:instrText>
            </w:r>
            <w:r>
              <w:rPr>
                <w:noProof/>
                <w:webHidden/>
              </w:rPr>
            </w:r>
            <w:r>
              <w:rPr>
                <w:noProof/>
                <w:webHidden/>
              </w:rPr>
              <w:fldChar w:fldCharType="separate"/>
            </w:r>
            <w:r>
              <w:rPr>
                <w:noProof/>
                <w:webHidden/>
              </w:rPr>
              <w:t>8</w:t>
            </w:r>
            <w:r>
              <w:rPr>
                <w:noProof/>
                <w:webHidden/>
              </w:rPr>
              <w:fldChar w:fldCharType="end"/>
            </w:r>
          </w:hyperlink>
        </w:p>
        <w:p w14:paraId="77F921C9" w14:textId="77777777" w:rsidR="000F73A4" w:rsidRDefault="000F73A4">
          <w:pPr>
            <w:pStyle w:val="Spistreci1"/>
            <w:rPr>
              <w:rFonts w:asciiTheme="minorHAnsi" w:eastAsiaTheme="minorEastAsia" w:hAnsiTheme="minorHAnsi" w:cstheme="minorBidi"/>
              <w:b w:val="0"/>
              <w:noProof/>
              <w:color w:val="auto"/>
            </w:rPr>
          </w:pPr>
          <w:hyperlink w:anchor="_Toc206410873" w:history="1">
            <w:r w:rsidRPr="0061274F">
              <w:rPr>
                <w:rStyle w:val="Hipercze"/>
                <w:noProof/>
              </w:rPr>
              <w:t>3. Powiązania GPR z dokumentami strategicznymi i planistycznymi</w:t>
            </w:r>
            <w:r>
              <w:rPr>
                <w:noProof/>
                <w:webHidden/>
              </w:rPr>
              <w:tab/>
            </w:r>
            <w:r>
              <w:rPr>
                <w:noProof/>
                <w:webHidden/>
              </w:rPr>
              <w:fldChar w:fldCharType="begin"/>
            </w:r>
            <w:r>
              <w:rPr>
                <w:noProof/>
                <w:webHidden/>
              </w:rPr>
              <w:instrText xml:space="preserve"> PAGEREF _Toc206410873 \h </w:instrText>
            </w:r>
            <w:r>
              <w:rPr>
                <w:noProof/>
                <w:webHidden/>
              </w:rPr>
            </w:r>
            <w:r>
              <w:rPr>
                <w:noProof/>
                <w:webHidden/>
              </w:rPr>
              <w:fldChar w:fldCharType="separate"/>
            </w:r>
            <w:r>
              <w:rPr>
                <w:noProof/>
                <w:webHidden/>
              </w:rPr>
              <w:t>9</w:t>
            </w:r>
            <w:r>
              <w:rPr>
                <w:noProof/>
                <w:webHidden/>
              </w:rPr>
              <w:fldChar w:fldCharType="end"/>
            </w:r>
          </w:hyperlink>
        </w:p>
        <w:p w14:paraId="2B9220B8" w14:textId="77777777" w:rsidR="000F73A4" w:rsidRDefault="000F73A4">
          <w:pPr>
            <w:pStyle w:val="Spistreci1"/>
            <w:rPr>
              <w:rFonts w:asciiTheme="minorHAnsi" w:eastAsiaTheme="minorEastAsia" w:hAnsiTheme="minorHAnsi" w:cstheme="minorBidi"/>
              <w:b w:val="0"/>
              <w:noProof/>
              <w:color w:val="auto"/>
            </w:rPr>
          </w:pPr>
          <w:hyperlink w:anchor="_Toc206410874" w:history="1">
            <w:r w:rsidRPr="0061274F">
              <w:rPr>
                <w:rStyle w:val="Hipercze"/>
                <w:noProof/>
              </w:rPr>
              <w:t>4. Synteza diagnozy służącej wyznaczeniu obszaru zdegradowanego i obszaru rewitalizacji</w:t>
            </w:r>
            <w:r>
              <w:rPr>
                <w:noProof/>
                <w:webHidden/>
              </w:rPr>
              <w:tab/>
            </w:r>
            <w:r>
              <w:rPr>
                <w:noProof/>
                <w:webHidden/>
              </w:rPr>
              <w:fldChar w:fldCharType="begin"/>
            </w:r>
            <w:r>
              <w:rPr>
                <w:noProof/>
                <w:webHidden/>
              </w:rPr>
              <w:instrText xml:space="preserve"> PAGEREF _Toc206410874 \h </w:instrText>
            </w:r>
            <w:r>
              <w:rPr>
                <w:noProof/>
                <w:webHidden/>
              </w:rPr>
            </w:r>
            <w:r>
              <w:rPr>
                <w:noProof/>
                <w:webHidden/>
              </w:rPr>
              <w:fldChar w:fldCharType="separate"/>
            </w:r>
            <w:r>
              <w:rPr>
                <w:noProof/>
                <w:webHidden/>
              </w:rPr>
              <w:t>11</w:t>
            </w:r>
            <w:r>
              <w:rPr>
                <w:noProof/>
                <w:webHidden/>
              </w:rPr>
              <w:fldChar w:fldCharType="end"/>
            </w:r>
          </w:hyperlink>
        </w:p>
        <w:p w14:paraId="1FFE00B2" w14:textId="77777777" w:rsidR="000F73A4" w:rsidRDefault="000F73A4">
          <w:pPr>
            <w:pStyle w:val="Spistreci2"/>
            <w:tabs>
              <w:tab w:val="right" w:leader="dot" w:pos="9062"/>
            </w:tabs>
            <w:rPr>
              <w:rFonts w:asciiTheme="minorHAnsi" w:eastAsiaTheme="minorEastAsia" w:hAnsiTheme="minorHAnsi" w:cstheme="minorBidi"/>
              <w:noProof/>
              <w:sz w:val="22"/>
            </w:rPr>
          </w:pPr>
          <w:hyperlink w:anchor="_Toc206410875" w:history="1">
            <w:r w:rsidRPr="0061274F">
              <w:rPr>
                <w:rStyle w:val="Hipercze"/>
                <w:noProof/>
              </w:rPr>
              <w:t>4.1 Metodyka wyznaczania obszaru zdegradowanego i obszarów rewitalizacji</w:t>
            </w:r>
            <w:r>
              <w:rPr>
                <w:noProof/>
                <w:webHidden/>
              </w:rPr>
              <w:tab/>
            </w:r>
            <w:r>
              <w:rPr>
                <w:noProof/>
                <w:webHidden/>
              </w:rPr>
              <w:fldChar w:fldCharType="begin"/>
            </w:r>
            <w:r>
              <w:rPr>
                <w:noProof/>
                <w:webHidden/>
              </w:rPr>
              <w:instrText xml:space="preserve"> PAGEREF _Toc206410875 \h </w:instrText>
            </w:r>
            <w:r>
              <w:rPr>
                <w:noProof/>
                <w:webHidden/>
              </w:rPr>
            </w:r>
            <w:r>
              <w:rPr>
                <w:noProof/>
                <w:webHidden/>
              </w:rPr>
              <w:fldChar w:fldCharType="separate"/>
            </w:r>
            <w:r>
              <w:rPr>
                <w:noProof/>
                <w:webHidden/>
              </w:rPr>
              <w:t>11</w:t>
            </w:r>
            <w:r>
              <w:rPr>
                <w:noProof/>
                <w:webHidden/>
              </w:rPr>
              <w:fldChar w:fldCharType="end"/>
            </w:r>
          </w:hyperlink>
        </w:p>
        <w:p w14:paraId="6E6D7BF0" w14:textId="77777777" w:rsidR="000F73A4" w:rsidRDefault="000F73A4">
          <w:pPr>
            <w:pStyle w:val="Spistreci2"/>
            <w:tabs>
              <w:tab w:val="right" w:leader="dot" w:pos="9062"/>
            </w:tabs>
            <w:rPr>
              <w:rFonts w:asciiTheme="minorHAnsi" w:eastAsiaTheme="minorEastAsia" w:hAnsiTheme="minorHAnsi" w:cstheme="minorBidi"/>
              <w:noProof/>
              <w:sz w:val="22"/>
            </w:rPr>
          </w:pPr>
          <w:hyperlink w:anchor="_Toc206410876" w:history="1">
            <w:r w:rsidRPr="0061274F">
              <w:rPr>
                <w:rStyle w:val="Hipercze"/>
                <w:noProof/>
              </w:rPr>
              <w:t>4.2 Dobór kryteriów delimitacji</w:t>
            </w:r>
            <w:r>
              <w:rPr>
                <w:noProof/>
                <w:webHidden/>
              </w:rPr>
              <w:tab/>
            </w:r>
            <w:r>
              <w:rPr>
                <w:noProof/>
                <w:webHidden/>
              </w:rPr>
              <w:fldChar w:fldCharType="begin"/>
            </w:r>
            <w:r>
              <w:rPr>
                <w:noProof/>
                <w:webHidden/>
              </w:rPr>
              <w:instrText xml:space="preserve"> PAGEREF _Toc206410876 \h </w:instrText>
            </w:r>
            <w:r>
              <w:rPr>
                <w:noProof/>
                <w:webHidden/>
              </w:rPr>
            </w:r>
            <w:r>
              <w:rPr>
                <w:noProof/>
                <w:webHidden/>
              </w:rPr>
              <w:fldChar w:fldCharType="separate"/>
            </w:r>
            <w:r>
              <w:rPr>
                <w:noProof/>
                <w:webHidden/>
              </w:rPr>
              <w:t>14</w:t>
            </w:r>
            <w:r>
              <w:rPr>
                <w:noProof/>
                <w:webHidden/>
              </w:rPr>
              <w:fldChar w:fldCharType="end"/>
            </w:r>
          </w:hyperlink>
        </w:p>
        <w:p w14:paraId="793886C4" w14:textId="77777777" w:rsidR="000F73A4" w:rsidRDefault="000F73A4">
          <w:pPr>
            <w:pStyle w:val="Spistreci2"/>
            <w:tabs>
              <w:tab w:val="right" w:leader="dot" w:pos="9062"/>
            </w:tabs>
            <w:rPr>
              <w:rFonts w:asciiTheme="minorHAnsi" w:eastAsiaTheme="minorEastAsia" w:hAnsiTheme="minorHAnsi" w:cstheme="minorBidi"/>
              <w:noProof/>
              <w:sz w:val="22"/>
            </w:rPr>
          </w:pPr>
          <w:hyperlink w:anchor="_Toc206410877" w:history="1">
            <w:r w:rsidRPr="0061274F">
              <w:rPr>
                <w:rStyle w:val="Hipercze"/>
                <w:noProof/>
              </w:rPr>
              <w:t>4.3 Wnioski z diagnozy delimitacyjnej</w:t>
            </w:r>
            <w:r>
              <w:rPr>
                <w:noProof/>
                <w:webHidden/>
              </w:rPr>
              <w:tab/>
            </w:r>
            <w:r>
              <w:rPr>
                <w:noProof/>
                <w:webHidden/>
              </w:rPr>
              <w:fldChar w:fldCharType="begin"/>
            </w:r>
            <w:r>
              <w:rPr>
                <w:noProof/>
                <w:webHidden/>
              </w:rPr>
              <w:instrText xml:space="preserve"> PAGEREF _Toc206410877 \h </w:instrText>
            </w:r>
            <w:r>
              <w:rPr>
                <w:noProof/>
                <w:webHidden/>
              </w:rPr>
            </w:r>
            <w:r>
              <w:rPr>
                <w:noProof/>
                <w:webHidden/>
              </w:rPr>
              <w:fldChar w:fldCharType="separate"/>
            </w:r>
            <w:r>
              <w:rPr>
                <w:noProof/>
                <w:webHidden/>
              </w:rPr>
              <w:t>18</w:t>
            </w:r>
            <w:r>
              <w:rPr>
                <w:noProof/>
                <w:webHidden/>
              </w:rPr>
              <w:fldChar w:fldCharType="end"/>
            </w:r>
          </w:hyperlink>
        </w:p>
        <w:p w14:paraId="089712A7" w14:textId="77777777" w:rsidR="000F73A4" w:rsidRDefault="000F73A4">
          <w:pPr>
            <w:pStyle w:val="Spistreci2"/>
            <w:tabs>
              <w:tab w:val="right" w:leader="dot" w:pos="9062"/>
            </w:tabs>
            <w:rPr>
              <w:rFonts w:asciiTheme="minorHAnsi" w:eastAsiaTheme="minorEastAsia" w:hAnsiTheme="minorHAnsi" w:cstheme="minorBidi"/>
              <w:noProof/>
              <w:sz w:val="22"/>
            </w:rPr>
          </w:pPr>
          <w:hyperlink w:anchor="_Toc206410878" w:history="1">
            <w:r w:rsidRPr="0061274F">
              <w:rPr>
                <w:rStyle w:val="Hipercze"/>
                <w:noProof/>
              </w:rPr>
              <w:t>4.4 Wyznaczenie obszaru zdegradowanego i obszaru rewitalizacji</w:t>
            </w:r>
            <w:r>
              <w:rPr>
                <w:noProof/>
                <w:webHidden/>
              </w:rPr>
              <w:tab/>
            </w:r>
            <w:r>
              <w:rPr>
                <w:noProof/>
                <w:webHidden/>
              </w:rPr>
              <w:fldChar w:fldCharType="begin"/>
            </w:r>
            <w:r>
              <w:rPr>
                <w:noProof/>
                <w:webHidden/>
              </w:rPr>
              <w:instrText xml:space="preserve"> PAGEREF _Toc206410878 \h </w:instrText>
            </w:r>
            <w:r>
              <w:rPr>
                <w:noProof/>
                <w:webHidden/>
              </w:rPr>
            </w:r>
            <w:r>
              <w:rPr>
                <w:noProof/>
                <w:webHidden/>
              </w:rPr>
              <w:fldChar w:fldCharType="separate"/>
            </w:r>
            <w:r>
              <w:rPr>
                <w:noProof/>
                <w:webHidden/>
              </w:rPr>
              <w:t>23</w:t>
            </w:r>
            <w:r>
              <w:rPr>
                <w:noProof/>
                <w:webHidden/>
              </w:rPr>
              <w:fldChar w:fldCharType="end"/>
            </w:r>
          </w:hyperlink>
        </w:p>
        <w:p w14:paraId="26B3577A" w14:textId="77777777" w:rsidR="000F73A4" w:rsidRDefault="000F73A4">
          <w:pPr>
            <w:pStyle w:val="Spistreci1"/>
            <w:rPr>
              <w:rFonts w:asciiTheme="minorHAnsi" w:eastAsiaTheme="minorEastAsia" w:hAnsiTheme="minorHAnsi" w:cstheme="minorBidi"/>
              <w:b w:val="0"/>
              <w:noProof/>
              <w:color w:val="auto"/>
            </w:rPr>
          </w:pPr>
          <w:hyperlink w:anchor="_Toc206410879" w:history="1">
            <w:r w:rsidRPr="0061274F">
              <w:rPr>
                <w:rStyle w:val="Hipercze"/>
                <w:noProof/>
              </w:rPr>
              <w:t>5. Szczegółowa diagnoza obszaru rewitalizacji</w:t>
            </w:r>
            <w:r>
              <w:rPr>
                <w:noProof/>
                <w:webHidden/>
              </w:rPr>
              <w:tab/>
            </w:r>
            <w:r>
              <w:rPr>
                <w:noProof/>
                <w:webHidden/>
              </w:rPr>
              <w:fldChar w:fldCharType="begin"/>
            </w:r>
            <w:r>
              <w:rPr>
                <w:noProof/>
                <w:webHidden/>
              </w:rPr>
              <w:instrText xml:space="preserve"> PAGEREF _Toc206410879 \h </w:instrText>
            </w:r>
            <w:r>
              <w:rPr>
                <w:noProof/>
                <w:webHidden/>
              </w:rPr>
            </w:r>
            <w:r>
              <w:rPr>
                <w:noProof/>
                <w:webHidden/>
              </w:rPr>
              <w:fldChar w:fldCharType="separate"/>
            </w:r>
            <w:r>
              <w:rPr>
                <w:noProof/>
                <w:webHidden/>
              </w:rPr>
              <w:t>30</w:t>
            </w:r>
            <w:r>
              <w:rPr>
                <w:noProof/>
                <w:webHidden/>
              </w:rPr>
              <w:fldChar w:fldCharType="end"/>
            </w:r>
          </w:hyperlink>
        </w:p>
        <w:p w14:paraId="492FAFBF" w14:textId="77777777" w:rsidR="000F73A4" w:rsidRDefault="000F73A4">
          <w:pPr>
            <w:pStyle w:val="Spistreci2"/>
            <w:tabs>
              <w:tab w:val="right" w:leader="dot" w:pos="9062"/>
            </w:tabs>
            <w:rPr>
              <w:rFonts w:asciiTheme="minorHAnsi" w:eastAsiaTheme="minorEastAsia" w:hAnsiTheme="minorHAnsi" w:cstheme="minorBidi"/>
              <w:noProof/>
              <w:sz w:val="22"/>
            </w:rPr>
          </w:pPr>
          <w:hyperlink w:anchor="_Toc206410880" w:history="1">
            <w:r w:rsidRPr="0061274F">
              <w:rPr>
                <w:rStyle w:val="Hipercze"/>
                <w:noProof/>
              </w:rPr>
              <w:t>5.1 Potworów – historia w zarysie</w:t>
            </w:r>
            <w:r>
              <w:rPr>
                <w:noProof/>
                <w:webHidden/>
              </w:rPr>
              <w:tab/>
            </w:r>
            <w:r>
              <w:rPr>
                <w:noProof/>
                <w:webHidden/>
              </w:rPr>
              <w:fldChar w:fldCharType="begin"/>
            </w:r>
            <w:r>
              <w:rPr>
                <w:noProof/>
                <w:webHidden/>
              </w:rPr>
              <w:instrText xml:space="preserve"> PAGEREF _Toc206410880 \h </w:instrText>
            </w:r>
            <w:r>
              <w:rPr>
                <w:noProof/>
                <w:webHidden/>
              </w:rPr>
            </w:r>
            <w:r>
              <w:rPr>
                <w:noProof/>
                <w:webHidden/>
              </w:rPr>
              <w:fldChar w:fldCharType="separate"/>
            </w:r>
            <w:r>
              <w:rPr>
                <w:noProof/>
                <w:webHidden/>
              </w:rPr>
              <w:t>31</w:t>
            </w:r>
            <w:r>
              <w:rPr>
                <w:noProof/>
                <w:webHidden/>
              </w:rPr>
              <w:fldChar w:fldCharType="end"/>
            </w:r>
          </w:hyperlink>
        </w:p>
        <w:p w14:paraId="457616B7" w14:textId="77777777" w:rsidR="000F73A4" w:rsidRDefault="000F73A4">
          <w:pPr>
            <w:pStyle w:val="Spistreci2"/>
            <w:tabs>
              <w:tab w:val="right" w:leader="dot" w:pos="9062"/>
            </w:tabs>
            <w:rPr>
              <w:rFonts w:asciiTheme="minorHAnsi" w:eastAsiaTheme="minorEastAsia" w:hAnsiTheme="minorHAnsi" w:cstheme="minorBidi"/>
              <w:noProof/>
              <w:sz w:val="22"/>
            </w:rPr>
          </w:pPr>
          <w:hyperlink w:anchor="_Toc206410881" w:history="1">
            <w:r w:rsidRPr="0061274F">
              <w:rPr>
                <w:rStyle w:val="Hipercze"/>
                <w:noProof/>
              </w:rPr>
              <w:t>5.2 Podobszar rewitalizacji – Potworów</w:t>
            </w:r>
            <w:r>
              <w:rPr>
                <w:noProof/>
                <w:webHidden/>
              </w:rPr>
              <w:tab/>
            </w:r>
            <w:r>
              <w:rPr>
                <w:noProof/>
                <w:webHidden/>
              </w:rPr>
              <w:fldChar w:fldCharType="begin"/>
            </w:r>
            <w:r>
              <w:rPr>
                <w:noProof/>
                <w:webHidden/>
              </w:rPr>
              <w:instrText xml:space="preserve"> PAGEREF _Toc206410881 \h </w:instrText>
            </w:r>
            <w:r>
              <w:rPr>
                <w:noProof/>
                <w:webHidden/>
              </w:rPr>
            </w:r>
            <w:r>
              <w:rPr>
                <w:noProof/>
                <w:webHidden/>
              </w:rPr>
              <w:fldChar w:fldCharType="separate"/>
            </w:r>
            <w:r>
              <w:rPr>
                <w:noProof/>
                <w:webHidden/>
              </w:rPr>
              <w:t>32</w:t>
            </w:r>
            <w:r>
              <w:rPr>
                <w:noProof/>
                <w:webHidden/>
              </w:rPr>
              <w:fldChar w:fldCharType="end"/>
            </w:r>
          </w:hyperlink>
        </w:p>
        <w:p w14:paraId="5E524CA3" w14:textId="77777777" w:rsidR="000F73A4" w:rsidRDefault="000F73A4">
          <w:pPr>
            <w:pStyle w:val="Spistreci2"/>
            <w:tabs>
              <w:tab w:val="right" w:leader="dot" w:pos="9062"/>
            </w:tabs>
            <w:rPr>
              <w:rFonts w:asciiTheme="minorHAnsi" w:eastAsiaTheme="minorEastAsia" w:hAnsiTheme="minorHAnsi" w:cstheme="minorBidi"/>
              <w:noProof/>
              <w:sz w:val="22"/>
            </w:rPr>
          </w:pPr>
          <w:hyperlink w:anchor="_Toc206410882" w:history="1">
            <w:r w:rsidRPr="0061274F">
              <w:rPr>
                <w:rStyle w:val="Hipercze"/>
                <w:noProof/>
              </w:rPr>
              <w:t>5.3 Podobszar rewitalizacji – Wir</w:t>
            </w:r>
            <w:r>
              <w:rPr>
                <w:noProof/>
                <w:webHidden/>
              </w:rPr>
              <w:tab/>
            </w:r>
            <w:r>
              <w:rPr>
                <w:noProof/>
                <w:webHidden/>
              </w:rPr>
              <w:fldChar w:fldCharType="begin"/>
            </w:r>
            <w:r>
              <w:rPr>
                <w:noProof/>
                <w:webHidden/>
              </w:rPr>
              <w:instrText xml:space="preserve"> PAGEREF _Toc206410882 \h </w:instrText>
            </w:r>
            <w:r>
              <w:rPr>
                <w:noProof/>
                <w:webHidden/>
              </w:rPr>
            </w:r>
            <w:r>
              <w:rPr>
                <w:noProof/>
                <w:webHidden/>
              </w:rPr>
              <w:fldChar w:fldCharType="separate"/>
            </w:r>
            <w:r>
              <w:rPr>
                <w:noProof/>
                <w:webHidden/>
              </w:rPr>
              <w:t>40</w:t>
            </w:r>
            <w:r>
              <w:rPr>
                <w:noProof/>
                <w:webHidden/>
              </w:rPr>
              <w:fldChar w:fldCharType="end"/>
            </w:r>
          </w:hyperlink>
        </w:p>
        <w:p w14:paraId="1652E11C" w14:textId="77777777" w:rsidR="000F73A4" w:rsidRDefault="000F73A4">
          <w:pPr>
            <w:pStyle w:val="Spistreci2"/>
            <w:tabs>
              <w:tab w:val="right" w:leader="dot" w:pos="9062"/>
            </w:tabs>
            <w:rPr>
              <w:rFonts w:asciiTheme="minorHAnsi" w:eastAsiaTheme="minorEastAsia" w:hAnsiTheme="minorHAnsi" w:cstheme="minorBidi"/>
              <w:noProof/>
              <w:sz w:val="22"/>
            </w:rPr>
          </w:pPr>
          <w:hyperlink w:anchor="_Toc206410883" w:history="1">
            <w:r w:rsidRPr="0061274F">
              <w:rPr>
                <w:rStyle w:val="Hipercze"/>
                <w:noProof/>
              </w:rPr>
              <w:t>5.4 Podobszar rewitalizacji – Rdzuchów</w:t>
            </w:r>
            <w:r>
              <w:rPr>
                <w:noProof/>
                <w:webHidden/>
              </w:rPr>
              <w:tab/>
            </w:r>
            <w:r>
              <w:rPr>
                <w:noProof/>
                <w:webHidden/>
              </w:rPr>
              <w:fldChar w:fldCharType="begin"/>
            </w:r>
            <w:r>
              <w:rPr>
                <w:noProof/>
                <w:webHidden/>
              </w:rPr>
              <w:instrText xml:space="preserve"> PAGEREF _Toc206410883 \h </w:instrText>
            </w:r>
            <w:r>
              <w:rPr>
                <w:noProof/>
                <w:webHidden/>
              </w:rPr>
            </w:r>
            <w:r>
              <w:rPr>
                <w:noProof/>
                <w:webHidden/>
              </w:rPr>
              <w:fldChar w:fldCharType="separate"/>
            </w:r>
            <w:r>
              <w:rPr>
                <w:noProof/>
                <w:webHidden/>
              </w:rPr>
              <w:t>48</w:t>
            </w:r>
            <w:r>
              <w:rPr>
                <w:noProof/>
                <w:webHidden/>
              </w:rPr>
              <w:fldChar w:fldCharType="end"/>
            </w:r>
          </w:hyperlink>
        </w:p>
        <w:p w14:paraId="0492A520" w14:textId="77777777" w:rsidR="000F73A4" w:rsidRDefault="000F73A4">
          <w:pPr>
            <w:pStyle w:val="Spistreci2"/>
            <w:tabs>
              <w:tab w:val="right" w:leader="dot" w:pos="9062"/>
            </w:tabs>
            <w:rPr>
              <w:rFonts w:asciiTheme="minorHAnsi" w:eastAsiaTheme="minorEastAsia" w:hAnsiTheme="minorHAnsi" w:cstheme="minorBidi"/>
              <w:noProof/>
              <w:sz w:val="22"/>
            </w:rPr>
          </w:pPr>
          <w:hyperlink w:anchor="_Toc206410884" w:history="1">
            <w:r w:rsidRPr="0061274F">
              <w:rPr>
                <w:rStyle w:val="Hipercze"/>
                <w:noProof/>
              </w:rPr>
              <w:t>5.5 Problemy i potrzeby obszaru rewitalizacji</w:t>
            </w:r>
            <w:r>
              <w:rPr>
                <w:noProof/>
                <w:webHidden/>
              </w:rPr>
              <w:tab/>
            </w:r>
            <w:r>
              <w:rPr>
                <w:noProof/>
                <w:webHidden/>
              </w:rPr>
              <w:fldChar w:fldCharType="begin"/>
            </w:r>
            <w:r>
              <w:rPr>
                <w:noProof/>
                <w:webHidden/>
              </w:rPr>
              <w:instrText xml:space="preserve"> PAGEREF _Toc206410884 \h </w:instrText>
            </w:r>
            <w:r>
              <w:rPr>
                <w:noProof/>
                <w:webHidden/>
              </w:rPr>
            </w:r>
            <w:r>
              <w:rPr>
                <w:noProof/>
                <w:webHidden/>
              </w:rPr>
              <w:fldChar w:fldCharType="separate"/>
            </w:r>
            <w:r>
              <w:rPr>
                <w:noProof/>
                <w:webHidden/>
              </w:rPr>
              <w:t>57</w:t>
            </w:r>
            <w:r>
              <w:rPr>
                <w:noProof/>
                <w:webHidden/>
              </w:rPr>
              <w:fldChar w:fldCharType="end"/>
            </w:r>
          </w:hyperlink>
        </w:p>
        <w:p w14:paraId="08D567B6" w14:textId="77777777" w:rsidR="000F73A4" w:rsidRDefault="000F73A4">
          <w:pPr>
            <w:pStyle w:val="Spistreci1"/>
            <w:rPr>
              <w:rFonts w:asciiTheme="minorHAnsi" w:eastAsiaTheme="minorEastAsia" w:hAnsiTheme="minorHAnsi" w:cstheme="minorBidi"/>
              <w:b w:val="0"/>
              <w:noProof/>
              <w:color w:val="auto"/>
            </w:rPr>
          </w:pPr>
          <w:hyperlink w:anchor="_Toc206410885" w:history="1">
            <w:r w:rsidRPr="0061274F">
              <w:rPr>
                <w:rStyle w:val="Hipercze"/>
                <w:rFonts w:eastAsia="Times New Roman" w:cs="Times New Roman"/>
                <w:noProof/>
              </w:rPr>
              <w:t>6. Wizja stanu obszaru rewitalizacji po przeprowadzeniu rewitalizacji</w:t>
            </w:r>
            <w:r>
              <w:rPr>
                <w:noProof/>
                <w:webHidden/>
              </w:rPr>
              <w:tab/>
            </w:r>
            <w:r>
              <w:rPr>
                <w:noProof/>
                <w:webHidden/>
              </w:rPr>
              <w:fldChar w:fldCharType="begin"/>
            </w:r>
            <w:r>
              <w:rPr>
                <w:noProof/>
                <w:webHidden/>
              </w:rPr>
              <w:instrText xml:space="preserve"> PAGEREF _Toc206410885 \h </w:instrText>
            </w:r>
            <w:r>
              <w:rPr>
                <w:noProof/>
                <w:webHidden/>
              </w:rPr>
            </w:r>
            <w:r>
              <w:rPr>
                <w:noProof/>
                <w:webHidden/>
              </w:rPr>
              <w:fldChar w:fldCharType="separate"/>
            </w:r>
            <w:r>
              <w:rPr>
                <w:noProof/>
                <w:webHidden/>
              </w:rPr>
              <w:t>58</w:t>
            </w:r>
            <w:r>
              <w:rPr>
                <w:noProof/>
                <w:webHidden/>
              </w:rPr>
              <w:fldChar w:fldCharType="end"/>
            </w:r>
          </w:hyperlink>
        </w:p>
        <w:p w14:paraId="7DF87599" w14:textId="77777777" w:rsidR="000F73A4" w:rsidRDefault="000F73A4">
          <w:pPr>
            <w:pStyle w:val="Spistreci1"/>
            <w:rPr>
              <w:rFonts w:asciiTheme="minorHAnsi" w:eastAsiaTheme="minorEastAsia" w:hAnsiTheme="minorHAnsi" w:cstheme="minorBidi"/>
              <w:b w:val="0"/>
              <w:noProof/>
              <w:color w:val="auto"/>
            </w:rPr>
          </w:pPr>
          <w:hyperlink w:anchor="_Toc206410886" w:history="1">
            <w:r w:rsidRPr="0061274F">
              <w:rPr>
                <w:rStyle w:val="Hipercze"/>
                <w:noProof/>
              </w:rPr>
              <w:t>7. Cele rewitalizacji wraz z odpowiadającymi im kierunkami działań</w:t>
            </w:r>
            <w:r>
              <w:rPr>
                <w:noProof/>
                <w:webHidden/>
              </w:rPr>
              <w:tab/>
            </w:r>
            <w:r>
              <w:rPr>
                <w:noProof/>
                <w:webHidden/>
              </w:rPr>
              <w:fldChar w:fldCharType="begin"/>
            </w:r>
            <w:r>
              <w:rPr>
                <w:noProof/>
                <w:webHidden/>
              </w:rPr>
              <w:instrText xml:space="preserve"> PAGEREF _Toc206410886 \h </w:instrText>
            </w:r>
            <w:r>
              <w:rPr>
                <w:noProof/>
                <w:webHidden/>
              </w:rPr>
            </w:r>
            <w:r>
              <w:rPr>
                <w:noProof/>
                <w:webHidden/>
              </w:rPr>
              <w:fldChar w:fldCharType="separate"/>
            </w:r>
            <w:r>
              <w:rPr>
                <w:noProof/>
                <w:webHidden/>
              </w:rPr>
              <w:t>59</w:t>
            </w:r>
            <w:r>
              <w:rPr>
                <w:noProof/>
                <w:webHidden/>
              </w:rPr>
              <w:fldChar w:fldCharType="end"/>
            </w:r>
          </w:hyperlink>
        </w:p>
        <w:p w14:paraId="3FC46F89" w14:textId="77777777" w:rsidR="000F73A4" w:rsidRDefault="000F73A4">
          <w:pPr>
            <w:pStyle w:val="Spistreci1"/>
            <w:rPr>
              <w:rFonts w:asciiTheme="minorHAnsi" w:eastAsiaTheme="minorEastAsia" w:hAnsiTheme="minorHAnsi" w:cstheme="minorBidi"/>
              <w:b w:val="0"/>
              <w:noProof/>
              <w:color w:val="auto"/>
            </w:rPr>
          </w:pPr>
          <w:hyperlink w:anchor="_Toc206410887" w:history="1">
            <w:r w:rsidRPr="0061274F">
              <w:rPr>
                <w:rStyle w:val="Hipercze"/>
                <w:noProof/>
              </w:rPr>
              <w:t>8. Podstawowe przedsięwzięcia rewitalizacyjne</w:t>
            </w:r>
            <w:r>
              <w:rPr>
                <w:noProof/>
                <w:webHidden/>
              </w:rPr>
              <w:tab/>
            </w:r>
            <w:r>
              <w:rPr>
                <w:noProof/>
                <w:webHidden/>
              </w:rPr>
              <w:fldChar w:fldCharType="begin"/>
            </w:r>
            <w:r>
              <w:rPr>
                <w:noProof/>
                <w:webHidden/>
              </w:rPr>
              <w:instrText xml:space="preserve"> PAGEREF _Toc206410887 \h </w:instrText>
            </w:r>
            <w:r>
              <w:rPr>
                <w:noProof/>
                <w:webHidden/>
              </w:rPr>
            </w:r>
            <w:r>
              <w:rPr>
                <w:noProof/>
                <w:webHidden/>
              </w:rPr>
              <w:fldChar w:fldCharType="separate"/>
            </w:r>
            <w:r>
              <w:rPr>
                <w:noProof/>
                <w:webHidden/>
              </w:rPr>
              <w:t>61</w:t>
            </w:r>
            <w:r>
              <w:rPr>
                <w:noProof/>
                <w:webHidden/>
              </w:rPr>
              <w:fldChar w:fldCharType="end"/>
            </w:r>
          </w:hyperlink>
        </w:p>
        <w:p w14:paraId="6DF7A578" w14:textId="77777777" w:rsidR="000F73A4" w:rsidRDefault="000F73A4">
          <w:pPr>
            <w:pStyle w:val="Spistreci2"/>
            <w:tabs>
              <w:tab w:val="right" w:leader="dot" w:pos="9062"/>
            </w:tabs>
            <w:rPr>
              <w:rFonts w:asciiTheme="minorHAnsi" w:eastAsiaTheme="minorEastAsia" w:hAnsiTheme="minorHAnsi" w:cstheme="minorBidi"/>
              <w:noProof/>
              <w:sz w:val="22"/>
            </w:rPr>
          </w:pPr>
          <w:hyperlink w:anchor="_Toc206410888" w:history="1">
            <w:r w:rsidRPr="0061274F">
              <w:rPr>
                <w:rStyle w:val="Hipercze"/>
                <w:noProof/>
              </w:rPr>
              <w:t>8.1  Podstawowe przedsięwzięcia rewitalizacyjne – podobszar Potworów</w:t>
            </w:r>
            <w:r>
              <w:rPr>
                <w:noProof/>
                <w:webHidden/>
              </w:rPr>
              <w:tab/>
            </w:r>
            <w:r>
              <w:rPr>
                <w:noProof/>
                <w:webHidden/>
              </w:rPr>
              <w:fldChar w:fldCharType="begin"/>
            </w:r>
            <w:r>
              <w:rPr>
                <w:noProof/>
                <w:webHidden/>
              </w:rPr>
              <w:instrText xml:space="preserve"> PAGEREF _Toc206410888 \h </w:instrText>
            </w:r>
            <w:r>
              <w:rPr>
                <w:noProof/>
                <w:webHidden/>
              </w:rPr>
            </w:r>
            <w:r>
              <w:rPr>
                <w:noProof/>
                <w:webHidden/>
              </w:rPr>
              <w:fldChar w:fldCharType="separate"/>
            </w:r>
            <w:r>
              <w:rPr>
                <w:noProof/>
                <w:webHidden/>
              </w:rPr>
              <w:t>62</w:t>
            </w:r>
            <w:r>
              <w:rPr>
                <w:noProof/>
                <w:webHidden/>
              </w:rPr>
              <w:fldChar w:fldCharType="end"/>
            </w:r>
          </w:hyperlink>
        </w:p>
        <w:p w14:paraId="5093F078" w14:textId="77777777" w:rsidR="000F73A4" w:rsidRDefault="000F73A4">
          <w:pPr>
            <w:pStyle w:val="Spistreci2"/>
            <w:tabs>
              <w:tab w:val="right" w:leader="dot" w:pos="9062"/>
            </w:tabs>
            <w:rPr>
              <w:rFonts w:asciiTheme="minorHAnsi" w:eastAsiaTheme="minorEastAsia" w:hAnsiTheme="minorHAnsi" w:cstheme="minorBidi"/>
              <w:noProof/>
              <w:sz w:val="22"/>
            </w:rPr>
          </w:pPr>
          <w:hyperlink w:anchor="_Toc206410889" w:history="1">
            <w:r w:rsidRPr="0061274F">
              <w:rPr>
                <w:rStyle w:val="Hipercze"/>
                <w:noProof/>
              </w:rPr>
              <w:t>8.2  Podstawowe przedsięwzięcia rewitalizacyjne – podobszar Wir</w:t>
            </w:r>
            <w:r>
              <w:rPr>
                <w:noProof/>
                <w:webHidden/>
              </w:rPr>
              <w:tab/>
            </w:r>
            <w:r>
              <w:rPr>
                <w:noProof/>
                <w:webHidden/>
              </w:rPr>
              <w:fldChar w:fldCharType="begin"/>
            </w:r>
            <w:r>
              <w:rPr>
                <w:noProof/>
                <w:webHidden/>
              </w:rPr>
              <w:instrText xml:space="preserve"> PAGEREF _Toc206410889 \h </w:instrText>
            </w:r>
            <w:r>
              <w:rPr>
                <w:noProof/>
                <w:webHidden/>
              </w:rPr>
            </w:r>
            <w:r>
              <w:rPr>
                <w:noProof/>
                <w:webHidden/>
              </w:rPr>
              <w:fldChar w:fldCharType="separate"/>
            </w:r>
            <w:r>
              <w:rPr>
                <w:noProof/>
                <w:webHidden/>
              </w:rPr>
              <w:t>64</w:t>
            </w:r>
            <w:r>
              <w:rPr>
                <w:noProof/>
                <w:webHidden/>
              </w:rPr>
              <w:fldChar w:fldCharType="end"/>
            </w:r>
          </w:hyperlink>
        </w:p>
        <w:p w14:paraId="567CF971" w14:textId="77777777" w:rsidR="000F73A4" w:rsidRDefault="000F73A4">
          <w:pPr>
            <w:pStyle w:val="Spistreci2"/>
            <w:tabs>
              <w:tab w:val="right" w:leader="dot" w:pos="9062"/>
            </w:tabs>
            <w:rPr>
              <w:rFonts w:asciiTheme="minorHAnsi" w:eastAsiaTheme="minorEastAsia" w:hAnsiTheme="minorHAnsi" w:cstheme="minorBidi"/>
              <w:noProof/>
              <w:sz w:val="22"/>
            </w:rPr>
          </w:pPr>
          <w:hyperlink w:anchor="_Toc206410890" w:history="1">
            <w:r w:rsidRPr="0061274F">
              <w:rPr>
                <w:rStyle w:val="Hipercze"/>
                <w:noProof/>
              </w:rPr>
              <w:t>8.3  Podstawowe przedsięwzięcia rewitalizacyjne – podobszar Rdzuchów</w:t>
            </w:r>
            <w:r>
              <w:rPr>
                <w:noProof/>
                <w:webHidden/>
              </w:rPr>
              <w:tab/>
            </w:r>
            <w:r>
              <w:rPr>
                <w:noProof/>
                <w:webHidden/>
              </w:rPr>
              <w:fldChar w:fldCharType="begin"/>
            </w:r>
            <w:r>
              <w:rPr>
                <w:noProof/>
                <w:webHidden/>
              </w:rPr>
              <w:instrText xml:space="preserve"> PAGEREF _Toc206410890 \h </w:instrText>
            </w:r>
            <w:r>
              <w:rPr>
                <w:noProof/>
                <w:webHidden/>
              </w:rPr>
            </w:r>
            <w:r>
              <w:rPr>
                <w:noProof/>
                <w:webHidden/>
              </w:rPr>
              <w:fldChar w:fldCharType="separate"/>
            </w:r>
            <w:r>
              <w:rPr>
                <w:noProof/>
                <w:webHidden/>
              </w:rPr>
              <w:t>68</w:t>
            </w:r>
            <w:r>
              <w:rPr>
                <w:noProof/>
                <w:webHidden/>
              </w:rPr>
              <w:fldChar w:fldCharType="end"/>
            </w:r>
          </w:hyperlink>
        </w:p>
        <w:p w14:paraId="137A59B1" w14:textId="77777777" w:rsidR="000F73A4" w:rsidRDefault="000F73A4">
          <w:pPr>
            <w:pStyle w:val="Spistreci2"/>
            <w:tabs>
              <w:tab w:val="right" w:leader="dot" w:pos="9062"/>
            </w:tabs>
            <w:rPr>
              <w:rFonts w:asciiTheme="minorHAnsi" w:eastAsiaTheme="minorEastAsia" w:hAnsiTheme="minorHAnsi" w:cstheme="minorBidi"/>
              <w:noProof/>
              <w:sz w:val="22"/>
            </w:rPr>
          </w:pPr>
          <w:hyperlink w:anchor="_Toc206410891" w:history="1">
            <w:r w:rsidRPr="0061274F">
              <w:rPr>
                <w:rStyle w:val="Hipercze"/>
                <w:noProof/>
              </w:rPr>
              <w:t>8.4  Podstawowe przedsięwzięcia rewitalizacyjne – dla całego OR</w:t>
            </w:r>
            <w:r>
              <w:rPr>
                <w:noProof/>
                <w:webHidden/>
              </w:rPr>
              <w:tab/>
            </w:r>
            <w:r>
              <w:rPr>
                <w:noProof/>
                <w:webHidden/>
              </w:rPr>
              <w:fldChar w:fldCharType="begin"/>
            </w:r>
            <w:r>
              <w:rPr>
                <w:noProof/>
                <w:webHidden/>
              </w:rPr>
              <w:instrText xml:space="preserve"> PAGEREF _Toc206410891 \h </w:instrText>
            </w:r>
            <w:r>
              <w:rPr>
                <w:noProof/>
                <w:webHidden/>
              </w:rPr>
            </w:r>
            <w:r>
              <w:rPr>
                <w:noProof/>
                <w:webHidden/>
              </w:rPr>
              <w:fldChar w:fldCharType="separate"/>
            </w:r>
            <w:r>
              <w:rPr>
                <w:noProof/>
                <w:webHidden/>
              </w:rPr>
              <w:t>70</w:t>
            </w:r>
            <w:r>
              <w:rPr>
                <w:noProof/>
                <w:webHidden/>
              </w:rPr>
              <w:fldChar w:fldCharType="end"/>
            </w:r>
          </w:hyperlink>
        </w:p>
        <w:p w14:paraId="57CF9585" w14:textId="77777777" w:rsidR="000F73A4" w:rsidRDefault="000F73A4">
          <w:pPr>
            <w:pStyle w:val="Spistreci2"/>
            <w:tabs>
              <w:tab w:val="right" w:leader="dot" w:pos="9062"/>
            </w:tabs>
            <w:rPr>
              <w:rFonts w:asciiTheme="minorHAnsi" w:eastAsiaTheme="minorEastAsia" w:hAnsiTheme="minorHAnsi" w:cstheme="minorBidi"/>
              <w:noProof/>
              <w:sz w:val="22"/>
            </w:rPr>
          </w:pPr>
          <w:hyperlink w:anchor="_Toc206410892" w:history="1">
            <w:r w:rsidRPr="0061274F">
              <w:rPr>
                <w:rStyle w:val="Hipercze"/>
                <w:noProof/>
              </w:rPr>
              <w:t>8.5 Pozostałe dopuszczalne przedsięwzięcia rewitalizacyjne, realizujące kierunki działań</w:t>
            </w:r>
            <w:r>
              <w:rPr>
                <w:noProof/>
                <w:webHidden/>
              </w:rPr>
              <w:tab/>
            </w:r>
            <w:r>
              <w:rPr>
                <w:noProof/>
                <w:webHidden/>
              </w:rPr>
              <w:fldChar w:fldCharType="begin"/>
            </w:r>
            <w:r>
              <w:rPr>
                <w:noProof/>
                <w:webHidden/>
              </w:rPr>
              <w:instrText xml:space="preserve"> PAGEREF _Toc206410892 \h </w:instrText>
            </w:r>
            <w:r>
              <w:rPr>
                <w:noProof/>
                <w:webHidden/>
              </w:rPr>
            </w:r>
            <w:r>
              <w:rPr>
                <w:noProof/>
                <w:webHidden/>
              </w:rPr>
              <w:fldChar w:fldCharType="separate"/>
            </w:r>
            <w:r>
              <w:rPr>
                <w:noProof/>
                <w:webHidden/>
              </w:rPr>
              <w:t>74</w:t>
            </w:r>
            <w:r>
              <w:rPr>
                <w:noProof/>
                <w:webHidden/>
              </w:rPr>
              <w:fldChar w:fldCharType="end"/>
            </w:r>
          </w:hyperlink>
        </w:p>
        <w:p w14:paraId="51A7EE53" w14:textId="77777777" w:rsidR="000F73A4" w:rsidRDefault="000F73A4">
          <w:pPr>
            <w:pStyle w:val="Spistreci1"/>
            <w:rPr>
              <w:rFonts w:asciiTheme="minorHAnsi" w:eastAsiaTheme="minorEastAsia" w:hAnsiTheme="minorHAnsi" w:cstheme="minorBidi"/>
              <w:b w:val="0"/>
              <w:noProof/>
              <w:color w:val="auto"/>
            </w:rPr>
          </w:pPr>
          <w:hyperlink w:anchor="_Toc206410893" w:history="1">
            <w:r w:rsidRPr="0061274F">
              <w:rPr>
                <w:rStyle w:val="Hipercze"/>
                <w:noProof/>
              </w:rPr>
              <w:t>9. Komplementarność</w:t>
            </w:r>
            <w:r>
              <w:rPr>
                <w:noProof/>
                <w:webHidden/>
              </w:rPr>
              <w:tab/>
            </w:r>
            <w:r>
              <w:rPr>
                <w:noProof/>
                <w:webHidden/>
              </w:rPr>
              <w:fldChar w:fldCharType="begin"/>
            </w:r>
            <w:r>
              <w:rPr>
                <w:noProof/>
                <w:webHidden/>
              </w:rPr>
              <w:instrText xml:space="preserve"> PAGEREF _Toc206410893 \h </w:instrText>
            </w:r>
            <w:r>
              <w:rPr>
                <w:noProof/>
                <w:webHidden/>
              </w:rPr>
            </w:r>
            <w:r>
              <w:rPr>
                <w:noProof/>
                <w:webHidden/>
              </w:rPr>
              <w:fldChar w:fldCharType="separate"/>
            </w:r>
            <w:r>
              <w:rPr>
                <w:noProof/>
                <w:webHidden/>
              </w:rPr>
              <w:t>75</w:t>
            </w:r>
            <w:r>
              <w:rPr>
                <w:noProof/>
                <w:webHidden/>
              </w:rPr>
              <w:fldChar w:fldCharType="end"/>
            </w:r>
          </w:hyperlink>
        </w:p>
        <w:p w14:paraId="326ECC48" w14:textId="77777777" w:rsidR="000F73A4" w:rsidRDefault="000F73A4">
          <w:pPr>
            <w:pStyle w:val="Spistreci2"/>
            <w:tabs>
              <w:tab w:val="right" w:leader="dot" w:pos="9062"/>
            </w:tabs>
            <w:rPr>
              <w:rFonts w:asciiTheme="minorHAnsi" w:eastAsiaTheme="minorEastAsia" w:hAnsiTheme="minorHAnsi" w:cstheme="minorBidi"/>
              <w:noProof/>
              <w:sz w:val="22"/>
            </w:rPr>
          </w:pPr>
          <w:hyperlink w:anchor="_Toc206410894" w:history="1">
            <w:r w:rsidRPr="0061274F">
              <w:rPr>
                <w:rStyle w:val="Hipercze"/>
                <w:noProof/>
              </w:rPr>
              <w:t>9.1 Komplementarność przestrzenna</w:t>
            </w:r>
            <w:r>
              <w:rPr>
                <w:noProof/>
                <w:webHidden/>
              </w:rPr>
              <w:tab/>
            </w:r>
            <w:r>
              <w:rPr>
                <w:noProof/>
                <w:webHidden/>
              </w:rPr>
              <w:fldChar w:fldCharType="begin"/>
            </w:r>
            <w:r>
              <w:rPr>
                <w:noProof/>
                <w:webHidden/>
              </w:rPr>
              <w:instrText xml:space="preserve"> PAGEREF _Toc206410894 \h </w:instrText>
            </w:r>
            <w:r>
              <w:rPr>
                <w:noProof/>
                <w:webHidden/>
              </w:rPr>
            </w:r>
            <w:r>
              <w:rPr>
                <w:noProof/>
                <w:webHidden/>
              </w:rPr>
              <w:fldChar w:fldCharType="separate"/>
            </w:r>
            <w:r>
              <w:rPr>
                <w:noProof/>
                <w:webHidden/>
              </w:rPr>
              <w:t>75</w:t>
            </w:r>
            <w:r>
              <w:rPr>
                <w:noProof/>
                <w:webHidden/>
              </w:rPr>
              <w:fldChar w:fldCharType="end"/>
            </w:r>
          </w:hyperlink>
        </w:p>
        <w:p w14:paraId="5F9FAFBC" w14:textId="77777777" w:rsidR="000F73A4" w:rsidRDefault="000F73A4">
          <w:pPr>
            <w:pStyle w:val="Spistreci2"/>
            <w:tabs>
              <w:tab w:val="right" w:leader="dot" w:pos="9062"/>
            </w:tabs>
            <w:rPr>
              <w:rFonts w:asciiTheme="minorHAnsi" w:eastAsiaTheme="minorEastAsia" w:hAnsiTheme="minorHAnsi" w:cstheme="minorBidi"/>
              <w:noProof/>
              <w:sz w:val="22"/>
            </w:rPr>
          </w:pPr>
          <w:hyperlink w:anchor="_Toc206410895" w:history="1">
            <w:r w:rsidRPr="0061274F">
              <w:rPr>
                <w:rStyle w:val="Hipercze"/>
                <w:noProof/>
              </w:rPr>
              <w:t>9.2 Komplementarność problemowa</w:t>
            </w:r>
            <w:r>
              <w:rPr>
                <w:noProof/>
                <w:webHidden/>
              </w:rPr>
              <w:tab/>
            </w:r>
            <w:r>
              <w:rPr>
                <w:noProof/>
                <w:webHidden/>
              </w:rPr>
              <w:fldChar w:fldCharType="begin"/>
            </w:r>
            <w:r>
              <w:rPr>
                <w:noProof/>
                <w:webHidden/>
              </w:rPr>
              <w:instrText xml:space="preserve"> PAGEREF _Toc206410895 \h </w:instrText>
            </w:r>
            <w:r>
              <w:rPr>
                <w:noProof/>
                <w:webHidden/>
              </w:rPr>
            </w:r>
            <w:r>
              <w:rPr>
                <w:noProof/>
                <w:webHidden/>
              </w:rPr>
              <w:fldChar w:fldCharType="separate"/>
            </w:r>
            <w:r>
              <w:rPr>
                <w:noProof/>
                <w:webHidden/>
              </w:rPr>
              <w:t>75</w:t>
            </w:r>
            <w:r>
              <w:rPr>
                <w:noProof/>
                <w:webHidden/>
              </w:rPr>
              <w:fldChar w:fldCharType="end"/>
            </w:r>
          </w:hyperlink>
        </w:p>
        <w:p w14:paraId="0C25A760" w14:textId="77777777" w:rsidR="000F73A4" w:rsidRDefault="000F73A4">
          <w:pPr>
            <w:pStyle w:val="Spistreci2"/>
            <w:tabs>
              <w:tab w:val="right" w:leader="dot" w:pos="9062"/>
            </w:tabs>
            <w:rPr>
              <w:rFonts w:asciiTheme="minorHAnsi" w:eastAsiaTheme="minorEastAsia" w:hAnsiTheme="minorHAnsi" w:cstheme="minorBidi"/>
              <w:noProof/>
              <w:sz w:val="22"/>
            </w:rPr>
          </w:pPr>
          <w:hyperlink w:anchor="_Toc206410896" w:history="1">
            <w:r w:rsidRPr="0061274F">
              <w:rPr>
                <w:rStyle w:val="Hipercze"/>
                <w:noProof/>
              </w:rPr>
              <w:t>9.3 Komplementarność proceduralno-instytucjonalna</w:t>
            </w:r>
            <w:r>
              <w:rPr>
                <w:noProof/>
                <w:webHidden/>
              </w:rPr>
              <w:tab/>
            </w:r>
            <w:r>
              <w:rPr>
                <w:noProof/>
                <w:webHidden/>
              </w:rPr>
              <w:fldChar w:fldCharType="begin"/>
            </w:r>
            <w:r>
              <w:rPr>
                <w:noProof/>
                <w:webHidden/>
              </w:rPr>
              <w:instrText xml:space="preserve"> PAGEREF _Toc206410896 \h </w:instrText>
            </w:r>
            <w:r>
              <w:rPr>
                <w:noProof/>
                <w:webHidden/>
              </w:rPr>
            </w:r>
            <w:r>
              <w:rPr>
                <w:noProof/>
                <w:webHidden/>
              </w:rPr>
              <w:fldChar w:fldCharType="separate"/>
            </w:r>
            <w:r>
              <w:rPr>
                <w:noProof/>
                <w:webHidden/>
              </w:rPr>
              <w:t>76</w:t>
            </w:r>
            <w:r>
              <w:rPr>
                <w:noProof/>
                <w:webHidden/>
              </w:rPr>
              <w:fldChar w:fldCharType="end"/>
            </w:r>
          </w:hyperlink>
        </w:p>
        <w:p w14:paraId="1B92CCD1" w14:textId="77777777" w:rsidR="000F73A4" w:rsidRDefault="000F73A4">
          <w:pPr>
            <w:pStyle w:val="Spistreci2"/>
            <w:tabs>
              <w:tab w:val="right" w:leader="dot" w:pos="9062"/>
            </w:tabs>
            <w:rPr>
              <w:rFonts w:asciiTheme="minorHAnsi" w:eastAsiaTheme="minorEastAsia" w:hAnsiTheme="minorHAnsi" w:cstheme="minorBidi"/>
              <w:noProof/>
              <w:sz w:val="22"/>
            </w:rPr>
          </w:pPr>
          <w:hyperlink w:anchor="_Toc206410897" w:history="1">
            <w:r w:rsidRPr="0061274F">
              <w:rPr>
                <w:rStyle w:val="Hipercze"/>
                <w:noProof/>
              </w:rPr>
              <w:t>9.4 Komplementarność międzyokresowa</w:t>
            </w:r>
            <w:r>
              <w:rPr>
                <w:noProof/>
                <w:webHidden/>
              </w:rPr>
              <w:tab/>
            </w:r>
            <w:r>
              <w:rPr>
                <w:noProof/>
                <w:webHidden/>
              </w:rPr>
              <w:fldChar w:fldCharType="begin"/>
            </w:r>
            <w:r>
              <w:rPr>
                <w:noProof/>
                <w:webHidden/>
              </w:rPr>
              <w:instrText xml:space="preserve"> PAGEREF _Toc206410897 \h </w:instrText>
            </w:r>
            <w:r>
              <w:rPr>
                <w:noProof/>
                <w:webHidden/>
              </w:rPr>
            </w:r>
            <w:r>
              <w:rPr>
                <w:noProof/>
                <w:webHidden/>
              </w:rPr>
              <w:fldChar w:fldCharType="separate"/>
            </w:r>
            <w:r>
              <w:rPr>
                <w:noProof/>
                <w:webHidden/>
              </w:rPr>
              <w:t>77</w:t>
            </w:r>
            <w:r>
              <w:rPr>
                <w:noProof/>
                <w:webHidden/>
              </w:rPr>
              <w:fldChar w:fldCharType="end"/>
            </w:r>
          </w:hyperlink>
        </w:p>
        <w:p w14:paraId="69C83794" w14:textId="77777777" w:rsidR="000F73A4" w:rsidRDefault="000F73A4">
          <w:pPr>
            <w:pStyle w:val="Spistreci2"/>
            <w:tabs>
              <w:tab w:val="right" w:leader="dot" w:pos="9062"/>
            </w:tabs>
            <w:rPr>
              <w:rFonts w:asciiTheme="minorHAnsi" w:eastAsiaTheme="minorEastAsia" w:hAnsiTheme="minorHAnsi" w:cstheme="minorBidi"/>
              <w:noProof/>
              <w:sz w:val="22"/>
            </w:rPr>
          </w:pPr>
          <w:hyperlink w:anchor="_Toc206410898" w:history="1">
            <w:r w:rsidRPr="0061274F">
              <w:rPr>
                <w:rStyle w:val="Hipercze"/>
                <w:noProof/>
              </w:rPr>
              <w:t>9.5 Komplementarność źródeł finansowania</w:t>
            </w:r>
            <w:r>
              <w:rPr>
                <w:noProof/>
                <w:webHidden/>
              </w:rPr>
              <w:tab/>
            </w:r>
            <w:r>
              <w:rPr>
                <w:noProof/>
                <w:webHidden/>
              </w:rPr>
              <w:fldChar w:fldCharType="begin"/>
            </w:r>
            <w:r>
              <w:rPr>
                <w:noProof/>
                <w:webHidden/>
              </w:rPr>
              <w:instrText xml:space="preserve"> PAGEREF _Toc206410898 \h </w:instrText>
            </w:r>
            <w:r>
              <w:rPr>
                <w:noProof/>
                <w:webHidden/>
              </w:rPr>
            </w:r>
            <w:r>
              <w:rPr>
                <w:noProof/>
                <w:webHidden/>
              </w:rPr>
              <w:fldChar w:fldCharType="separate"/>
            </w:r>
            <w:r>
              <w:rPr>
                <w:noProof/>
                <w:webHidden/>
              </w:rPr>
              <w:t>78</w:t>
            </w:r>
            <w:r>
              <w:rPr>
                <w:noProof/>
                <w:webHidden/>
              </w:rPr>
              <w:fldChar w:fldCharType="end"/>
            </w:r>
          </w:hyperlink>
        </w:p>
        <w:p w14:paraId="410917CF" w14:textId="77777777" w:rsidR="000F73A4" w:rsidRDefault="000F73A4">
          <w:pPr>
            <w:pStyle w:val="Spistreci2"/>
            <w:tabs>
              <w:tab w:val="right" w:leader="dot" w:pos="9062"/>
            </w:tabs>
            <w:rPr>
              <w:rFonts w:asciiTheme="minorHAnsi" w:eastAsiaTheme="minorEastAsia" w:hAnsiTheme="minorHAnsi" w:cstheme="minorBidi"/>
              <w:noProof/>
              <w:sz w:val="22"/>
            </w:rPr>
          </w:pPr>
          <w:hyperlink w:anchor="_Toc206410899" w:history="1">
            <w:r w:rsidRPr="0061274F">
              <w:rPr>
                <w:rStyle w:val="Hipercze"/>
                <w:noProof/>
              </w:rPr>
              <w:t>9.6 Podsumowanie komplementarności</w:t>
            </w:r>
            <w:r>
              <w:rPr>
                <w:noProof/>
                <w:webHidden/>
              </w:rPr>
              <w:tab/>
            </w:r>
            <w:r>
              <w:rPr>
                <w:noProof/>
                <w:webHidden/>
              </w:rPr>
              <w:fldChar w:fldCharType="begin"/>
            </w:r>
            <w:r>
              <w:rPr>
                <w:noProof/>
                <w:webHidden/>
              </w:rPr>
              <w:instrText xml:space="preserve"> PAGEREF _Toc206410899 \h </w:instrText>
            </w:r>
            <w:r>
              <w:rPr>
                <w:noProof/>
                <w:webHidden/>
              </w:rPr>
            </w:r>
            <w:r>
              <w:rPr>
                <w:noProof/>
                <w:webHidden/>
              </w:rPr>
              <w:fldChar w:fldCharType="separate"/>
            </w:r>
            <w:r>
              <w:rPr>
                <w:noProof/>
                <w:webHidden/>
              </w:rPr>
              <w:t>80</w:t>
            </w:r>
            <w:r>
              <w:rPr>
                <w:noProof/>
                <w:webHidden/>
              </w:rPr>
              <w:fldChar w:fldCharType="end"/>
            </w:r>
          </w:hyperlink>
        </w:p>
        <w:p w14:paraId="14E34162" w14:textId="77777777" w:rsidR="000F73A4" w:rsidRDefault="000F73A4">
          <w:pPr>
            <w:pStyle w:val="Spistreci2"/>
            <w:tabs>
              <w:tab w:val="right" w:leader="dot" w:pos="9062"/>
            </w:tabs>
            <w:rPr>
              <w:rFonts w:asciiTheme="minorHAnsi" w:eastAsiaTheme="minorEastAsia" w:hAnsiTheme="minorHAnsi" w:cstheme="minorBidi"/>
              <w:noProof/>
              <w:sz w:val="22"/>
            </w:rPr>
          </w:pPr>
          <w:hyperlink w:anchor="_Toc206410900" w:history="1">
            <w:r w:rsidRPr="0061274F">
              <w:rPr>
                <w:rStyle w:val="Hipercze"/>
                <w:noProof/>
              </w:rPr>
              <w:t>9.7 Mechanizmy integracji</w:t>
            </w:r>
            <w:r>
              <w:rPr>
                <w:noProof/>
                <w:webHidden/>
              </w:rPr>
              <w:tab/>
            </w:r>
            <w:r>
              <w:rPr>
                <w:noProof/>
                <w:webHidden/>
              </w:rPr>
              <w:fldChar w:fldCharType="begin"/>
            </w:r>
            <w:r>
              <w:rPr>
                <w:noProof/>
                <w:webHidden/>
              </w:rPr>
              <w:instrText xml:space="preserve"> PAGEREF _Toc206410900 \h </w:instrText>
            </w:r>
            <w:r>
              <w:rPr>
                <w:noProof/>
                <w:webHidden/>
              </w:rPr>
            </w:r>
            <w:r>
              <w:rPr>
                <w:noProof/>
                <w:webHidden/>
              </w:rPr>
              <w:fldChar w:fldCharType="separate"/>
            </w:r>
            <w:r>
              <w:rPr>
                <w:noProof/>
                <w:webHidden/>
              </w:rPr>
              <w:t>81</w:t>
            </w:r>
            <w:r>
              <w:rPr>
                <w:noProof/>
                <w:webHidden/>
              </w:rPr>
              <w:fldChar w:fldCharType="end"/>
            </w:r>
          </w:hyperlink>
        </w:p>
        <w:p w14:paraId="6D5016A1" w14:textId="77777777" w:rsidR="000F73A4" w:rsidRDefault="000F73A4">
          <w:pPr>
            <w:pStyle w:val="Spistreci2"/>
            <w:tabs>
              <w:tab w:val="right" w:leader="dot" w:pos="9062"/>
            </w:tabs>
            <w:rPr>
              <w:rFonts w:asciiTheme="minorHAnsi" w:eastAsiaTheme="minorEastAsia" w:hAnsiTheme="minorHAnsi" w:cstheme="minorBidi"/>
              <w:noProof/>
              <w:sz w:val="22"/>
            </w:rPr>
          </w:pPr>
          <w:hyperlink w:anchor="_Toc206410901" w:history="1">
            <w:r w:rsidRPr="0061274F">
              <w:rPr>
                <w:rStyle w:val="Hipercze"/>
                <w:noProof/>
              </w:rPr>
              <w:t>9.8 Dostępność</w:t>
            </w:r>
            <w:r>
              <w:rPr>
                <w:noProof/>
                <w:webHidden/>
              </w:rPr>
              <w:tab/>
            </w:r>
            <w:r>
              <w:rPr>
                <w:noProof/>
                <w:webHidden/>
              </w:rPr>
              <w:fldChar w:fldCharType="begin"/>
            </w:r>
            <w:r>
              <w:rPr>
                <w:noProof/>
                <w:webHidden/>
              </w:rPr>
              <w:instrText xml:space="preserve"> PAGEREF _Toc206410901 \h </w:instrText>
            </w:r>
            <w:r>
              <w:rPr>
                <w:noProof/>
                <w:webHidden/>
              </w:rPr>
            </w:r>
            <w:r>
              <w:rPr>
                <w:noProof/>
                <w:webHidden/>
              </w:rPr>
              <w:fldChar w:fldCharType="separate"/>
            </w:r>
            <w:r>
              <w:rPr>
                <w:noProof/>
                <w:webHidden/>
              </w:rPr>
              <w:t>82</w:t>
            </w:r>
            <w:r>
              <w:rPr>
                <w:noProof/>
                <w:webHidden/>
              </w:rPr>
              <w:fldChar w:fldCharType="end"/>
            </w:r>
          </w:hyperlink>
        </w:p>
        <w:p w14:paraId="34810A03" w14:textId="77777777" w:rsidR="000F73A4" w:rsidRDefault="000F73A4">
          <w:pPr>
            <w:pStyle w:val="Spistreci1"/>
            <w:rPr>
              <w:rFonts w:asciiTheme="minorHAnsi" w:eastAsiaTheme="minorEastAsia" w:hAnsiTheme="minorHAnsi" w:cstheme="minorBidi"/>
              <w:b w:val="0"/>
              <w:noProof/>
              <w:color w:val="auto"/>
            </w:rPr>
          </w:pPr>
          <w:hyperlink w:anchor="_Toc206410902" w:history="1">
            <w:r w:rsidRPr="0061274F">
              <w:rPr>
                <w:rStyle w:val="Hipercze"/>
                <w:noProof/>
              </w:rPr>
              <w:t>10. Indykatywne ramy finansowe</w:t>
            </w:r>
            <w:r>
              <w:rPr>
                <w:noProof/>
                <w:webHidden/>
              </w:rPr>
              <w:tab/>
            </w:r>
            <w:r>
              <w:rPr>
                <w:noProof/>
                <w:webHidden/>
              </w:rPr>
              <w:fldChar w:fldCharType="begin"/>
            </w:r>
            <w:r>
              <w:rPr>
                <w:noProof/>
                <w:webHidden/>
              </w:rPr>
              <w:instrText xml:space="preserve"> PAGEREF _Toc206410902 \h </w:instrText>
            </w:r>
            <w:r>
              <w:rPr>
                <w:noProof/>
                <w:webHidden/>
              </w:rPr>
            </w:r>
            <w:r>
              <w:rPr>
                <w:noProof/>
                <w:webHidden/>
              </w:rPr>
              <w:fldChar w:fldCharType="separate"/>
            </w:r>
            <w:r>
              <w:rPr>
                <w:noProof/>
                <w:webHidden/>
              </w:rPr>
              <w:t>84</w:t>
            </w:r>
            <w:r>
              <w:rPr>
                <w:noProof/>
                <w:webHidden/>
              </w:rPr>
              <w:fldChar w:fldCharType="end"/>
            </w:r>
          </w:hyperlink>
        </w:p>
        <w:p w14:paraId="5569E1BE" w14:textId="77777777" w:rsidR="000F73A4" w:rsidRDefault="000F73A4">
          <w:pPr>
            <w:pStyle w:val="Spistreci1"/>
            <w:rPr>
              <w:rFonts w:asciiTheme="minorHAnsi" w:eastAsiaTheme="minorEastAsia" w:hAnsiTheme="minorHAnsi" w:cstheme="minorBidi"/>
              <w:b w:val="0"/>
              <w:noProof/>
              <w:color w:val="auto"/>
            </w:rPr>
          </w:pPr>
          <w:hyperlink w:anchor="_Toc206410903" w:history="1">
            <w:r w:rsidRPr="0061274F">
              <w:rPr>
                <w:rStyle w:val="Hipercze"/>
                <w:noProof/>
              </w:rPr>
              <w:t>11. Opis struktury zarządzania</w:t>
            </w:r>
            <w:r>
              <w:rPr>
                <w:noProof/>
                <w:webHidden/>
              </w:rPr>
              <w:tab/>
            </w:r>
            <w:r>
              <w:rPr>
                <w:noProof/>
                <w:webHidden/>
              </w:rPr>
              <w:fldChar w:fldCharType="begin"/>
            </w:r>
            <w:r>
              <w:rPr>
                <w:noProof/>
                <w:webHidden/>
              </w:rPr>
              <w:instrText xml:space="preserve"> PAGEREF _Toc206410903 \h </w:instrText>
            </w:r>
            <w:r>
              <w:rPr>
                <w:noProof/>
                <w:webHidden/>
              </w:rPr>
            </w:r>
            <w:r>
              <w:rPr>
                <w:noProof/>
                <w:webHidden/>
              </w:rPr>
              <w:fldChar w:fldCharType="separate"/>
            </w:r>
            <w:r>
              <w:rPr>
                <w:noProof/>
                <w:webHidden/>
              </w:rPr>
              <w:t>85</w:t>
            </w:r>
            <w:r>
              <w:rPr>
                <w:noProof/>
                <w:webHidden/>
              </w:rPr>
              <w:fldChar w:fldCharType="end"/>
            </w:r>
          </w:hyperlink>
        </w:p>
        <w:p w14:paraId="5A0608E5" w14:textId="77777777" w:rsidR="000F73A4" w:rsidRDefault="000F73A4">
          <w:pPr>
            <w:pStyle w:val="Spistreci1"/>
            <w:rPr>
              <w:rFonts w:asciiTheme="minorHAnsi" w:eastAsiaTheme="minorEastAsia" w:hAnsiTheme="minorHAnsi" w:cstheme="minorBidi"/>
              <w:b w:val="0"/>
              <w:noProof/>
              <w:color w:val="auto"/>
            </w:rPr>
          </w:pPr>
          <w:hyperlink w:anchor="_Toc206410904" w:history="1">
            <w:r w:rsidRPr="0061274F">
              <w:rPr>
                <w:rStyle w:val="Hipercze"/>
                <w:noProof/>
              </w:rPr>
              <w:t>12. System monitoringu i oceny GPR</w:t>
            </w:r>
            <w:r>
              <w:rPr>
                <w:noProof/>
                <w:webHidden/>
              </w:rPr>
              <w:tab/>
            </w:r>
            <w:r>
              <w:rPr>
                <w:noProof/>
                <w:webHidden/>
              </w:rPr>
              <w:fldChar w:fldCharType="begin"/>
            </w:r>
            <w:r>
              <w:rPr>
                <w:noProof/>
                <w:webHidden/>
              </w:rPr>
              <w:instrText xml:space="preserve"> PAGEREF _Toc206410904 \h </w:instrText>
            </w:r>
            <w:r>
              <w:rPr>
                <w:noProof/>
                <w:webHidden/>
              </w:rPr>
            </w:r>
            <w:r>
              <w:rPr>
                <w:noProof/>
                <w:webHidden/>
              </w:rPr>
              <w:fldChar w:fldCharType="separate"/>
            </w:r>
            <w:r>
              <w:rPr>
                <w:noProof/>
                <w:webHidden/>
              </w:rPr>
              <w:t>87</w:t>
            </w:r>
            <w:r>
              <w:rPr>
                <w:noProof/>
                <w:webHidden/>
              </w:rPr>
              <w:fldChar w:fldCharType="end"/>
            </w:r>
          </w:hyperlink>
        </w:p>
        <w:p w14:paraId="34900EFC" w14:textId="77777777" w:rsidR="000F73A4" w:rsidRDefault="000F73A4">
          <w:pPr>
            <w:pStyle w:val="Spistreci2"/>
            <w:tabs>
              <w:tab w:val="right" w:leader="dot" w:pos="9062"/>
            </w:tabs>
            <w:rPr>
              <w:rFonts w:asciiTheme="minorHAnsi" w:eastAsiaTheme="minorEastAsia" w:hAnsiTheme="minorHAnsi" w:cstheme="minorBidi"/>
              <w:noProof/>
              <w:sz w:val="22"/>
            </w:rPr>
          </w:pPr>
          <w:hyperlink w:anchor="_Toc206410905" w:history="1">
            <w:r w:rsidRPr="0061274F">
              <w:rPr>
                <w:rStyle w:val="Hipercze"/>
                <w:noProof/>
              </w:rPr>
              <w:t>12.1 System monitoringu</w:t>
            </w:r>
            <w:r>
              <w:rPr>
                <w:noProof/>
                <w:webHidden/>
              </w:rPr>
              <w:tab/>
            </w:r>
            <w:r>
              <w:rPr>
                <w:noProof/>
                <w:webHidden/>
              </w:rPr>
              <w:fldChar w:fldCharType="begin"/>
            </w:r>
            <w:r>
              <w:rPr>
                <w:noProof/>
                <w:webHidden/>
              </w:rPr>
              <w:instrText xml:space="preserve"> PAGEREF _Toc206410905 \h </w:instrText>
            </w:r>
            <w:r>
              <w:rPr>
                <w:noProof/>
                <w:webHidden/>
              </w:rPr>
            </w:r>
            <w:r>
              <w:rPr>
                <w:noProof/>
                <w:webHidden/>
              </w:rPr>
              <w:fldChar w:fldCharType="separate"/>
            </w:r>
            <w:r>
              <w:rPr>
                <w:noProof/>
                <w:webHidden/>
              </w:rPr>
              <w:t>87</w:t>
            </w:r>
            <w:r>
              <w:rPr>
                <w:noProof/>
                <w:webHidden/>
              </w:rPr>
              <w:fldChar w:fldCharType="end"/>
            </w:r>
          </w:hyperlink>
        </w:p>
        <w:p w14:paraId="159BB291" w14:textId="77777777" w:rsidR="000F73A4" w:rsidRDefault="000F73A4">
          <w:pPr>
            <w:pStyle w:val="Spistreci2"/>
            <w:tabs>
              <w:tab w:val="right" w:leader="dot" w:pos="9062"/>
            </w:tabs>
            <w:rPr>
              <w:rFonts w:asciiTheme="minorHAnsi" w:eastAsiaTheme="minorEastAsia" w:hAnsiTheme="minorHAnsi" w:cstheme="minorBidi"/>
              <w:noProof/>
              <w:sz w:val="22"/>
            </w:rPr>
          </w:pPr>
          <w:hyperlink w:anchor="_Toc206410906" w:history="1">
            <w:r w:rsidRPr="0061274F">
              <w:rPr>
                <w:rStyle w:val="Hipercze"/>
                <w:noProof/>
              </w:rPr>
              <w:t>12.2 Ewaluacja</w:t>
            </w:r>
            <w:r>
              <w:rPr>
                <w:noProof/>
                <w:webHidden/>
              </w:rPr>
              <w:tab/>
            </w:r>
            <w:r>
              <w:rPr>
                <w:noProof/>
                <w:webHidden/>
              </w:rPr>
              <w:fldChar w:fldCharType="begin"/>
            </w:r>
            <w:r>
              <w:rPr>
                <w:noProof/>
                <w:webHidden/>
              </w:rPr>
              <w:instrText xml:space="preserve"> PAGEREF _Toc206410906 \h </w:instrText>
            </w:r>
            <w:r>
              <w:rPr>
                <w:noProof/>
                <w:webHidden/>
              </w:rPr>
            </w:r>
            <w:r>
              <w:rPr>
                <w:noProof/>
                <w:webHidden/>
              </w:rPr>
              <w:fldChar w:fldCharType="separate"/>
            </w:r>
            <w:r>
              <w:rPr>
                <w:noProof/>
                <w:webHidden/>
              </w:rPr>
              <w:t>88</w:t>
            </w:r>
            <w:r>
              <w:rPr>
                <w:noProof/>
                <w:webHidden/>
              </w:rPr>
              <w:fldChar w:fldCharType="end"/>
            </w:r>
          </w:hyperlink>
        </w:p>
        <w:p w14:paraId="111E1010" w14:textId="77777777" w:rsidR="000F73A4" w:rsidRDefault="000F73A4">
          <w:pPr>
            <w:pStyle w:val="Spistreci2"/>
            <w:tabs>
              <w:tab w:val="right" w:leader="dot" w:pos="9062"/>
            </w:tabs>
            <w:rPr>
              <w:rFonts w:asciiTheme="minorHAnsi" w:eastAsiaTheme="minorEastAsia" w:hAnsiTheme="minorHAnsi" w:cstheme="minorBidi"/>
              <w:noProof/>
              <w:sz w:val="22"/>
            </w:rPr>
          </w:pPr>
          <w:hyperlink w:anchor="_Toc206410907" w:history="1">
            <w:r w:rsidRPr="0061274F">
              <w:rPr>
                <w:rStyle w:val="Hipercze"/>
                <w:noProof/>
              </w:rPr>
              <w:t>12.3 Aktualizacja GPR</w:t>
            </w:r>
            <w:r>
              <w:rPr>
                <w:noProof/>
                <w:webHidden/>
              </w:rPr>
              <w:tab/>
            </w:r>
            <w:r>
              <w:rPr>
                <w:noProof/>
                <w:webHidden/>
              </w:rPr>
              <w:fldChar w:fldCharType="begin"/>
            </w:r>
            <w:r>
              <w:rPr>
                <w:noProof/>
                <w:webHidden/>
              </w:rPr>
              <w:instrText xml:space="preserve"> PAGEREF _Toc206410907 \h </w:instrText>
            </w:r>
            <w:r>
              <w:rPr>
                <w:noProof/>
                <w:webHidden/>
              </w:rPr>
            </w:r>
            <w:r>
              <w:rPr>
                <w:noProof/>
                <w:webHidden/>
              </w:rPr>
              <w:fldChar w:fldCharType="separate"/>
            </w:r>
            <w:r>
              <w:rPr>
                <w:noProof/>
                <w:webHidden/>
              </w:rPr>
              <w:t>90</w:t>
            </w:r>
            <w:r>
              <w:rPr>
                <w:noProof/>
                <w:webHidden/>
              </w:rPr>
              <w:fldChar w:fldCharType="end"/>
            </w:r>
          </w:hyperlink>
        </w:p>
        <w:p w14:paraId="495AEFCF" w14:textId="77777777" w:rsidR="000F73A4" w:rsidRDefault="000F73A4">
          <w:pPr>
            <w:pStyle w:val="Spistreci2"/>
            <w:tabs>
              <w:tab w:val="right" w:leader="dot" w:pos="9062"/>
            </w:tabs>
            <w:rPr>
              <w:rFonts w:asciiTheme="minorHAnsi" w:eastAsiaTheme="minorEastAsia" w:hAnsiTheme="minorHAnsi" w:cstheme="minorBidi"/>
              <w:noProof/>
              <w:sz w:val="22"/>
            </w:rPr>
          </w:pPr>
          <w:hyperlink w:anchor="_Toc206410908" w:history="1">
            <w:r w:rsidRPr="0061274F">
              <w:rPr>
                <w:rStyle w:val="Hipercze"/>
                <w:noProof/>
              </w:rPr>
              <w:t>12.4 Harmonogram realizacji</w:t>
            </w:r>
            <w:r>
              <w:rPr>
                <w:noProof/>
                <w:webHidden/>
              </w:rPr>
              <w:tab/>
            </w:r>
            <w:r>
              <w:rPr>
                <w:noProof/>
                <w:webHidden/>
              </w:rPr>
              <w:fldChar w:fldCharType="begin"/>
            </w:r>
            <w:r>
              <w:rPr>
                <w:noProof/>
                <w:webHidden/>
              </w:rPr>
              <w:instrText xml:space="preserve"> PAGEREF _Toc206410908 \h </w:instrText>
            </w:r>
            <w:r>
              <w:rPr>
                <w:noProof/>
                <w:webHidden/>
              </w:rPr>
            </w:r>
            <w:r>
              <w:rPr>
                <w:noProof/>
                <w:webHidden/>
              </w:rPr>
              <w:fldChar w:fldCharType="separate"/>
            </w:r>
            <w:r>
              <w:rPr>
                <w:noProof/>
                <w:webHidden/>
              </w:rPr>
              <w:t>91</w:t>
            </w:r>
            <w:r>
              <w:rPr>
                <w:noProof/>
                <w:webHidden/>
              </w:rPr>
              <w:fldChar w:fldCharType="end"/>
            </w:r>
          </w:hyperlink>
        </w:p>
        <w:p w14:paraId="40AEA24E" w14:textId="77777777" w:rsidR="000F73A4" w:rsidRDefault="000F73A4">
          <w:pPr>
            <w:pStyle w:val="Spistreci2"/>
            <w:tabs>
              <w:tab w:val="right" w:leader="dot" w:pos="9062"/>
            </w:tabs>
            <w:rPr>
              <w:rFonts w:asciiTheme="minorHAnsi" w:eastAsiaTheme="minorEastAsia" w:hAnsiTheme="minorHAnsi" w:cstheme="minorBidi"/>
              <w:noProof/>
              <w:sz w:val="22"/>
            </w:rPr>
          </w:pPr>
          <w:hyperlink w:anchor="_Toc206410909" w:history="1">
            <w:r w:rsidRPr="0061274F">
              <w:rPr>
                <w:rStyle w:val="Hipercze"/>
                <w:noProof/>
              </w:rPr>
              <w:t>12.5 Koszty zarządzania</w:t>
            </w:r>
            <w:r>
              <w:rPr>
                <w:noProof/>
                <w:webHidden/>
              </w:rPr>
              <w:tab/>
            </w:r>
            <w:r>
              <w:rPr>
                <w:noProof/>
                <w:webHidden/>
              </w:rPr>
              <w:fldChar w:fldCharType="begin"/>
            </w:r>
            <w:r>
              <w:rPr>
                <w:noProof/>
                <w:webHidden/>
              </w:rPr>
              <w:instrText xml:space="preserve"> PAGEREF _Toc206410909 \h </w:instrText>
            </w:r>
            <w:r>
              <w:rPr>
                <w:noProof/>
                <w:webHidden/>
              </w:rPr>
            </w:r>
            <w:r>
              <w:rPr>
                <w:noProof/>
                <w:webHidden/>
              </w:rPr>
              <w:fldChar w:fldCharType="separate"/>
            </w:r>
            <w:r>
              <w:rPr>
                <w:noProof/>
                <w:webHidden/>
              </w:rPr>
              <w:t>91</w:t>
            </w:r>
            <w:r>
              <w:rPr>
                <w:noProof/>
                <w:webHidden/>
              </w:rPr>
              <w:fldChar w:fldCharType="end"/>
            </w:r>
          </w:hyperlink>
        </w:p>
        <w:p w14:paraId="06955678" w14:textId="77777777" w:rsidR="000F73A4" w:rsidRDefault="000F73A4">
          <w:pPr>
            <w:pStyle w:val="Spistreci1"/>
            <w:rPr>
              <w:rFonts w:asciiTheme="minorHAnsi" w:eastAsiaTheme="minorEastAsia" w:hAnsiTheme="minorHAnsi" w:cstheme="minorBidi"/>
              <w:b w:val="0"/>
              <w:noProof/>
              <w:color w:val="auto"/>
            </w:rPr>
          </w:pPr>
          <w:hyperlink w:anchor="_Toc206410910" w:history="1">
            <w:r w:rsidRPr="0061274F">
              <w:rPr>
                <w:rStyle w:val="Hipercze"/>
                <w:noProof/>
              </w:rPr>
              <w:t>13. Upowszechnienie dokumentu i proces partycypacji społecznej</w:t>
            </w:r>
            <w:r>
              <w:rPr>
                <w:noProof/>
                <w:webHidden/>
              </w:rPr>
              <w:tab/>
            </w:r>
            <w:r>
              <w:rPr>
                <w:noProof/>
                <w:webHidden/>
              </w:rPr>
              <w:fldChar w:fldCharType="begin"/>
            </w:r>
            <w:r>
              <w:rPr>
                <w:noProof/>
                <w:webHidden/>
              </w:rPr>
              <w:instrText xml:space="preserve"> PAGEREF _Toc206410910 \h </w:instrText>
            </w:r>
            <w:r>
              <w:rPr>
                <w:noProof/>
                <w:webHidden/>
              </w:rPr>
            </w:r>
            <w:r>
              <w:rPr>
                <w:noProof/>
                <w:webHidden/>
              </w:rPr>
              <w:fldChar w:fldCharType="separate"/>
            </w:r>
            <w:r>
              <w:rPr>
                <w:noProof/>
                <w:webHidden/>
              </w:rPr>
              <w:t>92</w:t>
            </w:r>
            <w:r>
              <w:rPr>
                <w:noProof/>
                <w:webHidden/>
              </w:rPr>
              <w:fldChar w:fldCharType="end"/>
            </w:r>
          </w:hyperlink>
        </w:p>
        <w:p w14:paraId="2A22DBB0" w14:textId="77777777" w:rsidR="000F73A4" w:rsidRDefault="000F73A4">
          <w:pPr>
            <w:pStyle w:val="Spistreci1"/>
            <w:rPr>
              <w:rFonts w:asciiTheme="minorHAnsi" w:eastAsiaTheme="minorEastAsia" w:hAnsiTheme="minorHAnsi" w:cstheme="minorBidi"/>
              <w:b w:val="0"/>
              <w:noProof/>
              <w:color w:val="auto"/>
            </w:rPr>
          </w:pPr>
          <w:hyperlink w:anchor="_Toc206410911" w:history="1">
            <w:r w:rsidRPr="0061274F">
              <w:rPr>
                <w:rStyle w:val="Hipercze"/>
                <w:noProof/>
              </w:rPr>
              <w:t>14. GPR jako strategia IIT</w:t>
            </w:r>
            <w:r>
              <w:rPr>
                <w:noProof/>
                <w:webHidden/>
              </w:rPr>
              <w:tab/>
            </w:r>
            <w:r>
              <w:rPr>
                <w:noProof/>
                <w:webHidden/>
              </w:rPr>
              <w:fldChar w:fldCharType="begin"/>
            </w:r>
            <w:r>
              <w:rPr>
                <w:noProof/>
                <w:webHidden/>
              </w:rPr>
              <w:instrText xml:space="preserve"> PAGEREF _Toc206410911 \h </w:instrText>
            </w:r>
            <w:r>
              <w:rPr>
                <w:noProof/>
                <w:webHidden/>
              </w:rPr>
            </w:r>
            <w:r>
              <w:rPr>
                <w:noProof/>
                <w:webHidden/>
              </w:rPr>
              <w:fldChar w:fldCharType="separate"/>
            </w:r>
            <w:r>
              <w:rPr>
                <w:noProof/>
                <w:webHidden/>
              </w:rPr>
              <w:t>95</w:t>
            </w:r>
            <w:r>
              <w:rPr>
                <w:noProof/>
                <w:webHidden/>
              </w:rPr>
              <w:fldChar w:fldCharType="end"/>
            </w:r>
          </w:hyperlink>
        </w:p>
        <w:p w14:paraId="1652BB38" w14:textId="77777777" w:rsidR="000F73A4" w:rsidRDefault="000F73A4">
          <w:pPr>
            <w:pStyle w:val="Spistreci1"/>
            <w:rPr>
              <w:rFonts w:asciiTheme="minorHAnsi" w:eastAsiaTheme="minorEastAsia" w:hAnsiTheme="minorHAnsi" w:cstheme="minorBidi"/>
              <w:b w:val="0"/>
              <w:noProof/>
              <w:color w:val="auto"/>
            </w:rPr>
          </w:pPr>
          <w:hyperlink w:anchor="_Toc206410912" w:history="1">
            <w:r w:rsidRPr="0061274F">
              <w:rPr>
                <w:rStyle w:val="Hipercze"/>
                <w:noProof/>
              </w:rPr>
              <w:t>15. Strategiczna ocena oddziaływania na środowisko</w:t>
            </w:r>
            <w:r>
              <w:rPr>
                <w:noProof/>
                <w:webHidden/>
              </w:rPr>
              <w:tab/>
            </w:r>
            <w:r>
              <w:rPr>
                <w:noProof/>
                <w:webHidden/>
              </w:rPr>
              <w:fldChar w:fldCharType="begin"/>
            </w:r>
            <w:r>
              <w:rPr>
                <w:noProof/>
                <w:webHidden/>
              </w:rPr>
              <w:instrText xml:space="preserve"> PAGEREF _Toc206410912 \h </w:instrText>
            </w:r>
            <w:r>
              <w:rPr>
                <w:noProof/>
                <w:webHidden/>
              </w:rPr>
            </w:r>
            <w:r>
              <w:rPr>
                <w:noProof/>
                <w:webHidden/>
              </w:rPr>
              <w:fldChar w:fldCharType="separate"/>
            </w:r>
            <w:r>
              <w:rPr>
                <w:noProof/>
                <w:webHidden/>
              </w:rPr>
              <w:t>98</w:t>
            </w:r>
            <w:r>
              <w:rPr>
                <w:noProof/>
                <w:webHidden/>
              </w:rPr>
              <w:fldChar w:fldCharType="end"/>
            </w:r>
          </w:hyperlink>
        </w:p>
        <w:p w14:paraId="7EE5035F" w14:textId="77777777" w:rsidR="000F73A4" w:rsidRDefault="000F73A4">
          <w:pPr>
            <w:pStyle w:val="Spistreci1"/>
            <w:rPr>
              <w:rFonts w:asciiTheme="minorHAnsi" w:eastAsiaTheme="minorEastAsia" w:hAnsiTheme="minorHAnsi" w:cstheme="minorBidi"/>
              <w:b w:val="0"/>
              <w:noProof/>
              <w:color w:val="auto"/>
            </w:rPr>
          </w:pPr>
          <w:hyperlink w:anchor="_Toc206410913" w:history="1">
            <w:r w:rsidRPr="0061274F">
              <w:rPr>
                <w:rStyle w:val="Hipercze"/>
                <w:noProof/>
              </w:rPr>
              <w:t>16. Określenie niezbędnych zmian w uchwałach</w:t>
            </w:r>
            <w:r>
              <w:rPr>
                <w:noProof/>
                <w:webHidden/>
              </w:rPr>
              <w:tab/>
            </w:r>
            <w:r>
              <w:rPr>
                <w:noProof/>
                <w:webHidden/>
              </w:rPr>
              <w:fldChar w:fldCharType="begin"/>
            </w:r>
            <w:r>
              <w:rPr>
                <w:noProof/>
                <w:webHidden/>
              </w:rPr>
              <w:instrText xml:space="preserve"> PAGEREF _Toc206410913 \h </w:instrText>
            </w:r>
            <w:r>
              <w:rPr>
                <w:noProof/>
                <w:webHidden/>
              </w:rPr>
            </w:r>
            <w:r>
              <w:rPr>
                <w:noProof/>
                <w:webHidden/>
              </w:rPr>
              <w:fldChar w:fldCharType="separate"/>
            </w:r>
            <w:r>
              <w:rPr>
                <w:noProof/>
                <w:webHidden/>
              </w:rPr>
              <w:t>99</w:t>
            </w:r>
            <w:r>
              <w:rPr>
                <w:noProof/>
                <w:webHidden/>
              </w:rPr>
              <w:fldChar w:fldCharType="end"/>
            </w:r>
          </w:hyperlink>
        </w:p>
        <w:p w14:paraId="32BF3DE9" w14:textId="77777777" w:rsidR="000F73A4" w:rsidRDefault="000F73A4">
          <w:pPr>
            <w:pStyle w:val="Spistreci1"/>
            <w:rPr>
              <w:rFonts w:asciiTheme="minorHAnsi" w:eastAsiaTheme="minorEastAsia" w:hAnsiTheme="minorHAnsi" w:cstheme="minorBidi"/>
              <w:b w:val="0"/>
              <w:noProof/>
              <w:color w:val="auto"/>
            </w:rPr>
          </w:pPr>
          <w:hyperlink w:anchor="_Toc206410914" w:history="1">
            <w:r w:rsidRPr="0061274F">
              <w:rPr>
                <w:rStyle w:val="Hipercze"/>
                <w:noProof/>
              </w:rPr>
              <w:t>17. Zmiany w zakresie planowania i zagospodarowania przestrzennego</w:t>
            </w:r>
            <w:r>
              <w:rPr>
                <w:noProof/>
                <w:webHidden/>
              </w:rPr>
              <w:tab/>
            </w:r>
            <w:r>
              <w:rPr>
                <w:noProof/>
                <w:webHidden/>
              </w:rPr>
              <w:fldChar w:fldCharType="begin"/>
            </w:r>
            <w:r>
              <w:rPr>
                <w:noProof/>
                <w:webHidden/>
              </w:rPr>
              <w:instrText xml:space="preserve"> PAGEREF _Toc206410914 \h </w:instrText>
            </w:r>
            <w:r>
              <w:rPr>
                <w:noProof/>
                <w:webHidden/>
              </w:rPr>
            </w:r>
            <w:r>
              <w:rPr>
                <w:noProof/>
                <w:webHidden/>
              </w:rPr>
              <w:fldChar w:fldCharType="separate"/>
            </w:r>
            <w:r>
              <w:rPr>
                <w:noProof/>
                <w:webHidden/>
              </w:rPr>
              <w:t>99</w:t>
            </w:r>
            <w:r>
              <w:rPr>
                <w:noProof/>
                <w:webHidden/>
              </w:rPr>
              <w:fldChar w:fldCharType="end"/>
            </w:r>
          </w:hyperlink>
        </w:p>
        <w:p w14:paraId="6DB6EAC9" w14:textId="77777777" w:rsidR="000F73A4" w:rsidRDefault="000F73A4">
          <w:pPr>
            <w:pStyle w:val="Spistreci2"/>
            <w:tabs>
              <w:tab w:val="right" w:leader="dot" w:pos="9062"/>
            </w:tabs>
            <w:rPr>
              <w:rFonts w:asciiTheme="minorHAnsi" w:eastAsiaTheme="minorEastAsia" w:hAnsiTheme="minorHAnsi" w:cstheme="minorBidi"/>
              <w:noProof/>
              <w:sz w:val="22"/>
            </w:rPr>
          </w:pPr>
          <w:hyperlink w:anchor="_Toc206410915" w:history="1">
            <w:r w:rsidRPr="0061274F">
              <w:rPr>
                <w:rStyle w:val="Hipercze"/>
                <w:noProof/>
              </w:rPr>
              <w:t>17. 1 Specjalna strefa rewitalizacji</w:t>
            </w:r>
            <w:r>
              <w:rPr>
                <w:noProof/>
                <w:webHidden/>
              </w:rPr>
              <w:tab/>
            </w:r>
            <w:r>
              <w:rPr>
                <w:noProof/>
                <w:webHidden/>
              </w:rPr>
              <w:fldChar w:fldCharType="begin"/>
            </w:r>
            <w:r>
              <w:rPr>
                <w:noProof/>
                <w:webHidden/>
              </w:rPr>
              <w:instrText xml:space="preserve"> PAGEREF _Toc206410915 \h </w:instrText>
            </w:r>
            <w:r>
              <w:rPr>
                <w:noProof/>
                <w:webHidden/>
              </w:rPr>
            </w:r>
            <w:r>
              <w:rPr>
                <w:noProof/>
                <w:webHidden/>
              </w:rPr>
              <w:fldChar w:fldCharType="separate"/>
            </w:r>
            <w:r>
              <w:rPr>
                <w:noProof/>
                <w:webHidden/>
              </w:rPr>
              <w:t>99</w:t>
            </w:r>
            <w:r>
              <w:rPr>
                <w:noProof/>
                <w:webHidden/>
              </w:rPr>
              <w:fldChar w:fldCharType="end"/>
            </w:r>
          </w:hyperlink>
        </w:p>
        <w:p w14:paraId="1D5A0460" w14:textId="77777777" w:rsidR="000F73A4" w:rsidRDefault="000F73A4">
          <w:pPr>
            <w:pStyle w:val="Spistreci2"/>
            <w:tabs>
              <w:tab w:val="right" w:leader="dot" w:pos="9062"/>
            </w:tabs>
            <w:rPr>
              <w:rFonts w:asciiTheme="minorHAnsi" w:eastAsiaTheme="minorEastAsia" w:hAnsiTheme="minorHAnsi" w:cstheme="minorBidi"/>
              <w:noProof/>
              <w:sz w:val="22"/>
            </w:rPr>
          </w:pPr>
          <w:hyperlink w:anchor="_Toc206410916" w:history="1">
            <w:r w:rsidRPr="0061274F">
              <w:rPr>
                <w:rStyle w:val="Hipercze"/>
                <w:noProof/>
              </w:rPr>
              <w:t>17.2 Zmiany w dokumentach planowania i zagospodarowania przestrzennego</w:t>
            </w:r>
            <w:r>
              <w:rPr>
                <w:noProof/>
                <w:webHidden/>
              </w:rPr>
              <w:tab/>
            </w:r>
            <w:r>
              <w:rPr>
                <w:noProof/>
                <w:webHidden/>
              </w:rPr>
              <w:fldChar w:fldCharType="begin"/>
            </w:r>
            <w:r>
              <w:rPr>
                <w:noProof/>
                <w:webHidden/>
              </w:rPr>
              <w:instrText xml:space="preserve"> PAGEREF _Toc206410916 \h </w:instrText>
            </w:r>
            <w:r>
              <w:rPr>
                <w:noProof/>
                <w:webHidden/>
              </w:rPr>
            </w:r>
            <w:r>
              <w:rPr>
                <w:noProof/>
                <w:webHidden/>
              </w:rPr>
              <w:fldChar w:fldCharType="separate"/>
            </w:r>
            <w:r>
              <w:rPr>
                <w:noProof/>
                <w:webHidden/>
              </w:rPr>
              <w:t>99</w:t>
            </w:r>
            <w:r>
              <w:rPr>
                <w:noProof/>
                <w:webHidden/>
              </w:rPr>
              <w:fldChar w:fldCharType="end"/>
            </w:r>
          </w:hyperlink>
        </w:p>
        <w:p w14:paraId="4CCF4E4C" w14:textId="4FFE16E7" w:rsidR="00586DD8" w:rsidRDefault="00586DD8">
          <w:r>
            <w:rPr>
              <w:b/>
              <w:bCs/>
            </w:rPr>
            <w:fldChar w:fldCharType="end"/>
          </w:r>
        </w:p>
      </w:sdtContent>
    </w:sdt>
    <w:p w14:paraId="18943129" w14:textId="77777777" w:rsidR="00586DD8" w:rsidRDefault="00586DD8">
      <w:pPr>
        <w:rPr>
          <w:rFonts w:ascii="Calibri" w:eastAsiaTheme="majorEastAsia" w:hAnsi="Calibri" w:cs="Calibri"/>
          <w:color w:val="0F4761" w:themeColor="accent1" w:themeShade="BF"/>
        </w:rPr>
      </w:pPr>
      <w:r>
        <w:rPr>
          <w:rFonts w:ascii="Calibri" w:hAnsi="Calibri" w:cs="Calibri"/>
        </w:rPr>
        <w:br w:type="page"/>
      </w:r>
    </w:p>
    <w:p w14:paraId="29147404" w14:textId="1D13B85B" w:rsidR="00C444EA" w:rsidRPr="00884D3D" w:rsidRDefault="000452C5" w:rsidP="00884D3D">
      <w:pPr>
        <w:pStyle w:val="Nagwek1"/>
      </w:pPr>
      <w:bookmarkStart w:id="0" w:name="_Toc206410870"/>
      <w:r w:rsidRPr="00884D3D">
        <w:lastRenderedPageBreak/>
        <w:t>Wprowadzenie</w:t>
      </w:r>
      <w:bookmarkEnd w:id="0"/>
    </w:p>
    <w:p w14:paraId="51783199" w14:textId="0F06376E" w:rsidR="0038312E" w:rsidRPr="00884D3D" w:rsidRDefault="0038312E" w:rsidP="008B5289">
      <w:pPr>
        <w:spacing w:line="360" w:lineRule="auto"/>
        <w:jc w:val="both"/>
        <w:rPr>
          <w:rFonts w:ascii="Calibri" w:hAnsi="Calibri" w:cs="Calibri"/>
          <w:sz w:val="22"/>
        </w:rPr>
      </w:pPr>
      <w:r w:rsidRPr="00884D3D">
        <w:rPr>
          <w:rFonts w:ascii="Calibri" w:hAnsi="Calibri" w:cs="Calibri"/>
          <w:sz w:val="22"/>
        </w:rPr>
        <w:t xml:space="preserve">Gminny Program Rewitalizacji Gminy Potworów do 2040 roku pełni funkcję strategicznego dokumentu operacyjnego, określającego cele i kierunki działań rewitalizacyjnych na kolejne lata. </w:t>
      </w:r>
      <w:r w:rsidR="00E24164" w:rsidRPr="00884D3D">
        <w:rPr>
          <w:rFonts w:ascii="Calibri" w:hAnsi="Calibri" w:cs="Calibri"/>
          <w:sz w:val="22"/>
        </w:rPr>
        <w:t xml:space="preserve">Program skoncentrowany jest na wdrażaniu kompleksowych i skoordynowanych działań, mających na celu przeciwdziałanie procesom degradacji przy jednoczesnym wsparciu rozwoju obszaru w sferach społecznej, gospodarczej, środowiskowej, przestrzenno-funkcjonalnej oraz technicznej. </w:t>
      </w:r>
      <w:r w:rsidRPr="00884D3D">
        <w:rPr>
          <w:rFonts w:ascii="Calibri" w:hAnsi="Calibri" w:cs="Calibri"/>
          <w:sz w:val="22"/>
        </w:rPr>
        <w:t>Realizacja założeń programu umożliwia efektywne wykorzystanie kompetencji gminy, zgodnie z zadaniami określonymi m.in. w art. 7 ust. 1 ustawy o samorządzie gminnym.</w:t>
      </w:r>
    </w:p>
    <w:p w14:paraId="35CBF53F" w14:textId="438D7F84" w:rsidR="00E24164" w:rsidRPr="00884D3D" w:rsidRDefault="00E24164" w:rsidP="008B5289">
      <w:pPr>
        <w:spacing w:line="360" w:lineRule="auto"/>
        <w:jc w:val="both"/>
        <w:rPr>
          <w:rFonts w:ascii="Calibri" w:hAnsi="Calibri" w:cs="Calibri"/>
          <w:sz w:val="22"/>
        </w:rPr>
      </w:pPr>
      <w:r w:rsidRPr="00884D3D">
        <w:rPr>
          <w:rFonts w:ascii="Calibri" w:hAnsi="Calibri" w:cs="Calibri"/>
          <w:sz w:val="22"/>
        </w:rPr>
        <w:t>Prace nad opracowaniem dokumentu podzielono na etapy, związane z konkretnymi działaniami. Przeprowadzona została szczegółowa diagnoza delimi</w:t>
      </w:r>
      <w:r w:rsidR="00034CB2" w:rsidRPr="00884D3D">
        <w:rPr>
          <w:rFonts w:ascii="Calibri" w:hAnsi="Calibri" w:cs="Calibri"/>
          <w:sz w:val="22"/>
        </w:rPr>
        <w:t>t</w:t>
      </w:r>
      <w:r w:rsidRPr="00884D3D">
        <w:rPr>
          <w:rFonts w:ascii="Calibri" w:hAnsi="Calibri" w:cs="Calibri"/>
          <w:sz w:val="22"/>
        </w:rPr>
        <w:t>acyjna,</w:t>
      </w:r>
      <w:r w:rsidR="00034CB2" w:rsidRPr="00884D3D">
        <w:rPr>
          <w:rFonts w:ascii="Calibri" w:hAnsi="Calibri" w:cs="Calibri"/>
          <w:sz w:val="22"/>
        </w:rPr>
        <w:t xml:space="preserve"> </w:t>
      </w:r>
      <w:proofErr w:type="gramStart"/>
      <w:r w:rsidRPr="00884D3D">
        <w:rPr>
          <w:rFonts w:ascii="Calibri" w:hAnsi="Calibri" w:cs="Calibri"/>
          <w:sz w:val="22"/>
        </w:rPr>
        <w:t>konsekwencją</w:t>
      </w:r>
      <w:proofErr w:type="gramEnd"/>
      <w:r w:rsidRPr="00884D3D">
        <w:rPr>
          <w:rFonts w:ascii="Calibri" w:hAnsi="Calibri" w:cs="Calibri"/>
          <w:sz w:val="22"/>
        </w:rPr>
        <w:t xml:space="preserve"> której było wyodrębnienie tych obszarów, które rzeczywiście wymagają adekwatnej interwencji. </w:t>
      </w:r>
    </w:p>
    <w:p w14:paraId="0D267492" w14:textId="77777777" w:rsidR="00E24164" w:rsidRPr="00884D3D" w:rsidRDefault="0038312E" w:rsidP="008B5289">
      <w:pPr>
        <w:spacing w:line="360" w:lineRule="auto"/>
        <w:jc w:val="both"/>
        <w:rPr>
          <w:rFonts w:ascii="Calibri" w:hAnsi="Calibri" w:cs="Calibri"/>
          <w:sz w:val="22"/>
        </w:rPr>
      </w:pPr>
      <w:r w:rsidRPr="00884D3D">
        <w:rPr>
          <w:rFonts w:ascii="Calibri" w:hAnsi="Calibri" w:cs="Calibri"/>
          <w:sz w:val="22"/>
        </w:rPr>
        <w:t xml:space="preserve">Podstawą prawną do wyznaczenia tych terenów była </w:t>
      </w:r>
      <w:r w:rsidR="00E24164" w:rsidRPr="00884D3D">
        <w:rPr>
          <w:rFonts w:ascii="Calibri" w:hAnsi="Calibri" w:cs="Calibri"/>
          <w:b/>
          <w:bCs/>
          <w:sz w:val="22"/>
        </w:rPr>
        <w:t xml:space="preserve">Uchwała z dnia 30 kwietnia 2025 r. NR XIX.75.2025 w sprawie wyznaczenia obszaru zdegradowanego i obszaru rewitalizacji Gminy Potworów. </w:t>
      </w:r>
      <w:r w:rsidR="00E24164" w:rsidRPr="00884D3D">
        <w:rPr>
          <w:rFonts w:ascii="Calibri" w:hAnsi="Calibri" w:cs="Calibri"/>
          <w:sz w:val="22"/>
        </w:rPr>
        <w:t>Akt ten poprzedzony był przeprowadzonymi konsultacjami społecznymi wśród interesariuszy.</w:t>
      </w:r>
    </w:p>
    <w:p w14:paraId="5B1E95E4" w14:textId="198D6804" w:rsidR="00E24164" w:rsidRPr="00884D3D" w:rsidRDefault="0038312E" w:rsidP="008B5289">
      <w:pPr>
        <w:spacing w:line="360" w:lineRule="auto"/>
        <w:jc w:val="both"/>
        <w:rPr>
          <w:rFonts w:ascii="Calibri" w:hAnsi="Calibri" w:cs="Calibri"/>
          <w:sz w:val="22"/>
        </w:rPr>
      </w:pPr>
      <w:r w:rsidRPr="00884D3D">
        <w:rPr>
          <w:rFonts w:ascii="Calibri" w:hAnsi="Calibri" w:cs="Calibri"/>
          <w:sz w:val="22"/>
        </w:rPr>
        <w:t xml:space="preserve">Kolejnym etapem była formalna inicjacja procesu opracowywania Gminnego Programu Rewitalizacji, </w:t>
      </w:r>
      <w:r w:rsidR="00E24164" w:rsidRPr="00884D3D">
        <w:rPr>
          <w:rFonts w:ascii="Calibri" w:hAnsi="Calibri" w:cs="Calibri"/>
          <w:sz w:val="22"/>
        </w:rPr>
        <w:t>mająca prawne potwierdzenie</w:t>
      </w:r>
      <w:r w:rsidR="00034CB2" w:rsidRPr="00884D3D">
        <w:rPr>
          <w:rFonts w:ascii="Calibri" w:hAnsi="Calibri" w:cs="Calibri"/>
          <w:sz w:val="22"/>
        </w:rPr>
        <w:t xml:space="preserve"> w </w:t>
      </w:r>
      <w:r w:rsidR="00034CB2" w:rsidRPr="00884D3D">
        <w:rPr>
          <w:rFonts w:ascii="Calibri" w:hAnsi="Calibri" w:cs="Calibri"/>
          <w:b/>
          <w:bCs/>
          <w:sz w:val="22"/>
        </w:rPr>
        <w:t>Uchwale Nr XXII.87.2025 Rady Gminy Potworów z dnia 25 czerwca 2025 r. w sprawie przystąpienia do sporządzenia Gminnego Programu Rewitalizacji Gminy Potworów do 2040 roku</w:t>
      </w:r>
      <w:r w:rsidR="00034CB2" w:rsidRPr="00884D3D">
        <w:rPr>
          <w:rFonts w:ascii="Calibri" w:hAnsi="Calibri" w:cs="Calibri"/>
          <w:sz w:val="22"/>
        </w:rPr>
        <w:t>.</w:t>
      </w:r>
      <w:r w:rsidR="00472DDA" w:rsidRPr="00884D3D">
        <w:rPr>
          <w:rFonts w:ascii="Calibri" w:hAnsi="Calibri" w:cs="Calibri"/>
          <w:sz w:val="22"/>
        </w:rPr>
        <w:t xml:space="preserve"> </w:t>
      </w:r>
      <w:r w:rsidR="00034CB2" w:rsidRPr="00884D3D">
        <w:rPr>
          <w:rFonts w:ascii="Calibri" w:hAnsi="Calibri" w:cs="Calibri"/>
          <w:sz w:val="22"/>
        </w:rPr>
        <w:t>W</w:t>
      </w:r>
      <w:r w:rsidR="00472DDA" w:rsidRPr="00884D3D">
        <w:rPr>
          <w:rFonts w:ascii="Calibri" w:hAnsi="Calibri" w:cs="Calibri"/>
          <w:sz w:val="22"/>
        </w:rPr>
        <w:t xml:space="preserve"> </w:t>
      </w:r>
      <w:r w:rsidR="00034CB2" w:rsidRPr="00884D3D">
        <w:rPr>
          <w:rFonts w:ascii="Calibri" w:hAnsi="Calibri" w:cs="Calibri"/>
          <w:sz w:val="22"/>
        </w:rPr>
        <w:t xml:space="preserve">dalszej kolejności Gmina Potworów ogłosiła nabór przedsięwzięć rewitalizacyjnych do Gminnego Programu Rewitalizacji Gminy Potworów do roku 2040, który potrwał od 24.07.2025 r. do 07.08.2025 r. Mieszkańcy mieli wówczas możliwość </w:t>
      </w:r>
      <w:r w:rsidR="00867887" w:rsidRPr="00884D3D">
        <w:rPr>
          <w:rFonts w:ascii="Calibri" w:hAnsi="Calibri" w:cs="Calibri"/>
          <w:sz w:val="22"/>
        </w:rPr>
        <w:t xml:space="preserve">składania </w:t>
      </w:r>
      <w:r w:rsidR="00034CB2" w:rsidRPr="00884D3D">
        <w:rPr>
          <w:rFonts w:ascii="Calibri" w:hAnsi="Calibri" w:cs="Calibri"/>
          <w:sz w:val="22"/>
        </w:rPr>
        <w:t xml:space="preserve">własnych </w:t>
      </w:r>
      <w:r w:rsidR="00867887" w:rsidRPr="00884D3D">
        <w:rPr>
          <w:rFonts w:ascii="Calibri" w:hAnsi="Calibri" w:cs="Calibri"/>
          <w:sz w:val="22"/>
        </w:rPr>
        <w:t>propozycji</w:t>
      </w:r>
      <w:r w:rsidR="00034CB2" w:rsidRPr="00884D3D">
        <w:rPr>
          <w:rFonts w:ascii="Calibri" w:hAnsi="Calibri" w:cs="Calibri"/>
          <w:sz w:val="22"/>
        </w:rPr>
        <w:t xml:space="preserve"> projektowych</w:t>
      </w:r>
      <w:r w:rsidR="00867887" w:rsidRPr="00884D3D">
        <w:rPr>
          <w:rFonts w:ascii="Calibri" w:hAnsi="Calibri" w:cs="Calibri"/>
          <w:sz w:val="22"/>
        </w:rPr>
        <w:t xml:space="preserve"> w formie elektronicznej (formularz elektroniczny, e-mail) oraz osobiście w Urzędzie Gminy.</w:t>
      </w:r>
    </w:p>
    <w:p w14:paraId="72FB3497" w14:textId="50EC3E2A" w:rsidR="0038312E" w:rsidRPr="00884D3D" w:rsidRDefault="00867887" w:rsidP="008B5289">
      <w:pPr>
        <w:spacing w:line="360" w:lineRule="auto"/>
        <w:jc w:val="both"/>
        <w:rPr>
          <w:rFonts w:ascii="Calibri" w:hAnsi="Calibri" w:cs="Calibri"/>
          <w:sz w:val="22"/>
        </w:rPr>
      </w:pPr>
      <w:r w:rsidRPr="00884D3D">
        <w:rPr>
          <w:rFonts w:ascii="Calibri" w:hAnsi="Calibri" w:cs="Calibri"/>
          <w:sz w:val="22"/>
        </w:rPr>
        <w:t>Gminny Program Rewita</w:t>
      </w:r>
      <w:r w:rsidR="00034CB2" w:rsidRPr="00884D3D">
        <w:rPr>
          <w:rFonts w:ascii="Calibri" w:hAnsi="Calibri" w:cs="Calibri"/>
          <w:sz w:val="22"/>
        </w:rPr>
        <w:t>liza</w:t>
      </w:r>
      <w:r w:rsidRPr="00884D3D">
        <w:rPr>
          <w:rFonts w:ascii="Calibri" w:hAnsi="Calibri" w:cs="Calibri"/>
          <w:sz w:val="22"/>
        </w:rPr>
        <w:t xml:space="preserve">cji ma </w:t>
      </w:r>
      <w:r w:rsidR="0038312E" w:rsidRPr="00884D3D">
        <w:rPr>
          <w:rFonts w:ascii="Calibri" w:hAnsi="Calibri" w:cs="Calibri"/>
          <w:sz w:val="22"/>
        </w:rPr>
        <w:t xml:space="preserve">na celu wdrożenie innowacyjnych rozwiązań oraz strategiczne przekształcenie obszarów zdegradowanych, co w długofalowej perspektywie </w:t>
      </w:r>
      <w:r w:rsidRPr="00884D3D">
        <w:rPr>
          <w:rFonts w:ascii="Calibri" w:hAnsi="Calibri" w:cs="Calibri"/>
          <w:sz w:val="22"/>
        </w:rPr>
        <w:t xml:space="preserve">wpłynie na </w:t>
      </w:r>
      <w:r w:rsidR="0038312E" w:rsidRPr="00884D3D">
        <w:rPr>
          <w:rFonts w:ascii="Calibri" w:hAnsi="Calibri" w:cs="Calibri"/>
          <w:sz w:val="22"/>
        </w:rPr>
        <w:t>zrównoważon</w:t>
      </w:r>
      <w:r w:rsidRPr="00884D3D">
        <w:rPr>
          <w:rFonts w:ascii="Calibri" w:hAnsi="Calibri" w:cs="Calibri"/>
          <w:sz w:val="22"/>
        </w:rPr>
        <w:t>y</w:t>
      </w:r>
      <w:r w:rsidR="0038312E" w:rsidRPr="00884D3D">
        <w:rPr>
          <w:rFonts w:ascii="Calibri" w:hAnsi="Calibri" w:cs="Calibri"/>
          <w:sz w:val="22"/>
        </w:rPr>
        <w:t xml:space="preserve"> rozw</w:t>
      </w:r>
      <w:r w:rsidRPr="00884D3D">
        <w:rPr>
          <w:rFonts w:ascii="Calibri" w:hAnsi="Calibri" w:cs="Calibri"/>
          <w:sz w:val="22"/>
        </w:rPr>
        <w:t>ój</w:t>
      </w:r>
      <w:r w:rsidR="0038312E" w:rsidRPr="00884D3D">
        <w:rPr>
          <w:rFonts w:ascii="Calibri" w:hAnsi="Calibri" w:cs="Calibri"/>
          <w:sz w:val="22"/>
        </w:rPr>
        <w:t xml:space="preserve"> i podniesieni</w:t>
      </w:r>
      <w:r w:rsidRPr="00884D3D">
        <w:rPr>
          <w:rFonts w:ascii="Calibri" w:hAnsi="Calibri" w:cs="Calibri"/>
          <w:sz w:val="22"/>
        </w:rPr>
        <w:t>e</w:t>
      </w:r>
      <w:r w:rsidR="0038312E" w:rsidRPr="00884D3D">
        <w:rPr>
          <w:rFonts w:ascii="Calibri" w:hAnsi="Calibri" w:cs="Calibri"/>
          <w:sz w:val="22"/>
        </w:rPr>
        <w:t xml:space="preserve"> jakości życia mieszkańców Gminy </w:t>
      </w:r>
      <w:r w:rsidRPr="00884D3D">
        <w:rPr>
          <w:rFonts w:ascii="Calibri" w:hAnsi="Calibri" w:cs="Calibri"/>
          <w:sz w:val="22"/>
        </w:rPr>
        <w:t>Potworów</w:t>
      </w:r>
      <w:r w:rsidR="0038312E" w:rsidRPr="00884D3D">
        <w:rPr>
          <w:rFonts w:ascii="Calibri" w:hAnsi="Calibri" w:cs="Calibri"/>
          <w:sz w:val="22"/>
        </w:rPr>
        <w:t>.</w:t>
      </w:r>
    </w:p>
    <w:p w14:paraId="113CA5D5" w14:textId="2A134CDD" w:rsidR="000452C5" w:rsidRPr="008B5289" w:rsidRDefault="0038312E" w:rsidP="008B5289">
      <w:pPr>
        <w:spacing w:line="360" w:lineRule="auto"/>
        <w:jc w:val="both"/>
        <w:rPr>
          <w:rFonts w:ascii="Calibri" w:hAnsi="Calibri" w:cs="Calibri"/>
        </w:rPr>
      </w:pPr>
      <w:r w:rsidRPr="0038312E">
        <w:rPr>
          <w:rFonts w:ascii="Calibri" w:hAnsi="Calibri" w:cs="Calibri"/>
        </w:rPr>
        <w:br w:type="page"/>
      </w:r>
    </w:p>
    <w:p w14:paraId="058E22E2" w14:textId="659E6E22" w:rsidR="000452C5" w:rsidRPr="00884D3D" w:rsidRDefault="00884D3D" w:rsidP="00884D3D">
      <w:pPr>
        <w:pStyle w:val="Nagwek1"/>
      </w:pPr>
      <w:bookmarkStart w:id="1" w:name="_Toc206410871"/>
      <w:r>
        <w:lastRenderedPageBreak/>
        <w:t xml:space="preserve">1. </w:t>
      </w:r>
      <w:r w:rsidR="000452C5" w:rsidRPr="00884D3D">
        <w:t>Wykaz pojęć zastosowanych w opracowaniu</w:t>
      </w:r>
      <w:bookmarkEnd w:id="1"/>
    </w:p>
    <w:p w14:paraId="5BDA59D5" w14:textId="77777777" w:rsidR="00867887" w:rsidRPr="00884D3D" w:rsidRDefault="00867887" w:rsidP="008B5289">
      <w:pPr>
        <w:spacing w:line="360" w:lineRule="auto"/>
        <w:jc w:val="both"/>
        <w:rPr>
          <w:rFonts w:ascii="Calibri" w:hAnsi="Calibri" w:cs="Calibri"/>
          <w:sz w:val="22"/>
        </w:rPr>
      </w:pPr>
      <w:r w:rsidRPr="00884D3D">
        <w:rPr>
          <w:rFonts w:ascii="Calibri" w:hAnsi="Calibri" w:cs="Calibri"/>
          <w:sz w:val="22"/>
        </w:rPr>
        <w:t>Poniżej wskazane pojęcia należą do nomenklatury dotyczącej rewitalizacji i pochodzą z Ustawy o rewitalizacji z dnia 9 października 2015 r. (Dz. U z 2024 poz. 278),</w:t>
      </w:r>
    </w:p>
    <w:p w14:paraId="62B538A4" w14:textId="77777777" w:rsidR="00867887" w:rsidRPr="00884D3D" w:rsidRDefault="00867887" w:rsidP="008B5289">
      <w:pPr>
        <w:spacing w:line="360" w:lineRule="auto"/>
        <w:jc w:val="both"/>
        <w:rPr>
          <w:rFonts w:ascii="Calibri" w:hAnsi="Calibri" w:cs="Calibri"/>
          <w:sz w:val="22"/>
        </w:rPr>
      </w:pPr>
      <w:r w:rsidRPr="00884D3D">
        <w:rPr>
          <w:rFonts w:ascii="Calibri" w:hAnsi="Calibri" w:cs="Calibri"/>
          <w:b/>
          <w:bCs/>
          <w:sz w:val="22"/>
        </w:rPr>
        <w:t>OBSZAR ZDEGRADOWANY</w:t>
      </w:r>
      <w:r w:rsidRPr="00884D3D">
        <w:rPr>
          <w:rFonts w:ascii="Calibri" w:hAnsi="Calibri" w:cs="Calibri"/>
          <w:sz w:val="22"/>
        </w:rPr>
        <w:t xml:space="preserve"> – obszar, na którym zidentyfikowano stan kryzysowy. Dotyczy to najczęściej obszarów miejskich, ale także wiejskich. Obszar zdegradowany może być podzielony na podobszary, w tym podobszary nieposiadające ze sobą wspólnych granic pod warunkiem stwierdzenia sytuacji kryzysowej w każdym z podobszarów. </w:t>
      </w:r>
    </w:p>
    <w:p w14:paraId="5D4ACA83" w14:textId="33883C31" w:rsidR="00867887" w:rsidRPr="00884D3D" w:rsidRDefault="00867887" w:rsidP="008B5289">
      <w:pPr>
        <w:spacing w:line="360" w:lineRule="auto"/>
        <w:jc w:val="both"/>
        <w:rPr>
          <w:rFonts w:ascii="Calibri" w:hAnsi="Calibri" w:cs="Calibri"/>
          <w:sz w:val="22"/>
        </w:rPr>
      </w:pPr>
      <w:r w:rsidRPr="00884D3D">
        <w:rPr>
          <w:rFonts w:ascii="Calibri" w:hAnsi="Calibri" w:cs="Calibri"/>
          <w:b/>
          <w:bCs/>
          <w:sz w:val="22"/>
        </w:rPr>
        <w:t>OBSZAR REWITALIZACJI</w:t>
      </w:r>
      <w:r w:rsidRPr="00884D3D">
        <w:rPr>
          <w:rFonts w:ascii="Calibri" w:hAnsi="Calibri" w:cs="Calibri"/>
          <w:sz w:val="22"/>
        </w:rPr>
        <w:t xml:space="preserve"> – obszar obejmujący całość lub część obszaru zdegradowanego, cechującego się szczególną koncentracją negatywnych zjawisk, na którym, z uwagi na istotne znaczenie dla rozwoju lokalnego, zamierza się prowadzić rewitalizację. Obszar rewitalizacji może być podzielony na podobszary, w tym podobszary nieposiadające ze sobą wspólnych granic, lecz nie może obejmować terenów większych niż 20% powierzchni </w:t>
      </w:r>
      <w:r w:rsidR="00CF4476">
        <w:rPr>
          <w:rFonts w:ascii="Calibri" w:hAnsi="Calibri" w:cs="Calibri"/>
          <w:sz w:val="22"/>
        </w:rPr>
        <w:t>g</w:t>
      </w:r>
      <w:r w:rsidRPr="00884D3D">
        <w:rPr>
          <w:rFonts w:ascii="Calibri" w:hAnsi="Calibri" w:cs="Calibri"/>
          <w:sz w:val="22"/>
        </w:rPr>
        <w:t xml:space="preserve">miny oraz być zamieszkały przez więcej niż 30% mieszkańców </w:t>
      </w:r>
      <w:r w:rsidR="00CF4476">
        <w:rPr>
          <w:rFonts w:ascii="Calibri" w:hAnsi="Calibri" w:cs="Calibri"/>
          <w:sz w:val="22"/>
        </w:rPr>
        <w:t>g</w:t>
      </w:r>
      <w:r w:rsidRPr="00884D3D">
        <w:rPr>
          <w:rFonts w:ascii="Calibri" w:hAnsi="Calibri" w:cs="Calibri"/>
          <w:sz w:val="22"/>
        </w:rPr>
        <w:t>miny. W skład obszaru rewitalizacji mogą wejść obszary</w:t>
      </w:r>
      <w:r w:rsidR="00034CB2" w:rsidRPr="00884D3D">
        <w:rPr>
          <w:rFonts w:ascii="Calibri" w:hAnsi="Calibri" w:cs="Calibri"/>
          <w:sz w:val="22"/>
        </w:rPr>
        <w:t>,</w:t>
      </w:r>
      <w:r w:rsidRPr="00884D3D">
        <w:rPr>
          <w:rFonts w:ascii="Calibri" w:hAnsi="Calibri" w:cs="Calibri"/>
          <w:sz w:val="22"/>
        </w:rPr>
        <w:t xml:space="preserve"> na których zidentyfikowano problemy w sferze przestrzenno-funkcjonalnej, takie jak tereny poprzemysłowe (w tym poportowe i powydobywcze), powojskowe lub pokolejowe, wyłącznie w przypadku, gdy przewidziane dla nich działania są ściśle powiązane z celami rewitalizacji dla danego obszaru rewitalizacji.</w:t>
      </w:r>
    </w:p>
    <w:p w14:paraId="1947E2C0" w14:textId="77777777" w:rsidR="00867887" w:rsidRPr="00884D3D" w:rsidRDefault="00867887" w:rsidP="00884D3D">
      <w:pPr>
        <w:spacing w:after="0" w:line="360" w:lineRule="auto"/>
        <w:jc w:val="both"/>
        <w:rPr>
          <w:rFonts w:ascii="Calibri" w:hAnsi="Calibri" w:cs="Calibri"/>
          <w:sz w:val="22"/>
        </w:rPr>
      </w:pPr>
      <w:r w:rsidRPr="00884D3D">
        <w:rPr>
          <w:rFonts w:ascii="Calibri" w:hAnsi="Calibri" w:cs="Calibri"/>
          <w:b/>
          <w:bCs/>
          <w:sz w:val="22"/>
        </w:rPr>
        <w:t>PROGRAM REWITALIZACJI</w:t>
      </w:r>
    </w:p>
    <w:p w14:paraId="75D2AD73" w14:textId="77777777" w:rsidR="00867887" w:rsidRPr="00884D3D" w:rsidRDefault="00867887" w:rsidP="00586DD8">
      <w:pPr>
        <w:numPr>
          <w:ilvl w:val="0"/>
          <w:numId w:val="2"/>
        </w:numPr>
        <w:spacing w:line="360" w:lineRule="auto"/>
        <w:jc w:val="both"/>
        <w:rPr>
          <w:rFonts w:ascii="Calibri" w:hAnsi="Calibri" w:cs="Calibri"/>
          <w:sz w:val="22"/>
        </w:rPr>
      </w:pPr>
      <w:r w:rsidRPr="00884D3D">
        <w:rPr>
          <w:rFonts w:ascii="Calibri" w:hAnsi="Calibri" w:cs="Calibri"/>
          <w:sz w:val="22"/>
        </w:rPr>
        <w:t>gminny program rewitalizacji, o którym mowa w art. 14 ust. 1 Ustawy z dnia 9 października 2015 r. o rewitalizacji (Dz. U z 2024 poz. 278).</w:t>
      </w:r>
    </w:p>
    <w:p w14:paraId="2E54FC7B" w14:textId="211329FE" w:rsidR="00867887" w:rsidRPr="00884D3D" w:rsidRDefault="00867887" w:rsidP="00586DD8">
      <w:pPr>
        <w:numPr>
          <w:ilvl w:val="0"/>
          <w:numId w:val="2"/>
        </w:numPr>
        <w:spacing w:line="360" w:lineRule="auto"/>
        <w:jc w:val="both"/>
        <w:rPr>
          <w:rFonts w:ascii="Calibri" w:hAnsi="Calibri" w:cs="Calibri"/>
          <w:sz w:val="22"/>
        </w:rPr>
      </w:pPr>
      <w:r w:rsidRPr="00884D3D">
        <w:rPr>
          <w:rFonts w:ascii="Calibri" w:hAnsi="Calibri" w:cs="Calibri"/>
          <w:sz w:val="22"/>
        </w:rPr>
        <w:t>inicjowany, opracowany i uchwalony przez Radę Gminy, na podstawie art. 18 ust. 2 pkt. 6</w:t>
      </w:r>
      <w:r w:rsidR="00097B86" w:rsidRPr="00884D3D">
        <w:rPr>
          <w:rFonts w:ascii="Calibri" w:hAnsi="Calibri" w:cs="Calibri"/>
          <w:sz w:val="22"/>
        </w:rPr>
        <w:t>a</w:t>
      </w:r>
      <w:r w:rsidRPr="00884D3D">
        <w:rPr>
          <w:rFonts w:ascii="Calibri" w:hAnsi="Calibri" w:cs="Calibri"/>
          <w:sz w:val="22"/>
        </w:rPr>
        <w:t xml:space="preserve"> Ustawy z dnia 8 marca 1990 r. o samorządzie gminnym (Dz. U. z 2024 r. poz. 1465, 1572, 1907, 1940),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narzędzie planowania, koordynowania i integrowania różnorodnych aktywności w ramach rewitalizacji,</w:t>
      </w:r>
    </w:p>
    <w:p w14:paraId="0D66BD26" w14:textId="77777777" w:rsidR="00867887" w:rsidRPr="00884D3D" w:rsidRDefault="00867887" w:rsidP="008B5289">
      <w:pPr>
        <w:spacing w:line="360" w:lineRule="auto"/>
        <w:jc w:val="both"/>
        <w:rPr>
          <w:rFonts w:ascii="Calibri" w:hAnsi="Calibri" w:cs="Calibri"/>
          <w:sz w:val="22"/>
        </w:rPr>
      </w:pPr>
      <w:r w:rsidRPr="00884D3D">
        <w:rPr>
          <w:rFonts w:ascii="Calibri" w:hAnsi="Calibri" w:cs="Calibri"/>
          <w:b/>
          <w:bCs/>
          <w:sz w:val="22"/>
        </w:rPr>
        <w:t>REWITALIZACJA</w:t>
      </w:r>
      <w:r w:rsidRPr="00884D3D">
        <w:rPr>
          <w:rFonts w:ascii="Calibri" w:hAnsi="Calibri" w:cs="Calibri"/>
          <w:sz w:val="22"/>
        </w:rPr>
        <w:t xml:space="preserve"> – kompleksowy proces wyprowadzania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oraz zintegrowany poprzez programy rewitalizacji. </w:t>
      </w:r>
    </w:p>
    <w:p w14:paraId="397312B4" w14:textId="77777777" w:rsidR="00867887" w:rsidRPr="00884D3D" w:rsidRDefault="00867887" w:rsidP="008B5289">
      <w:pPr>
        <w:spacing w:line="360" w:lineRule="auto"/>
        <w:jc w:val="both"/>
        <w:rPr>
          <w:rFonts w:ascii="Calibri" w:hAnsi="Calibri" w:cs="Calibri"/>
          <w:sz w:val="22"/>
        </w:rPr>
      </w:pPr>
      <w:r w:rsidRPr="00884D3D">
        <w:rPr>
          <w:rFonts w:ascii="Calibri" w:hAnsi="Calibri" w:cs="Calibri"/>
          <w:sz w:val="22"/>
        </w:rPr>
        <w:lastRenderedPageBreak/>
        <w:t xml:space="preserve">Rewitalizacja zakłada optymalne wykorzystanie specyficznych uwarunkowań danego obszaru oraz wzmacnianie jego lokalnych potencjałów (w tym także kulturowych), jest procesem wieloletnim, prowadzonym przez interesariuszy (m.in. przedsiębiorców, organizacje pozarządowe, właścicieli nieruchomości, organy władzy publicznej, etc.) tego procesu, w tym przede wszystkim we współpracy z lokalną społecznością. Działania służące wspieraniu procesów rewitalizacji prowadzone są w sposób spójny: wewnętrznie (poszczególne działania pomiędzy sobą) oraz zewnętrznie (z lokalnymi politykami sektorowymi, np. transportową, energetyczną, celami i kierunkami wynikającymi z dokumentów strategicznych i planistycznych). </w:t>
      </w:r>
    </w:p>
    <w:p w14:paraId="0EA14A34" w14:textId="77777777" w:rsidR="00867887" w:rsidRPr="00884D3D" w:rsidRDefault="00867887" w:rsidP="008B5289">
      <w:pPr>
        <w:spacing w:line="360" w:lineRule="auto"/>
        <w:jc w:val="both"/>
        <w:rPr>
          <w:rFonts w:ascii="Calibri" w:hAnsi="Calibri" w:cs="Calibri"/>
          <w:sz w:val="22"/>
        </w:rPr>
      </w:pPr>
      <w:r w:rsidRPr="00884D3D">
        <w:rPr>
          <w:rFonts w:ascii="Calibri" w:hAnsi="Calibri" w:cs="Calibri"/>
          <w:b/>
          <w:bCs/>
          <w:sz w:val="22"/>
        </w:rPr>
        <w:t>STAN KRYZYSOWY</w:t>
      </w:r>
      <w:r w:rsidRPr="00884D3D">
        <w:rPr>
          <w:rFonts w:ascii="Calibri" w:hAnsi="Calibri" w:cs="Calibri"/>
          <w:sz w:val="22"/>
        </w:rPr>
        <w:t xml:space="preserve"> – stan spowodowany koncentracją negatywnych zjawisk społecznych (w szczególności bezrobocia, ubóstwa, przestępczości, niskiego poziomu edukacji lub kapitału społecznego, niewystarczającego poziomu uczestnictwa w życiu publicznym i kulturalnym), współwystępujących z negatywnymi zjawiskami w co najmniej jednej z następujących sfer: </w:t>
      </w:r>
    </w:p>
    <w:p w14:paraId="5CA852F4" w14:textId="77777777" w:rsidR="00867887" w:rsidRPr="00884D3D" w:rsidRDefault="00867887" w:rsidP="00586DD8">
      <w:pPr>
        <w:numPr>
          <w:ilvl w:val="0"/>
          <w:numId w:val="2"/>
        </w:numPr>
        <w:spacing w:line="360" w:lineRule="auto"/>
        <w:jc w:val="both"/>
        <w:rPr>
          <w:rFonts w:ascii="Calibri" w:hAnsi="Calibri" w:cs="Calibri"/>
          <w:sz w:val="22"/>
        </w:rPr>
      </w:pPr>
      <w:r w:rsidRPr="00884D3D">
        <w:rPr>
          <w:rFonts w:ascii="Calibri" w:hAnsi="Calibri" w:cs="Calibri"/>
          <w:sz w:val="22"/>
        </w:rPr>
        <w:t xml:space="preserve">gospodarczej (w szczególności w zakresie niskiego stopnia przedsiębiorczości, słabej kondycji lokalnych przedsiębiorstw), </w:t>
      </w:r>
    </w:p>
    <w:p w14:paraId="40833EF8" w14:textId="77777777" w:rsidR="00867887" w:rsidRPr="00884D3D" w:rsidRDefault="00867887" w:rsidP="00586DD8">
      <w:pPr>
        <w:numPr>
          <w:ilvl w:val="0"/>
          <w:numId w:val="2"/>
        </w:numPr>
        <w:spacing w:line="360" w:lineRule="auto"/>
        <w:jc w:val="both"/>
        <w:rPr>
          <w:rFonts w:ascii="Calibri" w:hAnsi="Calibri" w:cs="Calibri"/>
          <w:sz w:val="22"/>
        </w:rPr>
      </w:pPr>
      <w:r w:rsidRPr="00884D3D">
        <w:rPr>
          <w:rFonts w:ascii="Calibri" w:hAnsi="Calibri" w:cs="Calibri"/>
          <w:sz w:val="22"/>
        </w:rPr>
        <w:t xml:space="preserve">środowiskowej (w szczególności w zakresie przekroczenia standardów jakości środowiska, obecności odpadów stwarzających zagrożenie dla życia, zdrowia, ludzi bądź stanu środowiska), </w:t>
      </w:r>
    </w:p>
    <w:p w14:paraId="06139241" w14:textId="77777777" w:rsidR="00867887" w:rsidRPr="00884D3D" w:rsidRDefault="00867887" w:rsidP="00586DD8">
      <w:pPr>
        <w:numPr>
          <w:ilvl w:val="0"/>
          <w:numId w:val="2"/>
        </w:numPr>
        <w:spacing w:line="360" w:lineRule="auto"/>
        <w:jc w:val="both"/>
        <w:rPr>
          <w:rFonts w:ascii="Calibri" w:hAnsi="Calibri" w:cs="Calibri"/>
          <w:sz w:val="22"/>
        </w:rPr>
      </w:pPr>
      <w:r w:rsidRPr="00884D3D">
        <w:rPr>
          <w:rFonts w:ascii="Calibri" w:hAnsi="Calibri" w:cs="Calibri"/>
          <w:sz w:val="22"/>
        </w:rPr>
        <w:t xml:space="preserve">przestrzenno-funkcjonalnej (w szczególności w zakresie niewystarczającego wyposażenia w infrastrukturę techniczną i społeczną, braku dostępu do podstawowych usług lub ich niskiej jakości, niedostosowania rozwiązań urbanistycznych do zmieniających się funkcji obszaru, niskiego poziomu obsługi komunikacyjnej), </w:t>
      </w:r>
    </w:p>
    <w:p w14:paraId="1025B81B" w14:textId="6BE09FA3" w:rsidR="000452C5" w:rsidRPr="00884D3D" w:rsidRDefault="00867887" w:rsidP="00586DD8">
      <w:pPr>
        <w:numPr>
          <w:ilvl w:val="0"/>
          <w:numId w:val="2"/>
        </w:numPr>
        <w:spacing w:line="360" w:lineRule="auto"/>
        <w:jc w:val="both"/>
        <w:rPr>
          <w:rFonts w:ascii="Calibri" w:hAnsi="Calibri" w:cs="Calibri"/>
          <w:sz w:val="22"/>
        </w:rPr>
      </w:pPr>
      <w:r w:rsidRPr="00884D3D">
        <w:rPr>
          <w:rFonts w:ascii="Calibri" w:hAnsi="Calibri" w:cs="Calibri"/>
          <w:sz w:val="22"/>
        </w:rPr>
        <w:t xml:space="preserve">technicznej (w szczególności w zakresie degradacji stanu technicznego obiektów budowlanych, w tym o przeznaczeniu mieszkaniowym oraz braku funkcjonowania rozwiązań technicznych umożliwiających efektywne korzystanie z obiektów budowlanych, w szczególności w zakresie energooszczędności i ochrony środowiska). </w:t>
      </w:r>
    </w:p>
    <w:p w14:paraId="27B539EB" w14:textId="77777777" w:rsidR="000F73A4" w:rsidRDefault="000F73A4" w:rsidP="00884D3D">
      <w:pPr>
        <w:pStyle w:val="Nagwek1"/>
      </w:pPr>
      <w:r>
        <w:lastRenderedPageBreak/>
        <w:br w:type="page"/>
      </w:r>
    </w:p>
    <w:p w14:paraId="64DBBD90" w14:textId="303CCDF0" w:rsidR="00097B86" w:rsidRPr="00884D3D" w:rsidRDefault="00884D3D" w:rsidP="00884D3D">
      <w:pPr>
        <w:pStyle w:val="Nagwek1"/>
      </w:pPr>
      <w:bookmarkStart w:id="2" w:name="_Toc206410872"/>
      <w:r w:rsidRPr="00884D3D">
        <w:lastRenderedPageBreak/>
        <w:t xml:space="preserve">2. </w:t>
      </w:r>
      <w:r w:rsidR="000452C5" w:rsidRPr="00884D3D">
        <w:t>Podstawa prawna</w:t>
      </w:r>
      <w:bookmarkEnd w:id="2"/>
    </w:p>
    <w:p w14:paraId="0F826DEC" w14:textId="15B2E04F" w:rsidR="00097B86" w:rsidRPr="00884D3D" w:rsidRDefault="00097B86" w:rsidP="000F73A4">
      <w:pPr>
        <w:spacing w:after="0" w:line="360" w:lineRule="auto"/>
        <w:jc w:val="both"/>
        <w:rPr>
          <w:rFonts w:ascii="Calibri" w:hAnsi="Calibri" w:cs="Calibri"/>
          <w:sz w:val="22"/>
        </w:rPr>
      </w:pPr>
      <w:r w:rsidRPr="00884D3D">
        <w:rPr>
          <w:rFonts w:ascii="Calibri" w:hAnsi="Calibri" w:cs="Calibri"/>
          <w:sz w:val="22"/>
        </w:rPr>
        <w:t>Podstawą opracowania Gminnego Programu Rewitalizacji Gminy Potworów do 2040 roku i prowadzenia procesu rewitalizacji jest Ustawa z dnia 9 października 2015 r. o rewitalizacji (Dz. U. z</w:t>
      </w:r>
      <w:r w:rsidR="000D18D5">
        <w:rPr>
          <w:rFonts w:ascii="Calibri" w:hAnsi="Calibri" w:cs="Calibri"/>
          <w:sz w:val="22"/>
        </w:rPr>
        <w:t> </w:t>
      </w:r>
      <w:r w:rsidRPr="00884D3D">
        <w:rPr>
          <w:rFonts w:ascii="Calibri" w:hAnsi="Calibri" w:cs="Calibri"/>
          <w:sz w:val="22"/>
        </w:rPr>
        <w:t>2024 r. poz. 278). Niniejszy dokument został sporządzony zgodnie z jej wymogami, uwzględniając wszystkie obligatoryjne elementy, zarówno merytoryczne (zawartość poszczególnych rozdziałów), jak i organizacyjne, obejmujące proces partycypacji społecznej. Gminny Program Rewitalizacji został przygotowany również w oparciu o akty prawne regulujące proces rewitalizacji tj.:</w:t>
      </w:r>
    </w:p>
    <w:p w14:paraId="19BFBA9F" w14:textId="77777777" w:rsidR="00097B86" w:rsidRPr="00884D3D" w:rsidRDefault="00097B86" w:rsidP="000F73A4">
      <w:pPr>
        <w:numPr>
          <w:ilvl w:val="0"/>
          <w:numId w:val="3"/>
        </w:numPr>
        <w:spacing w:after="0" w:line="360" w:lineRule="auto"/>
        <w:jc w:val="both"/>
        <w:rPr>
          <w:rFonts w:ascii="Calibri" w:hAnsi="Calibri" w:cs="Calibri"/>
          <w:sz w:val="22"/>
        </w:rPr>
      </w:pPr>
      <w:r w:rsidRPr="00884D3D">
        <w:rPr>
          <w:rFonts w:ascii="Calibri" w:hAnsi="Calibri" w:cs="Calibri"/>
          <w:sz w:val="22"/>
        </w:rPr>
        <w:t>Ustawa o samorządzie gminnym z dnia 8 marca 1990 r. (Dz. U. z 2024 r. poz. 1465, 1572, 1907, 1940);</w:t>
      </w:r>
    </w:p>
    <w:p w14:paraId="6B672EF7" w14:textId="49845530" w:rsidR="00097B86" w:rsidRPr="00884D3D" w:rsidRDefault="00097B86" w:rsidP="000F73A4">
      <w:pPr>
        <w:numPr>
          <w:ilvl w:val="0"/>
          <w:numId w:val="3"/>
        </w:numPr>
        <w:spacing w:after="0" w:line="360" w:lineRule="auto"/>
        <w:jc w:val="both"/>
        <w:rPr>
          <w:rFonts w:ascii="Calibri" w:hAnsi="Calibri" w:cs="Calibri"/>
          <w:sz w:val="22"/>
        </w:rPr>
      </w:pPr>
      <w:r w:rsidRPr="00884D3D">
        <w:rPr>
          <w:rFonts w:ascii="Calibri" w:hAnsi="Calibri" w:cs="Calibri"/>
          <w:sz w:val="22"/>
        </w:rPr>
        <w:t>Ustawa z dnia 27 marca 2003 r. o planowaniu i zagospodarowaniu przestrzennym (Dz. U. z 2024 r. poz. 1130, 1907, 1940, z 2025 r. poz. 680);</w:t>
      </w:r>
    </w:p>
    <w:p w14:paraId="7081A553" w14:textId="58DEE2C2" w:rsidR="00097B86" w:rsidRPr="00884D3D" w:rsidRDefault="00097B86" w:rsidP="000F73A4">
      <w:pPr>
        <w:numPr>
          <w:ilvl w:val="0"/>
          <w:numId w:val="3"/>
        </w:numPr>
        <w:spacing w:after="0" w:line="360" w:lineRule="auto"/>
        <w:jc w:val="both"/>
        <w:rPr>
          <w:rFonts w:ascii="Calibri" w:hAnsi="Calibri" w:cs="Calibri"/>
          <w:sz w:val="22"/>
        </w:rPr>
      </w:pPr>
      <w:r w:rsidRPr="00884D3D">
        <w:rPr>
          <w:rFonts w:ascii="Calibri" w:hAnsi="Calibri" w:cs="Calibri"/>
          <w:sz w:val="22"/>
        </w:rPr>
        <w:t>Ustawa z dnia 11 września 2019 r. Prawo zamówień publicznych (Dz. U. z 2024 r. poz. 1320, z 2025 r. poz. 620);</w:t>
      </w:r>
    </w:p>
    <w:p w14:paraId="38B05B10" w14:textId="77777777" w:rsidR="00097B86" w:rsidRPr="00884D3D" w:rsidRDefault="00097B86" w:rsidP="000F73A4">
      <w:pPr>
        <w:numPr>
          <w:ilvl w:val="0"/>
          <w:numId w:val="3"/>
        </w:numPr>
        <w:spacing w:after="0" w:line="360" w:lineRule="auto"/>
        <w:jc w:val="both"/>
        <w:rPr>
          <w:rFonts w:ascii="Calibri" w:hAnsi="Calibri" w:cs="Calibri"/>
          <w:sz w:val="22"/>
        </w:rPr>
      </w:pPr>
      <w:r w:rsidRPr="00884D3D">
        <w:rPr>
          <w:rFonts w:ascii="Calibri" w:hAnsi="Calibri" w:cs="Calibri"/>
          <w:sz w:val="22"/>
        </w:rPr>
        <w:t>Ustawa z dnia 21 sierpnia 1997 r. o gospodarce nieruchomościami (Dz. U. z 2024 r. poz. 1145, 1222, 1717, 1881);</w:t>
      </w:r>
    </w:p>
    <w:p w14:paraId="60A23CAB" w14:textId="528EABF8" w:rsidR="00097B86" w:rsidRPr="00884D3D" w:rsidRDefault="00097B86" w:rsidP="000F73A4">
      <w:pPr>
        <w:numPr>
          <w:ilvl w:val="0"/>
          <w:numId w:val="3"/>
        </w:numPr>
        <w:spacing w:after="0" w:line="360" w:lineRule="auto"/>
        <w:jc w:val="both"/>
        <w:rPr>
          <w:rFonts w:ascii="Calibri" w:hAnsi="Calibri" w:cs="Calibri"/>
          <w:sz w:val="22"/>
        </w:rPr>
      </w:pPr>
      <w:r w:rsidRPr="00884D3D">
        <w:rPr>
          <w:rFonts w:ascii="Calibri" w:hAnsi="Calibri" w:cs="Calibri"/>
          <w:sz w:val="22"/>
        </w:rPr>
        <w:t>Ustawa z dnia 20 lipca 2017 r. o Krajowym Zasobie Nieruchomości (Dz. U. z 2024 r. poz. 1026, 1089, z 2025 r. poz. 39, 608);</w:t>
      </w:r>
    </w:p>
    <w:p w14:paraId="4AFE4D61" w14:textId="77777777" w:rsidR="00097B86" w:rsidRPr="00884D3D" w:rsidRDefault="00097B86" w:rsidP="000F73A4">
      <w:pPr>
        <w:numPr>
          <w:ilvl w:val="0"/>
          <w:numId w:val="3"/>
        </w:numPr>
        <w:spacing w:after="0" w:line="360" w:lineRule="auto"/>
        <w:jc w:val="both"/>
        <w:rPr>
          <w:rFonts w:ascii="Calibri" w:hAnsi="Calibri" w:cs="Calibri"/>
          <w:sz w:val="22"/>
        </w:rPr>
      </w:pPr>
      <w:r w:rsidRPr="00884D3D">
        <w:rPr>
          <w:rFonts w:ascii="Calibri" w:hAnsi="Calibri" w:cs="Calibri"/>
          <w:sz w:val="22"/>
        </w:rPr>
        <w:t>Ustawa z dnia 21 czerwca 2001 r. o ochronie praw lokatorów, mieszkaniowym zasobie gminy i o zmianie Kodeksu cywilnego (Dz. U. z 2023 r. poz. 725);</w:t>
      </w:r>
    </w:p>
    <w:p w14:paraId="18EB533D" w14:textId="77777777" w:rsidR="00097B86" w:rsidRPr="00884D3D" w:rsidRDefault="00097B86" w:rsidP="000F73A4">
      <w:pPr>
        <w:numPr>
          <w:ilvl w:val="0"/>
          <w:numId w:val="3"/>
        </w:numPr>
        <w:spacing w:after="0" w:line="360" w:lineRule="auto"/>
        <w:jc w:val="both"/>
        <w:rPr>
          <w:rFonts w:ascii="Calibri" w:hAnsi="Calibri" w:cs="Calibri"/>
          <w:sz w:val="22"/>
        </w:rPr>
      </w:pPr>
      <w:r w:rsidRPr="00884D3D">
        <w:rPr>
          <w:rFonts w:ascii="Calibri" w:hAnsi="Calibri" w:cs="Calibri"/>
          <w:sz w:val="22"/>
        </w:rPr>
        <w:t>Ustawa z dnia 23 lipca 2003 r. o ochronie zabytków i opiece nad zabytkami (Dz. U. z 2024 r. poz. 1292, 1907);</w:t>
      </w:r>
    </w:p>
    <w:p w14:paraId="16E50C33" w14:textId="10D3D850" w:rsidR="00097B86" w:rsidRPr="00884D3D" w:rsidRDefault="00097B86" w:rsidP="000F73A4">
      <w:pPr>
        <w:numPr>
          <w:ilvl w:val="0"/>
          <w:numId w:val="3"/>
        </w:numPr>
        <w:spacing w:after="0" w:line="360" w:lineRule="auto"/>
        <w:jc w:val="both"/>
        <w:rPr>
          <w:rFonts w:ascii="Calibri" w:hAnsi="Calibri" w:cs="Calibri"/>
          <w:sz w:val="22"/>
        </w:rPr>
      </w:pPr>
      <w:r w:rsidRPr="00884D3D">
        <w:rPr>
          <w:rFonts w:ascii="Calibri" w:hAnsi="Calibri" w:cs="Calibri"/>
          <w:sz w:val="22"/>
        </w:rPr>
        <w:t>Ustawa z dnia 3 października 2008 r. o udostępnianiu informacji o środowisku i jego ochronie, udziale społeczeństwa w ochronie środowiska oraz o ocenach oddziaływania na środowisko (Dz. U. z 2024 r. poz. 1112, 1881, 1940);</w:t>
      </w:r>
    </w:p>
    <w:p w14:paraId="6C11CD7A" w14:textId="77777777" w:rsidR="00097B86" w:rsidRPr="00884D3D" w:rsidRDefault="00097B86" w:rsidP="000F73A4">
      <w:pPr>
        <w:numPr>
          <w:ilvl w:val="0"/>
          <w:numId w:val="3"/>
        </w:numPr>
        <w:spacing w:after="0" w:line="360" w:lineRule="auto"/>
        <w:jc w:val="both"/>
        <w:rPr>
          <w:rFonts w:ascii="Calibri" w:hAnsi="Calibri" w:cs="Calibri"/>
          <w:sz w:val="22"/>
        </w:rPr>
      </w:pPr>
      <w:r w:rsidRPr="00884D3D">
        <w:rPr>
          <w:rFonts w:ascii="Calibri" w:hAnsi="Calibri" w:cs="Calibri"/>
          <w:sz w:val="22"/>
        </w:rPr>
        <w:t>Ustawa z dnia 17 maja 1989 r. Prawo geodezyjne i kartograficzne (Dz. U. z 2024 r. poz. 1151, 1824);</w:t>
      </w:r>
    </w:p>
    <w:p w14:paraId="0204B012" w14:textId="77777777" w:rsidR="00097B86" w:rsidRPr="00884D3D" w:rsidRDefault="00097B86" w:rsidP="000F73A4">
      <w:pPr>
        <w:numPr>
          <w:ilvl w:val="0"/>
          <w:numId w:val="3"/>
        </w:numPr>
        <w:spacing w:after="0" w:line="360" w:lineRule="auto"/>
        <w:jc w:val="both"/>
        <w:rPr>
          <w:rFonts w:ascii="Calibri" w:hAnsi="Calibri" w:cs="Calibri"/>
          <w:sz w:val="22"/>
        </w:rPr>
      </w:pPr>
      <w:r w:rsidRPr="00884D3D">
        <w:rPr>
          <w:rFonts w:ascii="Calibri" w:hAnsi="Calibri" w:cs="Calibri"/>
          <w:sz w:val="22"/>
        </w:rPr>
        <w:t>Ustawa z dnia z dnia 28 kwietnia 2022 r. o zasadach realizacji zadań finansowanych ze środków europejskich w perspektywie finansowej 2021–2027 (Dz. U. z 2022 r. poz. 1079, z 2024 r. poz. 1717).</w:t>
      </w:r>
    </w:p>
    <w:p w14:paraId="51F3F05A" w14:textId="08889355" w:rsidR="000452C5" w:rsidRPr="00884D3D" w:rsidRDefault="00097B86" w:rsidP="008B5289">
      <w:pPr>
        <w:spacing w:line="360" w:lineRule="auto"/>
        <w:jc w:val="both"/>
        <w:rPr>
          <w:rFonts w:ascii="Calibri" w:hAnsi="Calibri" w:cs="Calibri"/>
          <w:sz w:val="22"/>
        </w:rPr>
      </w:pPr>
      <w:r w:rsidRPr="00884D3D">
        <w:rPr>
          <w:rFonts w:ascii="Calibri" w:hAnsi="Calibri" w:cs="Calibri"/>
          <w:sz w:val="22"/>
        </w:rPr>
        <w:t xml:space="preserve">W dokumencie zostały uwzględnione również wymogi zawarte w </w:t>
      </w:r>
      <w:r w:rsidRPr="00884D3D">
        <w:rPr>
          <w:rFonts w:ascii="Calibri" w:hAnsi="Calibri" w:cs="Calibri"/>
          <w:i/>
          <w:iCs/>
          <w:sz w:val="22"/>
        </w:rPr>
        <w:t>Umowie Partnerstwa dla realizacji Polityki Spójności na 2021-2027</w:t>
      </w:r>
      <w:r w:rsidRPr="00884D3D">
        <w:rPr>
          <w:rFonts w:ascii="Calibri" w:hAnsi="Calibri" w:cs="Calibri"/>
          <w:sz w:val="22"/>
        </w:rPr>
        <w:t xml:space="preserve">, przyjętej dnia 30.06.2022 r. oraz opublikowanymi przez Ministerstwo Funduszy i Polityki Regionalnej </w:t>
      </w:r>
      <w:r w:rsidRPr="00884D3D">
        <w:rPr>
          <w:rFonts w:ascii="Calibri" w:hAnsi="Calibri" w:cs="Calibri"/>
          <w:i/>
          <w:iCs/>
          <w:sz w:val="22"/>
        </w:rPr>
        <w:t>Zasadami realizacji instrumentów terytorialnych w Polsce w perspektywie finansowej UE na lata 2021-2027</w:t>
      </w:r>
      <w:r w:rsidRPr="00884D3D">
        <w:rPr>
          <w:rFonts w:ascii="Calibri" w:hAnsi="Calibri" w:cs="Calibri"/>
          <w:sz w:val="22"/>
        </w:rPr>
        <w:t>.</w:t>
      </w:r>
    </w:p>
    <w:p w14:paraId="5C3C924E" w14:textId="624971E9" w:rsidR="000452C5" w:rsidRPr="00884D3D" w:rsidRDefault="00884D3D" w:rsidP="00884D3D">
      <w:pPr>
        <w:pStyle w:val="Nagwek1"/>
        <w:ind w:right="-1134"/>
      </w:pPr>
      <w:bookmarkStart w:id="3" w:name="_Toc206410873"/>
      <w:r w:rsidRPr="00884D3D">
        <w:lastRenderedPageBreak/>
        <w:t xml:space="preserve">3. </w:t>
      </w:r>
      <w:r w:rsidR="000452C5" w:rsidRPr="00884D3D">
        <w:t>Powiązania GPR z dokumentami strategicznymi i planistycznymi</w:t>
      </w:r>
      <w:bookmarkEnd w:id="3"/>
      <w:r w:rsidR="000452C5" w:rsidRPr="00884D3D">
        <w:t xml:space="preserve"> </w:t>
      </w:r>
    </w:p>
    <w:p w14:paraId="788CE5F4" w14:textId="5D9938C3" w:rsidR="00DF71F8" w:rsidRPr="00884D3D" w:rsidRDefault="00DF71F8" w:rsidP="008B5289">
      <w:pPr>
        <w:spacing w:line="360" w:lineRule="auto"/>
        <w:jc w:val="both"/>
        <w:rPr>
          <w:rFonts w:ascii="Calibri" w:hAnsi="Calibri" w:cs="Calibri"/>
          <w:sz w:val="22"/>
        </w:rPr>
      </w:pPr>
      <w:r w:rsidRPr="00884D3D">
        <w:rPr>
          <w:rFonts w:ascii="Calibri" w:hAnsi="Calibri" w:cs="Calibri"/>
          <w:sz w:val="22"/>
        </w:rPr>
        <w:t xml:space="preserve">Proces rewitalizacji wyróżnia charakter lokalny, z naciskiem na rozwój jednostek konkretnego samorządu terytorialnego. Zgodnie z ustawą o rewitalizacji, Gminny Program Rewitalizacji zawiera opis sposobu realizacji dokumentów strategicznych gminy, wynikający bezpośrednio z art. 15. Poniższa tabela przedstawia schemat celów i kierunków działań GPR, opracowanych szczegółowo w Rozdziale 7, które stanowią podstawę do wykazania spójności oraz sposobu wdrażania kluczowych dokumentów strategicznych gminy. Poniżej tabeli dokonano porównania celów i kierunków działań GPR ze wspomnianymi dokumentami gminy, wykazując ich spójność. </w:t>
      </w:r>
    </w:p>
    <w:tbl>
      <w:tblPr>
        <w:tblStyle w:val="Tabela-Siatka"/>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531"/>
        <w:gridCol w:w="4531"/>
      </w:tblGrid>
      <w:tr w:rsidR="00472DDA" w:rsidRPr="00884D3D" w14:paraId="7DCEC8E1" w14:textId="77777777" w:rsidTr="00884D3D">
        <w:trPr>
          <w:trHeight w:val="340"/>
        </w:trPr>
        <w:tc>
          <w:tcPr>
            <w:tcW w:w="4531" w:type="dxa"/>
            <w:shd w:val="clear" w:color="auto" w:fill="D9D9D9" w:themeFill="background1" w:themeFillShade="D9"/>
            <w:vAlign w:val="center"/>
          </w:tcPr>
          <w:p w14:paraId="4BF74AD2" w14:textId="7C0BB9A9" w:rsidR="00472DDA" w:rsidRPr="00884D3D" w:rsidRDefault="00472DDA" w:rsidP="00884D3D">
            <w:pPr>
              <w:jc w:val="center"/>
              <w:rPr>
                <w:rFonts w:ascii="Calibri" w:hAnsi="Calibri" w:cs="Calibri"/>
                <w:sz w:val="20"/>
                <w:szCs w:val="20"/>
              </w:rPr>
            </w:pPr>
            <w:r w:rsidRPr="00884D3D">
              <w:rPr>
                <w:rFonts w:ascii="Calibri" w:hAnsi="Calibri" w:cs="Calibri"/>
                <w:sz w:val="20"/>
                <w:szCs w:val="20"/>
              </w:rPr>
              <w:t>Cele strategiczne (rewitalizacji)</w:t>
            </w:r>
          </w:p>
        </w:tc>
        <w:tc>
          <w:tcPr>
            <w:tcW w:w="4531" w:type="dxa"/>
            <w:shd w:val="clear" w:color="auto" w:fill="D9D9D9" w:themeFill="background1" w:themeFillShade="D9"/>
            <w:vAlign w:val="center"/>
          </w:tcPr>
          <w:p w14:paraId="68FE45F5" w14:textId="7C7BF298" w:rsidR="00472DDA" w:rsidRPr="00884D3D" w:rsidRDefault="00472DDA" w:rsidP="00884D3D">
            <w:pPr>
              <w:jc w:val="center"/>
              <w:rPr>
                <w:rFonts w:ascii="Calibri" w:hAnsi="Calibri" w:cs="Calibri"/>
                <w:sz w:val="20"/>
                <w:szCs w:val="20"/>
              </w:rPr>
            </w:pPr>
            <w:r w:rsidRPr="00884D3D">
              <w:rPr>
                <w:rFonts w:ascii="Calibri" w:hAnsi="Calibri" w:cs="Calibri"/>
                <w:sz w:val="20"/>
                <w:szCs w:val="20"/>
              </w:rPr>
              <w:t>Kierunki działań</w:t>
            </w:r>
          </w:p>
        </w:tc>
      </w:tr>
      <w:tr w:rsidR="00472DDA" w:rsidRPr="00884D3D" w14:paraId="75013E54" w14:textId="77777777" w:rsidTr="00884D3D">
        <w:tc>
          <w:tcPr>
            <w:tcW w:w="4531" w:type="dxa"/>
          </w:tcPr>
          <w:p w14:paraId="5DD68660" w14:textId="77777777" w:rsidR="00472DDA" w:rsidRPr="00884D3D" w:rsidRDefault="00472DDA" w:rsidP="00884D3D">
            <w:pPr>
              <w:jc w:val="both"/>
              <w:rPr>
                <w:rFonts w:ascii="Calibri" w:hAnsi="Calibri" w:cs="Calibri"/>
                <w:sz w:val="20"/>
                <w:szCs w:val="20"/>
              </w:rPr>
            </w:pPr>
            <w:r w:rsidRPr="00884D3D">
              <w:rPr>
                <w:rFonts w:ascii="Calibri" w:hAnsi="Calibri" w:cs="Calibri"/>
                <w:sz w:val="20"/>
                <w:szCs w:val="20"/>
              </w:rPr>
              <w:t>Cel 1:</w:t>
            </w:r>
          </w:p>
          <w:p w14:paraId="09EDFD99" w14:textId="77777777" w:rsidR="00472DDA" w:rsidRPr="00884D3D" w:rsidRDefault="00472DDA" w:rsidP="00884D3D">
            <w:pPr>
              <w:rPr>
                <w:rFonts w:ascii="Calibri" w:eastAsia="Calibri" w:hAnsi="Calibri" w:cs="Calibri"/>
                <w:color w:val="000000"/>
                <w:kern w:val="0"/>
                <w:sz w:val="20"/>
                <w:szCs w:val="20"/>
                <w:lang w:eastAsia="pl-PL"/>
                <w14:ligatures w14:val="none"/>
              </w:rPr>
            </w:pPr>
            <w:r w:rsidRPr="00884D3D">
              <w:rPr>
                <w:rFonts w:ascii="Calibri" w:eastAsia="Calibri" w:hAnsi="Calibri" w:cs="Calibri"/>
                <w:color w:val="000000"/>
                <w:kern w:val="0"/>
                <w:sz w:val="20"/>
                <w:szCs w:val="20"/>
                <w:lang w:eastAsia="pl-PL"/>
                <w14:ligatures w14:val="none"/>
              </w:rPr>
              <w:t>Ograniczenie występowania negatywnych zjawisk społecznych i aktywne wsparcie wspólnoty lokalnej</w:t>
            </w:r>
          </w:p>
          <w:p w14:paraId="00FD49C4" w14:textId="3836D47A" w:rsidR="00472DDA" w:rsidRPr="00884D3D" w:rsidRDefault="00472DDA" w:rsidP="00884D3D">
            <w:pPr>
              <w:jc w:val="both"/>
              <w:rPr>
                <w:rFonts w:ascii="Calibri" w:hAnsi="Calibri" w:cs="Calibri"/>
                <w:sz w:val="20"/>
                <w:szCs w:val="20"/>
              </w:rPr>
            </w:pPr>
          </w:p>
        </w:tc>
        <w:tc>
          <w:tcPr>
            <w:tcW w:w="4531" w:type="dxa"/>
          </w:tcPr>
          <w:p w14:paraId="46CD7081" w14:textId="7352E5BF" w:rsidR="00472DDA" w:rsidRPr="00884D3D" w:rsidRDefault="00472DDA" w:rsidP="00884D3D">
            <w:pPr>
              <w:pStyle w:val="Akapitzlist"/>
              <w:numPr>
                <w:ilvl w:val="0"/>
                <w:numId w:val="20"/>
              </w:numPr>
              <w:ind w:left="427"/>
              <w:contextualSpacing w:val="0"/>
              <w:rPr>
                <w:rFonts w:ascii="Calibri" w:eastAsia="Calibri" w:hAnsi="Calibri" w:cs="Calibri"/>
                <w:color w:val="000000"/>
                <w:kern w:val="0"/>
                <w:sz w:val="20"/>
                <w:szCs w:val="20"/>
                <w:lang w:eastAsia="pl-PL"/>
                <w14:ligatures w14:val="none"/>
              </w:rPr>
            </w:pPr>
            <w:r w:rsidRPr="00884D3D">
              <w:rPr>
                <w:rFonts w:ascii="Calibri" w:eastAsia="Calibri" w:hAnsi="Calibri" w:cs="Calibri"/>
                <w:color w:val="000000"/>
                <w:kern w:val="0"/>
                <w:sz w:val="20"/>
                <w:szCs w:val="20"/>
                <w:lang w:eastAsia="pl-PL"/>
                <w14:ligatures w14:val="none"/>
              </w:rPr>
              <w:t>Wsparcie i rozwój działalności organizacji społecznych (KGW, OSP, nieformalne grupy mieszkańców) poprzez szkolenia, mikrogranty i wyposażenie</w:t>
            </w:r>
            <w:r w:rsidR="003B3B2E">
              <w:rPr>
                <w:rFonts w:ascii="Calibri" w:eastAsia="Calibri" w:hAnsi="Calibri" w:cs="Calibri"/>
                <w:color w:val="000000"/>
                <w:kern w:val="0"/>
                <w:sz w:val="20"/>
                <w:szCs w:val="20"/>
                <w:lang w:eastAsia="pl-PL"/>
                <w14:ligatures w14:val="none"/>
              </w:rPr>
              <w:t>.</w:t>
            </w:r>
          </w:p>
          <w:p w14:paraId="5261ED63" w14:textId="77777777" w:rsidR="00472DDA" w:rsidRPr="00884D3D" w:rsidRDefault="00472DDA" w:rsidP="00884D3D">
            <w:pPr>
              <w:pStyle w:val="Akapitzlist"/>
              <w:numPr>
                <w:ilvl w:val="0"/>
                <w:numId w:val="20"/>
              </w:numPr>
              <w:ind w:left="427"/>
              <w:contextualSpacing w:val="0"/>
              <w:rPr>
                <w:rFonts w:ascii="Calibri" w:eastAsia="Calibri" w:hAnsi="Calibri" w:cs="Calibri"/>
                <w:color w:val="000000"/>
                <w:kern w:val="0"/>
                <w:sz w:val="20"/>
                <w:szCs w:val="20"/>
                <w:lang w:eastAsia="pl-PL"/>
                <w14:ligatures w14:val="none"/>
              </w:rPr>
            </w:pPr>
            <w:r w:rsidRPr="00884D3D">
              <w:rPr>
                <w:rFonts w:ascii="Calibri" w:eastAsia="Calibri" w:hAnsi="Calibri" w:cs="Calibri"/>
                <w:color w:val="000000"/>
                <w:kern w:val="0"/>
                <w:sz w:val="20"/>
                <w:szCs w:val="20"/>
                <w:lang w:eastAsia="pl-PL"/>
                <w14:ligatures w14:val="none"/>
              </w:rPr>
              <w:t>Organizacja wydarzeń lokalnych integrujących mieszkańców (pikniki, festyny, warsztaty międzypokoleniowe).</w:t>
            </w:r>
          </w:p>
          <w:p w14:paraId="11DCD7B8" w14:textId="77777777" w:rsidR="00472DDA" w:rsidRPr="00884D3D" w:rsidRDefault="00472DDA" w:rsidP="00884D3D">
            <w:pPr>
              <w:pStyle w:val="Akapitzlist"/>
              <w:numPr>
                <w:ilvl w:val="0"/>
                <w:numId w:val="20"/>
              </w:numPr>
              <w:ind w:left="427"/>
              <w:contextualSpacing w:val="0"/>
              <w:rPr>
                <w:rFonts w:ascii="Calibri" w:eastAsia="Calibri" w:hAnsi="Calibri" w:cs="Calibri"/>
                <w:color w:val="000000"/>
                <w:kern w:val="0"/>
                <w:sz w:val="20"/>
                <w:szCs w:val="20"/>
                <w:lang w:eastAsia="pl-PL"/>
                <w14:ligatures w14:val="none"/>
              </w:rPr>
            </w:pPr>
            <w:r w:rsidRPr="00884D3D">
              <w:rPr>
                <w:rFonts w:ascii="Calibri" w:eastAsia="Calibri" w:hAnsi="Calibri" w:cs="Calibri"/>
                <w:color w:val="000000"/>
                <w:kern w:val="0"/>
                <w:sz w:val="20"/>
                <w:szCs w:val="20"/>
                <w:lang w:eastAsia="pl-PL"/>
                <w14:ligatures w14:val="none"/>
              </w:rPr>
              <w:t>Prowadzenie działań profilaktycznych przeciwdziałających wykluczeniu społecznemu i uzależnieniom (np. zajęcia dla młodzieży, wsparcie dla seniorów).</w:t>
            </w:r>
          </w:p>
          <w:p w14:paraId="10039895" w14:textId="4E44D7DB" w:rsidR="00472DDA" w:rsidRPr="00884D3D" w:rsidRDefault="00472DDA" w:rsidP="00884D3D">
            <w:pPr>
              <w:pStyle w:val="Akapitzlist"/>
              <w:numPr>
                <w:ilvl w:val="0"/>
                <w:numId w:val="20"/>
              </w:numPr>
              <w:ind w:left="427"/>
              <w:contextualSpacing w:val="0"/>
              <w:rPr>
                <w:rFonts w:ascii="Calibri" w:eastAsia="Calibri" w:hAnsi="Calibri" w:cs="Calibri"/>
                <w:color w:val="000000"/>
                <w:kern w:val="0"/>
                <w:sz w:val="20"/>
                <w:szCs w:val="20"/>
                <w:lang w:eastAsia="pl-PL"/>
                <w14:ligatures w14:val="none"/>
              </w:rPr>
            </w:pPr>
            <w:r w:rsidRPr="00884D3D">
              <w:rPr>
                <w:rFonts w:ascii="Calibri" w:eastAsia="Calibri" w:hAnsi="Calibri" w:cs="Calibri"/>
                <w:color w:val="000000"/>
                <w:kern w:val="0"/>
                <w:sz w:val="20"/>
                <w:szCs w:val="20"/>
                <w:lang w:eastAsia="pl-PL"/>
                <w14:ligatures w14:val="none"/>
              </w:rPr>
              <w:t>Aktywizacja mieszkańców w wieku senioralnym – tworzenie i rozwijanie wolontariatu sąsiedzkiego</w:t>
            </w:r>
            <w:r w:rsidR="003B3B2E">
              <w:rPr>
                <w:rFonts w:ascii="Calibri" w:eastAsia="Calibri" w:hAnsi="Calibri" w:cs="Calibri"/>
                <w:color w:val="000000"/>
                <w:kern w:val="0"/>
                <w:sz w:val="20"/>
                <w:szCs w:val="20"/>
                <w:lang w:eastAsia="pl-PL"/>
                <w14:ligatures w14:val="none"/>
              </w:rPr>
              <w:t>.</w:t>
            </w:r>
          </w:p>
        </w:tc>
      </w:tr>
      <w:tr w:rsidR="00472DDA" w:rsidRPr="00884D3D" w14:paraId="30D10C34" w14:textId="77777777" w:rsidTr="00884D3D">
        <w:tc>
          <w:tcPr>
            <w:tcW w:w="4531" w:type="dxa"/>
          </w:tcPr>
          <w:p w14:paraId="1C958CD9" w14:textId="77777777" w:rsidR="00472DDA" w:rsidRPr="00884D3D" w:rsidRDefault="00472DDA" w:rsidP="00884D3D">
            <w:pPr>
              <w:jc w:val="both"/>
              <w:rPr>
                <w:rFonts w:ascii="Calibri" w:hAnsi="Calibri" w:cs="Calibri"/>
                <w:sz w:val="20"/>
                <w:szCs w:val="20"/>
              </w:rPr>
            </w:pPr>
            <w:r w:rsidRPr="00884D3D">
              <w:rPr>
                <w:rFonts w:ascii="Calibri" w:hAnsi="Calibri" w:cs="Calibri"/>
                <w:sz w:val="20"/>
                <w:szCs w:val="20"/>
              </w:rPr>
              <w:t>Cel 2:</w:t>
            </w:r>
          </w:p>
          <w:p w14:paraId="022383C4" w14:textId="77777777" w:rsidR="00472DDA" w:rsidRPr="00884D3D" w:rsidRDefault="00472DDA" w:rsidP="00884D3D">
            <w:pPr>
              <w:rPr>
                <w:rFonts w:ascii="Calibri" w:eastAsia="Calibri" w:hAnsi="Calibri" w:cs="Calibri"/>
                <w:color w:val="000000"/>
                <w:kern w:val="0"/>
                <w:sz w:val="20"/>
                <w:szCs w:val="20"/>
                <w:lang w:eastAsia="pl-PL"/>
                <w14:ligatures w14:val="none"/>
              </w:rPr>
            </w:pPr>
            <w:r w:rsidRPr="00884D3D">
              <w:rPr>
                <w:rFonts w:ascii="Calibri" w:eastAsia="Calibri" w:hAnsi="Calibri" w:cs="Calibri"/>
                <w:color w:val="000000"/>
                <w:kern w:val="0"/>
                <w:sz w:val="20"/>
                <w:szCs w:val="20"/>
                <w:lang w:eastAsia="pl-PL"/>
                <w14:ligatures w14:val="none"/>
              </w:rPr>
              <w:t>Rozwijanie funkcji społecznych w istniejących obiektach użyteczności publicznej, ich rewaloryzacja, tworzenie rekreacyjnych przestrzeni publicznych i dbałość o środowisko naturalne</w:t>
            </w:r>
          </w:p>
          <w:p w14:paraId="4BC11CAE" w14:textId="52C3C5D4" w:rsidR="00472DDA" w:rsidRPr="00884D3D" w:rsidRDefault="00472DDA" w:rsidP="00884D3D">
            <w:pPr>
              <w:jc w:val="both"/>
              <w:rPr>
                <w:rFonts w:ascii="Calibri" w:hAnsi="Calibri" w:cs="Calibri"/>
                <w:sz w:val="20"/>
                <w:szCs w:val="20"/>
              </w:rPr>
            </w:pPr>
          </w:p>
        </w:tc>
        <w:tc>
          <w:tcPr>
            <w:tcW w:w="4531" w:type="dxa"/>
          </w:tcPr>
          <w:p w14:paraId="0238FE81" w14:textId="4219D5FC" w:rsidR="00472DDA" w:rsidRPr="00884D3D" w:rsidRDefault="00472DDA" w:rsidP="00884D3D">
            <w:pPr>
              <w:pStyle w:val="Akapitzlist"/>
              <w:numPr>
                <w:ilvl w:val="0"/>
                <w:numId w:val="21"/>
              </w:numPr>
              <w:ind w:left="427"/>
              <w:contextualSpacing w:val="0"/>
              <w:rPr>
                <w:rFonts w:ascii="Calibri" w:eastAsia="Calibri" w:hAnsi="Calibri" w:cs="Calibri"/>
                <w:color w:val="000000"/>
                <w:kern w:val="0"/>
                <w:sz w:val="20"/>
                <w:szCs w:val="20"/>
                <w:lang w:eastAsia="pl-PL"/>
                <w14:ligatures w14:val="none"/>
              </w:rPr>
            </w:pPr>
            <w:r w:rsidRPr="00884D3D">
              <w:rPr>
                <w:rFonts w:ascii="Calibri" w:eastAsia="Calibri" w:hAnsi="Calibri" w:cs="Calibri"/>
                <w:color w:val="000000"/>
                <w:kern w:val="0"/>
                <w:sz w:val="20"/>
                <w:szCs w:val="20"/>
                <w:lang w:eastAsia="pl-PL"/>
                <w14:ligatures w14:val="none"/>
              </w:rPr>
              <w:t>Rewaloryzacja i adaptacja istniejących obiektów</w:t>
            </w:r>
            <w:r w:rsidR="003B3B2E">
              <w:rPr>
                <w:rFonts w:ascii="Calibri" w:eastAsia="Calibri" w:hAnsi="Calibri" w:cs="Calibri"/>
                <w:color w:val="000000"/>
                <w:kern w:val="0"/>
                <w:sz w:val="20"/>
                <w:szCs w:val="20"/>
                <w:lang w:eastAsia="pl-PL"/>
                <w14:ligatures w14:val="none"/>
              </w:rPr>
              <w:t>.</w:t>
            </w:r>
          </w:p>
          <w:p w14:paraId="5F885EE6" w14:textId="7432EDD3" w:rsidR="00472DDA" w:rsidRPr="00884D3D" w:rsidRDefault="00472DDA" w:rsidP="00884D3D">
            <w:pPr>
              <w:pStyle w:val="Akapitzlist"/>
              <w:numPr>
                <w:ilvl w:val="0"/>
                <w:numId w:val="21"/>
              </w:numPr>
              <w:ind w:left="427"/>
              <w:contextualSpacing w:val="0"/>
              <w:rPr>
                <w:rFonts w:ascii="Calibri" w:eastAsia="Calibri" w:hAnsi="Calibri" w:cs="Calibri"/>
                <w:color w:val="000000"/>
                <w:kern w:val="0"/>
                <w:sz w:val="20"/>
                <w:szCs w:val="20"/>
                <w:lang w:eastAsia="pl-PL"/>
                <w14:ligatures w14:val="none"/>
              </w:rPr>
            </w:pPr>
            <w:r w:rsidRPr="00884D3D">
              <w:rPr>
                <w:rFonts w:ascii="Calibri" w:eastAsia="Calibri" w:hAnsi="Calibri" w:cs="Calibri"/>
                <w:color w:val="000000"/>
                <w:kern w:val="0"/>
                <w:sz w:val="20"/>
                <w:szCs w:val="20"/>
                <w:lang w:eastAsia="pl-PL"/>
                <w14:ligatures w14:val="none"/>
              </w:rPr>
              <w:t>Tworzenie nowych przestrzeni rekreacyjnych i integracyjnych</w:t>
            </w:r>
            <w:r w:rsidR="003B3B2E">
              <w:rPr>
                <w:rFonts w:ascii="Calibri" w:eastAsia="Calibri" w:hAnsi="Calibri" w:cs="Calibri"/>
                <w:color w:val="000000"/>
                <w:kern w:val="0"/>
                <w:sz w:val="20"/>
                <w:szCs w:val="20"/>
                <w:lang w:eastAsia="pl-PL"/>
                <w14:ligatures w14:val="none"/>
              </w:rPr>
              <w:t>.</w:t>
            </w:r>
          </w:p>
          <w:p w14:paraId="0DAD74B4" w14:textId="60DAAA37" w:rsidR="00472DDA" w:rsidRPr="00884D3D" w:rsidRDefault="00472DDA" w:rsidP="00884D3D">
            <w:pPr>
              <w:pStyle w:val="Akapitzlist"/>
              <w:numPr>
                <w:ilvl w:val="0"/>
                <w:numId w:val="21"/>
              </w:numPr>
              <w:ind w:left="427"/>
              <w:contextualSpacing w:val="0"/>
              <w:rPr>
                <w:rFonts w:ascii="Calibri" w:eastAsia="Calibri" w:hAnsi="Calibri" w:cs="Calibri"/>
                <w:color w:val="000000"/>
                <w:kern w:val="0"/>
                <w:sz w:val="20"/>
                <w:szCs w:val="20"/>
                <w:lang w:eastAsia="pl-PL"/>
                <w14:ligatures w14:val="none"/>
              </w:rPr>
            </w:pPr>
            <w:r w:rsidRPr="00884D3D">
              <w:rPr>
                <w:rFonts w:ascii="Calibri" w:eastAsia="Calibri" w:hAnsi="Calibri" w:cs="Calibri"/>
                <w:color w:val="000000"/>
                <w:kern w:val="0"/>
                <w:sz w:val="20"/>
                <w:szCs w:val="20"/>
                <w:lang w:eastAsia="pl-PL"/>
                <w14:ligatures w14:val="none"/>
              </w:rPr>
              <w:t>Modernizacja i dostosowanie istniejących obiektów do potrzeb osób starszych, dzieci i osób z niepełnosprawnościami</w:t>
            </w:r>
            <w:r w:rsidR="003B3B2E">
              <w:rPr>
                <w:rFonts w:ascii="Calibri" w:eastAsia="Calibri" w:hAnsi="Calibri" w:cs="Calibri"/>
                <w:color w:val="000000"/>
                <w:kern w:val="0"/>
                <w:sz w:val="20"/>
                <w:szCs w:val="20"/>
                <w:lang w:eastAsia="pl-PL"/>
                <w14:ligatures w14:val="none"/>
              </w:rPr>
              <w:t>.</w:t>
            </w:r>
          </w:p>
          <w:p w14:paraId="5262CB05" w14:textId="3FC0F5D8" w:rsidR="00472DDA" w:rsidRPr="00884D3D" w:rsidRDefault="00472DDA" w:rsidP="00884D3D">
            <w:pPr>
              <w:pStyle w:val="Akapitzlist"/>
              <w:numPr>
                <w:ilvl w:val="0"/>
                <w:numId w:val="21"/>
              </w:numPr>
              <w:ind w:left="427"/>
              <w:contextualSpacing w:val="0"/>
              <w:rPr>
                <w:rFonts w:ascii="Calibri" w:eastAsia="Calibri" w:hAnsi="Calibri" w:cs="Calibri"/>
                <w:color w:val="000000"/>
                <w:kern w:val="0"/>
                <w:sz w:val="20"/>
                <w:szCs w:val="20"/>
                <w:lang w:eastAsia="pl-PL"/>
                <w14:ligatures w14:val="none"/>
              </w:rPr>
            </w:pPr>
            <w:r w:rsidRPr="00884D3D">
              <w:rPr>
                <w:rFonts w:ascii="Calibri" w:eastAsia="Calibri" w:hAnsi="Calibri" w:cs="Calibri"/>
                <w:color w:val="000000"/>
                <w:kern w:val="0"/>
                <w:sz w:val="20"/>
                <w:szCs w:val="20"/>
                <w:lang w:eastAsia="pl-PL"/>
                <w14:ligatures w14:val="none"/>
              </w:rPr>
              <w:t>Lepsze wykorzystanie infrastruktury szkolnej i strażackiej jako lokalnych centrów życia społecznego</w:t>
            </w:r>
            <w:r w:rsidR="003B3B2E">
              <w:rPr>
                <w:rFonts w:ascii="Calibri" w:eastAsia="Calibri" w:hAnsi="Calibri" w:cs="Calibri"/>
                <w:color w:val="000000"/>
                <w:kern w:val="0"/>
                <w:sz w:val="20"/>
                <w:szCs w:val="20"/>
                <w:lang w:eastAsia="pl-PL"/>
                <w14:ligatures w14:val="none"/>
              </w:rPr>
              <w:t>.</w:t>
            </w:r>
          </w:p>
          <w:p w14:paraId="4A7620B1" w14:textId="68A42E97" w:rsidR="00472DDA" w:rsidRPr="00884D3D" w:rsidRDefault="00472DDA" w:rsidP="00884D3D">
            <w:pPr>
              <w:pStyle w:val="Akapitzlist"/>
              <w:numPr>
                <w:ilvl w:val="0"/>
                <w:numId w:val="21"/>
              </w:numPr>
              <w:ind w:left="427"/>
              <w:contextualSpacing w:val="0"/>
              <w:rPr>
                <w:rFonts w:ascii="Calibri" w:eastAsia="Calibri" w:hAnsi="Calibri" w:cs="Calibri"/>
                <w:color w:val="000000"/>
                <w:kern w:val="0"/>
                <w:sz w:val="20"/>
                <w:szCs w:val="20"/>
                <w:lang w:eastAsia="pl-PL"/>
                <w14:ligatures w14:val="none"/>
              </w:rPr>
            </w:pPr>
            <w:r w:rsidRPr="00884D3D">
              <w:rPr>
                <w:rFonts w:ascii="Calibri" w:eastAsia="Calibri" w:hAnsi="Calibri" w:cs="Calibri"/>
                <w:color w:val="000000"/>
                <w:kern w:val="0"/>
                <w:sz w:val="20"/>
                <w:szCs w:val="20"/>
                <w:lang w:eastAsia="pl-PL"/>
                <w14:ligatures w14:val="none"/>
              </w:rPr>
              <w:t>Wprowadzanie proekologicznych rozwiązań ograniczających energochłonność i niską emisję</w:t>
            </w:r>
            <w:r w:rsidR="003B3B2E">
              <w:rPr>
                <w:rFonts w:ascii="Calibri" w:eastAsia="Calibri" w:hAnsi="Calibri" w:cs="Calibri"/>
                <w:color w:val="000000"/>
                <w:kern w:val="0"/>
                <w:sz w:val="20"/>
                <w:szCs w:val="20"/>
                <w:lang w:eastAsia="pl-PL"/>
                <w14:ligatures w14:val="none"/>
              </w:rPr>
              <w:t>.</w:t>
            </w:r>
          </w:p>
        </w:tc>
      </w:tr>
    </w:tbl>
    <w:p w14:paraId="1CFC4B83" w14:textId="1E175871" w:rsidR="00DF71F8" w:rsidRPr="00884D3D" w:rsidRDefault="009957E5" w:rsidP="00884D3D">
      <w:pPr>
        <w:spacing w:before="120" w:line="360" w:lineRule="auto"/>
        <w:jc w:val="both"/>
        <w:rPr>
          <w:rFonts w:ascii="Calibri" w:hAnsi="Calibri" w:cs="Calibri"/>
          <w:sz w:val="22"/>
        </w:rPr>
      </w:pPr>
      <w:r w:rsidRPr="00884D3D">
        <w:rPr>
          <w:rFonts w:ascii="Calibri" w:hAnsi="Calibri" w:cs="Calibri"/>
          <w:sz w:val="22"/>
        </w:rPr>
        <w:t xml:space="preserve">Strategia Rozwoju Gminy Potworów na lata 2025-2040 jest na etapie opracowania. </w:t>
      </w:r>
      <w:r w:rsidR="00F16C77" w:rsidRPr="00884D3D">
        <w:rPr>
          <w:rFonts w:ascii="Calibri" w:hAnsi="Calibri" w:cs="Calibri"/>
          <w:sz w:val="22"/>
        </w:rPr>
        <w:t>Należy jednak założyć, że jej zapisy w dostatecznej części stanowić będą kontynuację zapisów, zawartych w poprzednim dokumencie strategicznym, tj. w Strategii Rozwoju Społeczno-Gospodarczego Gminy Potworów na lata 2016-2022. Poniżej zestawiono zatem cele strategiczne/rewitalizacji Gminnego Programu Rewitalizacji Gminy Potworów do 2040 roku z opisywanym dokumentem na poziomie celów strategicznych i kierunków działań:</w:t>
      </w:r>
    </w:p>
    <w:tbl>
      <w:tblPr>
        <w:tblStyle w:val="Tabela-Siatka"/>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39"/>
        <w:gridCol w:w="5523"/>
      </w:tblGrid>
      <w:tr w:rsidR="00F16C77" w:rsidRPr="00884D3D" w14:paraId="4758BCE6" w14:textId="77777777" w:rsidTr="00884D3D">
        <w:tc>
          <w:tcPr>
            <w:tcW w:w="3539" w:type="dxa"/>
            <w:shd w:val="clear" w:color="auto" w:fill="D9D9D9" w:themeFill="background1" w:themeFillShade="D9"/>
            <w:vAlign w:val="center"/>
          </w:tcPr>
          <w:p w14:paraId="5886836A" w14:textId="5DAC71D1" w:rsidR="00F16C77" w:rsidRPr="00884D3D" w:rsidRDefault="00F16C77" w:rsidP="00884D3D">
            <w:pPr>
              <w:jc w:val="center"/>
              <w:rPr>
                <w:rFonts w:ascii="Calibri" w:hAnsi="Calibri" w:cs="Calibri"/>
                <w:sz w:val="20"/>
                <w:szCs w:val="20"/>
              </w:rPr>
            </w:pPr>
            <w:r w:rsidRPr="00884D3D">
              <w:rPr>
                <w:rFonts w:ascii="Calibri" w:hAnsi="Calibri" w:cs="Calibri"/>
                <w:sz w:val="20"/>
                <w:szCs w:val="20"/>
              </w:rPr>
              <w:lastRenderedPageBreak/>
              <w:t>Strategia Rozwoju Społeczno-Gospodarczego Gminy Potworów na lata 2016-2022/Cele strategiczne</w:t>
            </w:r>
          </w:p>
        </w:tc>
        <w:tc>
          <w:tcPr>
            <w:tcW w:w="5523" w:type="dxa"/>
            <w:shd w:val="clear" w:color="auto" w:fill="D9D9D9" w:themeFill="background1" w:themeFillShade="D9"/>
            <w:vAlign w:val="center"/>
          </w:tcPr>
          <w:p w14:paraId="3B6C5DD6" w14:textId="4E86286E" w:rsidR="00F16C77" w:rsidRPr="00884D3D" w:rsidRDefault="00F16C77" w:rsidP="00884D3D">
            <w:pPr>
              <w:jc w:val="center"/>
              <w:rPr>
                <w:rFonts w:ascii="Calibri" w:hAnsi="Calibri" w:cs="Calibri"/>
                <w:sz w:val="20"/>
                <w:szCs w:val="20"/>
              </w:rPr>
            </w:pPr>
            <w:r w:rsidRPr="00884D3D">
              <w:rPr>
                <w:rFonts w:ascii="Calibri" w:hAnsi="Calibri" w:cs="Calibri"/>
                <w:sz w:val="20"/>
                <w:szCs w:val="20"/>
              </w:rPr>
              <w:t>Gminnego Programu Rewitalizacji Gminy Potworów do 2040 roku/komplementarność</w:t>
            </w:r>
          </w:p>
        </w:tc>
      </w:tr>
      <w:tr w:rsidR="00F16C77" w:rsidRPr="00884D3D" w14:paraId="48E2F104" w14:textId="77777777" w:rsidTr="00884D3D">
        <w:tc>
          <w:tcPr>
            <w:tcW w:w="3539" w:type="dxa"/>
            <w:vAlign w:val="center"/>
          </w:tcPr>
          <w:p w14:paraId="3911F818" w14:textId="0BC9F196" w:rsidR="00F16C77" w:rsidRPr="00884D3D" w:rsidRDefault="00F16C77" w:rsidP="00884D3D">
            <w:pPr>
              <w:rPr>
                <w:rFonts w:ascii="Calibri" w:hAnsi="Calibri" w:cs="Calibri"/>
                <w:sz w:val="20"/>
                <w:szCs w:val="20"/>
              </w:rPr>
            </w:pPr>
            <w:r w:rsidRPr="00884D3D">
              <w:rPr>
                <w:rFonts w:ascii="Calibri" w:hAnsi="Calibri" w:cs="Calibri"/>
                <w:sz w:val="20"/>
                <w:szCs w:val="20"/>
              </w:rPr>
              <w:t>Cel nr 1</w:t>
            </w:r>
          </w:p>
          <w:p w14:paraId="32539B72" w14:textId="4C2B6D6E" w:rsidR="00F16C77" w:rsidRPr="00884D3D" w:rsidRDefault="00F16C77" w:rsidP="00884D3D">
            <w:pPr>
              <w:rPr>
                <w:rFonts w:ascii="Calibri" w:hAnsi="Calibri" w:cs="Calibri"/>
                <w:sz w:val="20"/>
                <w:szCs w:val="20"/>
              </w:rPr>
            </w:pPr>
            <w:r w:rsidRPr="00884D3D">
              <w:rPr>
                <w:rFonts w:ascii="Calibri" w:hAnsi="Calibri" w:cs="Calibri"/>
                <w:sz w:val="20"/>
                <w:szCs w:val="20"/>
              </w:rPr>
              <w:t>Rozwój infrastruktury technicznej i społecznej w tym służącej ochronie środowiska przyrodniczego</w:t>
            </w:r>
          </w:p>
        </w:tc>
        <w:tc>
          <w:tcPr>
            <w:tcW w:w="5523" w:type="dxa"/>
            <w:vAlign w:val="center"/>
          </w:tcPr>
          <w:p w14:paraId="1E5F89AB" w14:textId="77777777" w:rsidR="00F16C77" w:rsidRPr="00884D3D" w:rsidRDefault="00F16C77" w:rsidP="00884D3D">
            <w:pPr>
              <w:rPr>
                <w:rFonts w:ascii="Calibri" w:hAnsi="Calibri" w:cs="Calibri"/>
                <w:sz w:val="20"/>
                <w:szCs w:val="20"/>
              </w:rPr>
            </w:pPr>
            <w:r w:rsidRPr="00884D3D">
              <w:rPr>
                <w:rFonts w:ascii="Calibri" w:hAnsi="Calibri" w:cs="Calibri"/>
                <w:sz w:val="20"/>
                <w:szCs w:val="20"/>
              </w:rPr>
              <w:t>Cel 2</w:t>
            </w:r>
          </w:p>
          <w:p w14:paraId="52311B98" w14:textId="77777777" w:rsidR="00F16C77" w:rsidRPr="00884D3D" w:rsidRDefault="00F16C77" w:rsidP="00884D3D">
            <w:pPr>
              <w:rPr>
                <w:rFonts w:ascii="Calibri" w:eastAsia="Calibri" w:hAnsi="Calibri" w:cs="Calibri"/>
                <w:color w:val="000000"/>
                <w:kern w:val="0"/>
                <w:sz w:val="20"/>
                <w:szCs w:val="20"/>
                <w:lang w:eastAsia="pl-PL"/>
                <w14:ligatures w14:val="none"/>
              </w:rPr>
            </w:pPr>
            <w:r w:rsidRPr="00884D3D">
              <w:rPr>
                <w:rFonts w:ascii="Calibri" w:eastAsia="Calibri" w:hAnsi="Calibri" w:cs="Calibri"/>
                <w:color w:val="000000"/>
                <w:kern w:val="0"/>
                <w:sz w:val="20"/>
                <w:szCs w:val="20"/>
                <w:lang w:eastAsia="pl-PL"/>
                <w14:ligatures w14:val="none"/>
              </w:rPr>
              <w:t>Rozwijanie funkcji społecznych w istniejących obiektach użyteczności publicznej, ich rewaloryzacja, tworzenie rekreacyjnych przestrzeni publicznych i dbałość o środowisko naturalne</w:t>
            </w:r>
          </w:p>
          <w:p w14:paraId="12189A41" w14:textId="77777777" w:rsidR="00F16C77" w:rsidRPr="00884D3D" w:rsidRDefault="00F16C77" w:rsidP="00884D3D">
            <w:pPr>
              <w:rPr>
                <w:rFonts w:ascii="Calibri" w:hAnsi="Calibri" w:cs="Calibri"/>
                <w:sz w:val="20"/>
                <w:szCs w:val="20"/>
              </w:rPr>
            </w:pPr>
          </w:p>
          <w:p w14:paraId="28C10665" w14:textId="77777777" w:rsidR="00F16C77" w:rsidRPr="00884D3D" w:rsidRDefault="00F16C77" w:rsidP="00884D3D">
            <w:pPr>
              <w:rPr>
                <w:rFonts w:ascii="Calibri" w:hAnsi="Calibri" w:cs="Calibri"/>
                <w:sz w:val="20"/>
                <w:szCs w:val="20"/>
              </w:rPr>
            </w:pPr>
            <w:r w:rsidRPr="00884D3D">
              <w:rPr>
                <w:rFonts w:ascii="Calibri" w:hAnsi="Calibri" w:cs="Calibri"/>
                <w:sz w:val="20"/>
                <w:szCs w:val="20"/>
              </w:rPr>
              <w:t>Kierunki działań:</w:t>
            </w:r>
          </w:p>
          <w:p w14:paraId="13BB7718" w14:textId="7D9C4FDC" w:rsidR="00F16C77" w:rsidRPr="00884D3D" w:rsidRDefault="00F16C77" w:rsidP="00884D3D">
            <w:pPr>
              <w:pStyle w:val="Akapitzlist"/>
              <w:numPr>
                <w:ilvl w:val="0"/>
                <w:numId w:val="21"/>
              </w:numPr>
              <w:ind w:left="427"/>
              <w:contextualSpacing w:val="0"/>
              <w:rPr>
                <w:rFonts w:ascii="Calibri" w:eastAsia="Calibri" w:hAnsi="Calibri" w:cs="Calibri"/>
                <w:color w:val="000000"/>
                <w:kern w:val="0"/>
                <w:sz w:val="20"/>
                <w:szCs w:val="20"/>
                <w:lang w:eastAsia="pl-PL"/>
                <w14:ligatures w14:val="none"/>
              </w:rPr>
            </w:pPr>
            <w:r w:rsidRPr="00884D3D">
              <w:rPr>
                <w:rFonts w:ascii="Calibri" w:eastAsia="Calibri" w:hAnsi="Calibri" w:cs="Calibri"/>
                <w:color w:val="000000"/>
                <w:kern w:val="0"/>
                <w:sz w:val="20"/>
                <w:szCs w:val="20"/>
                <w:lang w:eastAsia="pl-PL"/>
                <w14:ligatures w14:val="none"/>
              </w:rPr>
              <w:t>Rewaloryzacja i adaptacja istniejących obiektów</w:t>
            </w:r>
            <w:r w:rsidR="003B3B2E">
              <w:rPr>
                <w:rFonts w:ascii="Calibri" w:eastAsia="Calibri" w:hAnsi="Calibri" w:cs="Calibri"/>
                <w:color w:val="000000"/>
                <w:kern w:val="0"/>
                <w:sz w:val="20"/>
                <w:szCs w:val="20"/>
                <w:lang w:eastAsia="pl-PL"/>
                <w14:ligatures w14:val="none"/>
              </w:rPr>
              <w:t>.</w:t>
            </w:r>
          </w:p>
          <w:p w14:paraId="473322DE" w14:textId="46A4454C" w:rsidR="00F16C77" w:rsidRPr="00884D3D" w:rsidRDefault="00F16C77" w:rsidP="00884D3D">
            <w:pPr>
              <w:pStyle w:val="Akapitzlist"/>
              <w:numPr>
                <w:ilvl w:val="0"/>
                <w:numId w:val="21"/>
              </w:numPr>
              <w:ind w:left="427"/>
              <w:contextualSpacing w:val="0"/>
              <w:rPr>
                <w:rFonts w:ascii="Calibri" w:eastAsia="Calibri" w:hAnsi="Calibri" w:cs="Calibri"/>
                <w:color w:val="000000"/>
                <w:kern w:val="0"/>
                <w:sz w:val="20"/>
                <w:szCs w:val="20"/>
                <w:lang w:eastAsia="pl-PL"/>
                <w14:ligatures w14:val="none"/>
              </w:rPr>
            </w:pPr>
            <w:r w:rsidRPr="00884D3D">
              <w:rPr>
                <w:rFonts w:ascii="Calibri" w:eastAsia="Calibri" w:hAnsi="Calibri" w:cs="Calibri"/>
                <w:color w:val="000000"/>
                <w:kern w:val="0"/>
                <w:sz w:val="20"/>
                <w:szCs w:val="20"/>
                <w:lang w:eastAsia="pl-PL"/>
                <w14:ligatures w14:val="none"/>
              </w:rPr>
              <w:t>Lepsze wykorzystanie infrastruktury szkolnej i strażackiej</w:t>
            </w:r>
            <w:r w:rsidR="003B3B2E">
              <w:rPr>
                <w:rFonts w:ascii="Calibri" w:eastAsia="Calibri" w:hAnsi="Calibri" w:cs="Calibri"/>
                <w:color w:val="000000"/>
                <w:kern w:val="0"/>
                <w:sz w:val="20"/>
                <w:szCs w:val="20"/>
                <w:lang w:eastAsia="pl-PL"/>
                <w14:ligatures w14:val="none"/>
              </w:rPr>
              <w:t>.</w:t>
            </w:r>
            <w:r w:rsidRPr="00884D3D">
              <w:rPr>
                <w:rFonts w:ascii="Calibri" w:eastAsia="Calibri" w:hAnsi="Calibri" w:cs="Calibri"/>
                <w:color w:val="000000"/>
                <w:kern w:val="0"/>
                <w:sz w:val="20"/>
                <w:szCs w:val="20"/>
                <w:lang w:eastAsia="pl-PL"/>
                <w14:ligatures w14:val="none"/>
              </w:rPr>
              <w:t xml:space="preserve"> jako lokalnych centrów życia społecznego</w:t>
            </w:r>
            <w:r w:rsidR="003B3B2E">
              <w:rPr>
                <w:rFonts w:ascii="Calibri" w:eastAsia="Calibri" w:hAnsi="Calibri" w:cs="Calibri"/>
                <w:color w:val="000000"/>
                <w:kern w:val="0"/>
                <w:sz w:val="20"/>
                <w:szCs w:val="20"/>
                <w:lang w:eastAsia="pl-PL"/>
                <w14:ligatures w14:val="none"/>
              </w:rPr>
              <w:t>.</w:t>
            </w:r>
          </w:p>
          <w:p w14:paraId="0FCD8C1F" w14:textId="2703533F" w:rsidR="00F16C77" w:rsidRPr="00884D3D" w:rsidRDefault="00F16C77" w:rsidP="00884D3D">
            <w:pPr>
              <w:pStyle w:val="Akapitzlist"/>
              <w:numPr>
                <w:ilvl w:val="0"/>
                <w:numId w:val="21"/>
              </w:numPr>
              <w:ind w:left="427"/>
              <w:contextualSpacing w:val="0"/>
              <w:rPr>
                <w:rFonts w:ascii="Calibri" w:eastAsia="Calibri" w:hAnsi="Calibri" w:cs="Calibri"/>
                <w:color w:val="000000"/>
                <w:kern w:val="0"/>
                <w:sz w:val="20"/>
                <w:szCs w:val="20"/>
                <w:lang w:eastAsia="pl-PL"/>
                <w14:ligatures w14:val="none"/>
              </w:rPr>
            </w:pPr>
            <w:r w:rsidRPr="00884D3D">
              <w:rPr>
                <w:rFonts w:ascii="Calibri" w:eastAsia="Calibri" w:hAnsi="Calibri" w:cs="Calibri"/>
                <w:color w:val="000000"/>
                <w:kern w:val="0"/>
                <w:sz w:val="20"/>
                <w:szCs w:val="20"/>
                <w:lang w:eastAsia="pl-PL"/>
                <w14:ligatures w14:val="none"/>
              </w:rPr>
              <w:t>Wprowadzanie proekologicznych rozwiązań ograniczających energochłonność i niską emisję</w:t>
            </w:r>
            <w:r w:rsidR="003B3B2E">
              <w:rPr>
                <w:rFonts w:ascii="Calibri" w:eastAsia="Calibri" w:hAnsi="Calibri" w:cs="Calibri"/>
                <w:color w:val="000000"/>
                <w:kern w:val="0"/>
                <w:sz w:val="20"/>
                <w:szCs w:val="20"/>
                <w:lang w:eastAsia="pl-PL"/>
                <w14:ligatures w14:val="none"/>
              </w:rPr>
              <w:t>.</w:t>
            </w:r>
          </w:p>
          <w:p w14:paraId="4C7F40BA" w14:textId="224E5DFC" w:rsidR="00F16C77" w:rsidRPr="00884D3D" w:rsidRDefault="00F16C77" w:rsidP="00884D3D">
            <w:pPr>
              <w:rPr>
                <w:rFonts w:ascii="Calibri" w:hAnsi="Calibri" w:cs="Calibri"/>
                <w:sz w:val="20"/>
                <w:szCs w:val="20"/>
              </w:rPr>
            </w:pPr>
          </w:p>
        </w:tc>
      </w:tr>
      <w:tr w:rsidR="00F16C77" w:rsidRPr="00884D3D" w14:paraId="219E0BF1" w14:textId="77777777" w:rsidTr="00884D3D">
        <w:tc>
          <w:tcPr>
            <w:tcW w:w="3539" w:type="dxa"/>
            <w:vAlign w:val="center"/>
          </w:tcPr>
          <w:p w14:paraId="39018A86" w14:textId="5D45B100" w:rsidR="00F16C77" w:rsidRPr="00884D3D" w:rsidRDefault="00F16C77" w:rsidP="00884D3D">
            <w:pPr>
              <w:rPr>
                <w:rFonts w:ascii="Calibri" w:hAnsi="Calibri" w:cs="Calibri"/>
                <w:sz w:val="20"/>
                <w:szCs w:val="20"/>
              </w:rPr>
            </w:pPr>
            <w:r w:rsidRPr="00884D3D">
              <w:rPr>
                <w:rFonts w:ascii="Calibri" w:hAnsi="Calibri" w:cs="Calibri"/>
                <w:sz w:val="20"/>
                <w:szCs w:val="20"/>
              </w:rPr>
              <w:t>Cel nr 2</w:t>
            </w:r>
          </w:p>
          <w:p w14:paraId="4545114D" w14:textId="1A2C8546" w:rsidR="00F16C77" w:rsidRPr="00884D3D" w:rsidRDefault="00F16C77" w:rsidP="00884D3D">
            <w:pPr>
              <w:rPr>
                <w:rFonts w:ascii="Calibri" w:hAnsi="Calibri" w:cs="Calibri"/>
                <w:sz w:val="20"/>
                <w:szCs w:val="20"/>
              </w:rPr>
            </w:pPr>
            <w:r w:rsidRPr="00884D3D">
              <w:rPr>
                <w:rFonts w:ascii="Calibri" w:hAnsi="Calibri" w:cs="Calibri"/>
                <w:sz w:val="20"/>
                <w:szCs w:val="20"/>
              </w:rPr>
              <w:t>Rozwój gospodarki lokalnej, w tym rolnictwa, zdrowej żywności i turystyki</w:t>
            </w:r>
          </w:p>
        </w:tc>
        <w:tc>
          <w:tcPr>
            <w:tcW w:w="5523" w:type="dxa"/>
            <w:vAlign w:val="center"/>
          </w:tcPr>
          <w:p w14:paraId="22C9DB41" w14:textId="77777777" w:rsidR="005127F5" w:rsidRPr="00884D3D" w:rsidRDefault="005127F5" w:rsidP="00884D3D">
            <w:pPr>
              <w:rPr>
                <w:rFonts w:ascii="Calibri" w:hAnsi="Calibri" w:cs="Calibri"/>
                <w:sz w:val="20"/>
                <w:szCs w:val="20"/>
              </w:rPr>
            </w:pPr>
            <w:r w:rsidRPr="00884D3D">
              <w:rPr>
                <w:rFonts w:ascii="Calibri" w:hAnsi="Calibri" w:cs="Calibri"/>
                <w:sz w:val="20"/>
                <w:szCs w:val="20"/>
              </w:rPr>
              <w:t>Cel 2</w:t>
            </w:r>
          </w:p>
          <w:p w14:paraId="34ED15AB" w14:textId="77777777" w:rsidR="005127F5" w:rsidRPr="00884D3D" w:rsidRDefault="005127F5" w:rsidP="00884D3D">
            <w:pPr>
              <w:rPr>
                <w:rFonts w:ascii="Calibri" w:eastAsia="Calibri" w:hAnsi="Calibri" w:cs="Calibri"/>
                <w:color w:val="000000"/>
                <w:kern w:val="0"/>
                <w:sz w:val="20"/>
                <w:szCs w:val="20"/>
                <w:lang w:eastAsia="pl-PL"/>
                <w14:ligatures w14:val="none"/>
              </w:rPr>
            </w:pPr>
            <w:r w:rsidRPr="00884D3D">
              <w:rPr>
                <w:rFonts w:ascii="Calibri" w:eastAsia="Calibri" w:hAnsi="Calibri" w:cs="Calibri"/>
                <w:color w:val="000000"/>
                <w:kern w:val="0"/>
                <w:sz w:val="20"/>
                <w:szCs w:val="20"/>
                <w:lang w:eastAsia="pl-PL"/>
                <w14:ligatures w14:val="none"/>
              </w:rPr>
              <w:t>Rozwijanie funkcji społecznych w istniejących obiektach użyteczności publicznej, ich rewaloryzacja, tworzenie rekreacyjnych przestrzeni publicznych i dbałość o środowisko naturalne</w:t>
            </w:r>
          </w:p>
          <w:p w14:paraId="55364741" w14:textId="77777777" w:rsidR="00F16C77" w:rsidRPr="00884D3D" w:rsidRDefault="00F16C77" w:rsidP="00884D3D">
            <w:pPr>
              <w:rPr>
                <w:rFonts w:ascii="Calibri" w:hAnsi="Calibri" w:cs="Calibri"/>
                <w:sz w:val="20"/>
                <w:szCs w:val="20"/>
              </w:rPr>
            </w:pPr>
          </w:p>
          <w:p w14:paraId="705ABA71" w14:textId="4DB6E71A" w:rsidR="005127F5" w:rsidRPr="00884D3D" w:rsidRDefault="005127F5" w:rsidP="00884D3D">
            <w:pPr>
              <w:rPr>
                <w:rFonts w:ascii="Calibri" w:hAnsi="Calibri" w:cs="Calibri"/>
                <w:sz w:val="20"/>
                <w:szCs w:val="20"/>
              </w:rPr>
            </w:pPr>
            <w:r w:rsidRPr="00884D3D">
              <w:rPr>
                <w:rFonts w:ascii="Calibri" w:hAnsi="Calibri" w:cs="Calibri"/>
                <w:sz w:val="20"/>
                <w:szCs w:val="20"/>
              </w:rPr>
              <w:t>Kierunki działań:</w:t>
            </w:r>
          </w:p>
          <w:p w14:paraId="43DEFE9C" w14:textId="77777777" w:rsidR="005127F5" w:rsidRPr="00884D3D" w:rsidRDefault="005127F5" w:rsidP="00884D3D">
            <w:pPr>
              <w:rPr>
                <w:rFonts w:ascii="Calibri" w:hAnsi="Calibri" w:cs="Calibri"/>
                <w:sz w:val="20"/>
                <w:szCs w:val="20"/>
              </w:rPr>
            </w:pPr>
          </w:p>
          <w:p w14:paraId="05B59191" w14:textId="7AD654EA" w:rsidR="005127F5" w:rsidRPr="003B3B2E" w:rsidRDefault="005127F5" w:rsidP="00884D3D">
            <w:pPr>
              <w:pStyle w:val="Akapitzlist"/>
              <w:numPr>
                <w:ilvl w:val="0"/>
                <w:numId w:val="21"/>
              </w:numPr>
              <w:ind w:left="427"/>
              <w:contextualSpacing w:val="0"/>
              <w:rPr>
                <w:rFonts w:ascii="Calibri" w:eastAsia="Calibri" w:hAnsi="Calibri" w:cs="Calibri"/>
                <w:color w:val="000000"/>
                <w:kern w:val="0"/>
                <w:sz w:val="20"/>
                <w:szCs w:val="20"/>
                <w:lang w:eastAsia="pl-PL"/>
                <w14:ligatures w14:val="none"/>
              </w:rPr>
            </w:pPr>
            <w:r w:rsidRPr="00884D3D">
              <w:rPr>
                <w:rFonts w:ascii="Calibri" w:eastAsia="Calibri" w:hAnsi="Calibri" w:cs="Calibri"/>
                <w:color w:val="000000"/>
                <w:kern w:val="0"/>
                <w:sz w:val="20"/>
                <w:szCs w:val="20"/>
                <w:lang w:eastAsia="pl-PL"/>
                <w14:ligatures w14:val="none"/>
              </w:rPr>
              <w:t>Tworzenie nowych przestrzeni rekreacyjnych i integracyjnych</w:t>
            </w:r>
            <w:r w:rsidR="003B3B2E">
              <w:rPr>
                <w:rFonts w:ascii="Calibri" w:eastAsia="Calibri" w:hAnsi="Calibri" w:cs="Calibri"/>
                <w:color w:val="000000"/>
                <w:kern w:val="0"/>
                <w:sz w:val="20"/>
                <w:szCs w:val="20"/>
                <w:lang w:eastAsia="pl-PL"/>
                <w14:ligatures w14:val="none"/>
              </w:rPr>
              <w:t>.</w:t>
            </w:r>
          </w:p>
        </w:tc>
      </w:tr>
      <w:tr w:rsidR="00F16C77" w:rsidRPr="00884D3D" w14:paraId="1B1BA234" w14:textId="77777777" w:rsidTr="00884D3D">
        <w:tc>
          <w:tcPr>
            <w:tcW w:w="3539" w:type="dxa"/>
            <w:vAlign w:val="center"/>
          </w:tcPr>
          <w:p w14:paraId="32A56575" w14:textId="55A43EF7" w:rsidR="00F16C77" w:rsidRPr="00884D3D" w:rsidRDefault="00F16C77" w:rsidP="00884D3D">
            <w:pPr>
              <w:rPr>
                <w:rFonts w:ascii="Calibri" w:hAnsi="Calibri" w:cs="Calibri"/>
                <w:sz w:val="20"/>
                <w:szCs w:val="20"/>
              </w:rPr>
            </w:pPr>
            <w:r w:rsidRPr="00884D3D">
              <w:rPr>
                <w:rFonts w:ascii="Calibri" w:hAnsi="Calibri" w:cs="Calibri"/>
                <w:sz w:val="20"/>
                <w:szCs w:val="20"/>
              </w:rPr>
              <w:t>Cel nr 3</w:t>
            </w:r>
          </w:p>
          <w:p w14:paraId="473CF318" w14:textId="0B2C0416" w:rsidR="00F16C77" w:rsidRPr="00884D3D" w:rsidRDefault="00F16C77" w:rsidP="00884D3D">
            <w:pPr>
              <w:rPr>
                <w:rFonts w:ascii="Calibri" w:hAnsi="Calibri" w:cs="Calibri"/>
                <w:sz w:val="20"/>
                <w:szCs w:val="20"/>
              </w:rPr>
            </w:pPr>
            <w:r w:rsidRPr="00884D3D">
              <w:rPr>
                <w:rFonts w:ascii="Calibri" w:hAnsi="Calibri" w:cs="Calibri"/>
                <w:sz w:val="20"/>
                <w:szCs w:val="20"/>
              </w:rPr>
              <w:t>Rozwój usług społecznych, edukacyjnych oraz działania na rzecz integracji i kształtowania postaw prospołecznych mieszkańców</w:t>
            </w:r>
          </w:p>
        </w:tc>
        <w:tc>
          <w:tcPr>
            <w:tcW w:w="5523" w:type="dxa"/>
            <w:vAlign w:val="center"/>
          </w:tcPr>
          <w:p w14:paraId="4DDBAFF5" w14:textId="77777777" w:rsidR="005127F5" w:rsidRPr="00884D3D" w:rsidRDefault="005127F5" w:rsidP="00884D3D">
            <w:pPr>
              <w:rPr>
                <w:rFonts w:ascii="Calibri" w:eastAsia="Calibri" w:hAnsi="Calibri" w:cs="Calibri"/>
                <w:color w:val="000000"/>
                <w:kern w:val="0"/>
                <w:sz w:val="20"/>
                <w:szCs w:val="20"/>
                <w:lang w:eastAsia="pl-PL"/>
                <w14:ligatures w14:val="none"/>
              </w:rPr>
            </w:pPr>
            <w:r w:rsidRPr="00884D3D">
              <w:rPr>
                <w:rFonts w:ascii="Calibri" w:eastAsia="Calibri" w:hAnsi="Calibri" w:cs="Calibri"/>
                <w:color w:val="000000"/>
                <w:kern w:val="0"/>
                <w:sz w:val="20"/>
                <w:szCs w:val="20"/>
                <w:lang w:eastAsia="pl-PL"/>
                <w14:ligatures w14:val="none"/>
              </w:rPr>
              <w:t>Cel 1</w:t>
            </w:r>
          </w:p>
          <w:p w14:paraId="7FFA31DA" w14:textId="77777777" w:rsidR="005127F5" w:rsidRPr="00884D3D" w:rsidRDefault="005127F5" w:rsidP="00884D3D">
            <w:pPr>
              <w:rPr>
                <w:rFonts w:ascii="Calibri" w:eastAsia="Calibri" w:hAnsi="Calibri" w:cs="Calibri"/>
                <w:color w:val="000000"/>
                <w:kern w:val="0"/>
                <w:sz w:val="20"/>
                <w:szCs w:val="20"/>
                <w:lang w:eastAsia="pl-PL"/>
                <w14:ligatures w14:val="none"/>
              </w:rPr>
            </w:pPr>
            <w:r w:rsidRPr="00884D3D">
              <w:rPr>
                <w:rFonts w:ascii="Calibri" w:eastAsia="Calibri" w:hAnsi="Calibri" w:cs="Calibri"/>
                <w:color w:val="000000"/>
                <w:kern w:val="0"/>
                <w:sz w:val="20"/>
                <w:szCs w:val="20"/>
                <w:lang w:eastAsia="pl-PL"/>
                <w14:ligatures w14:val="none"/>
              </w:rPr>
              <w:t>Ograniczenie występowania negatywnych zjawisk społecznych i aktywne wsparcie wspólnoty lokalnej</w:t>
            </w:r>
          </w:p>
          <w:p w14:paraId="3C576EF5" w14:textId="5DDA41A6" w:rsidR="005127F5" w:rsidRPr="00884D3D" w:rsidRDefault="005127F5" w:rsidP="00884D3D">
            <w:pPr>
              <w:rPr>
                <w:rFonts w:ascii="Calibri" w:eastAsia="Calibri" w:hAnsi="Calibri" w:cs="Calibri"/>
                <w:color w:val="000000"/>
                <w:kern w:val="0"/>
                <w:sz w:val="20"/>
                <w:szCs w:val="20"/>
                <w:lang w:eastAsia="pl-PL"/>
                <w14:ligatures w14:val="none"/>
              </w:rPr>
            </w:pPr>
          </w:p>
          <w:p w14:paraId="63527163" w14:textId="6E6BF6A0" w:rsidR="005127F5" w:rsidRPr="00884D3D" w:rsidRDefault="005127F5" w:rsidP="00884D3D">
            <w:pPr>
              <w:rPr>
                <w:rFonts w:ascii="Calibri" w:eastAsia="Calibri" w:hAnsi="Calibri" w:cs="Calibri"/>
                <w:color w:val="000000"/>
                <w:kern w:val="0"/>
                <w:sz w:val="20"/>
                <w:szCs w:val="20"/>
                <w:lang w:eastAsia="pl-PL"/>
                <w14:ligatures w14:val="none"/>
              </w:rPr>
            </w:pPr>
            <w:r w:rsidRPr="00884D3D">
              <w:rPr>
                <w:rFonts w:ascii="Calibri" w:eastAsia="Calibri" w:hAnsi="Calibri" w:cs="Calibri"/>
                <w:color w:val="000000"/>
                <w:kern w:val="0"/>
                <w:sz w:val="20"/>
                <w:szCs w:val="20"/>
                <w:lang w:eastAsia="pl-PL"/>
                <w14:ligatures w14:val="none"/>
              </w:rPr>
              <w:t>Kierunki działań:</w:t>
            </w:r>
          </w:p>
          <w:p w14:paraId="6670BB66" w14:textId="77777777" w:rsidR="005127F5" w:rsidRPr="00884D3D" w:rsidRDefault="005127F5" w:rsidP="00884D3D">
            <w:pPr>
              <w:rPr>
                <w:rFonts w:ascii="Calibri" w:eastAsia="Calibri" w:hAnsi="Calibri" w:cs="Calibri"/>
                <w:color w:val="000000"/>
                <w:kern w:val="0"/>
                <w:sz w:val="20"/>
                <w:szCs w:val="20"/>
                <w:lang w:eastAsia="pl-PL"/>
                <w14:ligatures w14:val="none"/>
              </w:rPr>
            </w:pPr>
          </w:p>
          <w:p w14:paraId="0148831A" w14:textId="78740954" w:rsidR="005127F5" w:rsidRPr="00884D3D" w:rsidRDefault="005127F5" w:rsidP="00884D3D">
            <w:pPr>
              <w:pStyle w:val="Akapitzlist"/>
              <w:numPr>
                <w:ilvl w:val="0"/>
                <w:numId w:val="20"/>
              </w:numPr>
              <w:ind w:left="427"/>
              <w:contextualSpacing w:val="0"/>
              <w:rPr>
                <w:rFonts w:ascii="Calibri" w:eastAsia="Calibri" w:hAnsi="Calibri" w:cs="Calibri"/>
                <w:color w:val="000000"/>
                <w:kern w:val="0"/>
                <w:sz w:val="20"/>
                <w:szCs w:val="20"/>
                <w:lang w:eastAsia="pl-PL"/>
                <w14:ligatures w14:val="none"/>
              </w:rPr>
            </w:pPr>
            <w:r w:rsidRPr="00884D3D">
              <w:rPr>
                <w:rFonts w:ascii="Calibri" w:eastAsia="Calibri" w:hAnsi="Calibri" w:cs="Calibri"/>
                <w:color w:val="000000"/>
                <w:kern w:val="0"/>
                <w:sz w:val="20"/>
                <w:szCs w:val="20"/>
                <w:lang w:eastAsia="pl-PL"/>
                <w14:ligatures w14:val="none"/>
              </w:rPr>
              <w:t>Wsparcie i rozwój działalności organizacji społecznych (KGW, OSP, nieformalne grupy mieszkańców) poprzez szkolenia, mikrogranty i wyposażenie</w:t>
            </w:r>
            <w:r w:rsidR="003B3B2E">
              <w:rPr>
                <w:rFonts w:ascii="Calibri" w:eastAsia="Calibri" w:hAnsi="Calibri" w:cs="Calibri"/>
                <w:color w:val="000000"/>
                <w:kern w:val="0"/>
                <w:sz w:val="20"/>
                <w:szCs w:val="20"/>
                <w:lang w:eastAsia="pl-PL"/>
                <w14:ligatures w14:val="none"/>
              </w:rPr>
              <w:t>.</w:t>
            </w:r>
          </w:p>
          <w:p w14:paraId="55DA249B" w14:textId="77777777" w:rsidR="005127F5" w:rsidRPr="00884D3D" w:rsidRDefault="005127F5" w:rsidP="00884D3D">
            <w:pPr>
              <w:pStyle w:val="Akapitzlist"/>
              <w:numPr>
                <w:ilvl w:val="0"/>
                <w:numId w:val="20"/>
              </w:numPr>
              <w:ind w:left="427"/>
              <w:contextualSpacing w:val="0"/>
              <w:rPr>
                <w:rFonts w:ascii="Calibri" w:eastAsia="Calibri" w:hAnsi="Calibri" w:cs="Calibri"/>
                <w:color w:val="000000"/>
                <w:kern w:val="0"/>
                <w:sz w:val="20"/>
                <w:szCs w:val="20"/>
                <w:lang w:eastAsia="pl-PL"/>
                <w14:ligatures w14:val="none"/>
              </w:rPr>
            </w:pPr>
            <w:r w:rsidRPr="00884D3D">
              <w:rPr>
                <w:rFonts w:ascii="Calibri" w:eastAsia="Calibri" w:hAnsi="Calibri" w:cs="Calibri"/>
                <w:color w:val="000000"/>
                <w:kern w:val="0"/>
                <w:sz w:val="20"/>
                <w:szCs w:val="20"/>
                <w:lang w:eastAsia="pl-PL"/>
                <w14:ligatures w14:val="none"/>
              </w:rPr>
              <w:t>Organizacja wydarzeń lokalnych integrujących mieszkańców (pikniki, festyny, warsztaty międzypokoleniowe).</w:t>
            </w:r>
          </w:p>
          <w:p w14:paraId="2CBB35F0" w14:textId="77777777" w:rsidR="005127F5" w:rsidRPr="00884D3D" w:rsidRDefault="005127F5" w:rsidP="00884D3D">
            <w:pPr>
              <w:pStyle w:val="Akapitzlist"/>
              <w:numPr>
                <w:ilvl w:val="0"/>
                <w:numId w:val="20"/>
              </w:numPr>
              <w:ind w:left="427"/>
              <w:contextualSpacing w:val="0"/>
              <w:rPr>
                <w:rFonts w:ascii="Calibri" w:eastAsia="Calibri" w:hAnsi="Calibri" w:cs="Calibri"/>
                <w:color w:val="000000"/>
                <w:kern w:val="0"/>
                <w:sz w:val="20"/>
                <w:szCs w:val="20"/>
                <w:lang w:eastAsia="pl-PL"/>
                <w14:ligatures w14:val="none"/>
              </w:rPr>
            </w:pPr>
            <w:r w:rsidRPr="00884D3D">
              <w:rPr>
                <w:rFonts w:ascii="Calibri" w:eastAsia="Calibri" w:hAnsi="Calibri" w:cs="Calibri"/>
                <w:color w:val="000000"/>
                <w:kern w:val="0"/>
                <w:sz w:val="20"/>
                <w:szCs w:val="20"/>
                <w:lang w:eastAsia="pl-PL"/>
                <w14:ligatures w14:val="none"/>
              </w:rPr>
              <w:t>Prowadzenie działań profilaktycznych przeciwdziałających wykluczeniu społecznemu i uzależnieniom (np. zajęcia dla młodzieży, wsparcie dla seniorów).</w:t>
            </w:r>
          </w:p>
          <w:p w14:paraId="0846B1B2" w14:textId="0B8495D0" w:rsidR="00F16C77" w:rsidRPr="00884D3D" w:rsidRDefault="005127F5" w:rsidP="00884D3D">
            <w:pPr>
              <w:pStyle w:val="Akapitzlist"/>
              <w:numPr>
                <w:ilvl w:val="0"/>
                <w:numId w:val="20"/>
              </w:numPr>
              <w:ind w:left="427"/>
              <w:contextualSpacing w:val="0"/>
              <w:rPr>
                <w:rFonts w:ascii="Calibri" w:eastAsia="Calibri" w:hAnsi="Calibri" w:cs="Calibri"/>
                <w:color w:val="000000"/>
                <w:kern w:val="0"/>
                <w:sz w:val="20"/>
                <w:szCs w:val="20"/>
                <w:lang w:eastAsia="pl-PL"/>
                <w14:ligatures w14:val="none"/>
              </w:rPr>
            </w:pPr>
            <w:r w:rsidRPr="00884D3D">
              <w:rPr>
                <w:rFonts w:ascii="Calibri" w:eastAsia="Calibri" w:hAnsi="Calibri" w:cs="Calibri"/>
                <w:color w:val="000000"/>
                <w:kern w:val="0"/>
                <w:sz w:val="20"/>
                <w:szCs w:val="20"/>
                <w:lang w:eastAsia="pl-PL"/>
                <w14:ligatures w14:val="none"/>
              </w:rPr>
              <w:t>Aktywizacja mieszkańców w wieku senioralnym – tworzenie i rozwijanie wolontariatu sąsiedzkiego</w:t>
            </w:r>
            <w:r w:rsidR="003B3B2E">
              <w:rPr>
                <w:rFonts w:ascii="Calibri" w:eastAsia="Calibri" w:hAnsi="Calibri" w:cs="Calibri"/>
                <w:color w:val="000000"/>
                <w:kern w:val="0"/>
                <w:sz w:val="20"/>
                <w:szCs w:val="20"/>
                <w:lang w:eastAsia="pl-PL"/>
                <w14:ligatures w14:val="none"/>
              </w:rPr>
              <w:t>.</w:t>
            </w:r>
          </w:p>
        </w:tc>
      </w:tr>
    </w:tbl>
    <w:p w14:paraId="12783CF3" w14:textId="08699F7E" w:rsidR="000452C5" w:rsidRPr="00884D3D" w:rsidRDefault="005127F5" w:rsidP="006E6BE2">
      <w:pPr>
        <w:spacing w:line="360" w:lineRule="auto"/>
        <w:jc w:val="both"/>
        <w:rPr>
          <w:rFonts w:ascii="Calibri" w:hAnsi="Calibri" w:cs="Calibri"/>
          <w:sz w:val="22"/>
        </w:rPr>
      </w:pPr>
      <w:r w:rsidRPr="00884D3D">
        <w:rPr>
          <w:rFonts w:ascii="Calibri" w:hAnsi="Calibri" w:cs="Calibri"/>
          <w:sz w:val="22"/>
        </w:rPr>
        <w:t>Przeprowadzona powyżej analiza porównawcza wskazuje zgodność z założeniami obu dokumentów – zwłaszcza w kontekście działań, obejmujących sferę społeczną. Warto jednak nadmienić, że zadania zapisane w GPR koncertują się na rozwiązaniu konkretnych problemów, dotyczących grup mieszkańców, zamieszkujących podobszary rewitalizacji. Realizacja tych zamierzeń będzie pełnić rolę wzmacniającą dla zamierzeń strategicznych zapisanych w innych dokumentach oraz będzie dodatkowym bodźcem dla rozwoju gminy w ujęciu całościowym dla społeczności lokalnej Gminy Potworów.</w:t>
      </w:r>
    </w:p>
    <w:p w14:paraId="57FD2A80" w14:textId="75C5002E" w:rsidR="000452C5" w:rsidRPr="00884D3D" w:rsidRDefault="00884D3D" w:rsidP="00884D3D">
      <w:pPr>
        <w:pStyle w:val="Nagwek1"/>
      </w:pPr>
      <w:bookmarkStart w:id="4" w:name="_Toc206410874"/>
      <w:r w:rsidRPr="00884D3D">
        <w:lastRenderedPageBreak/>
        <w:t xml:space="preserve">4. </w:t>
      </w:r>
      <w:r w:rsidR="00EE01FA" w:rsidRPr="00884D3D">
        <w:t>Synteza diagnozy służącej wyznaczeniu obszaru zdegradowanego i obszaru rewitalizacji</w:t>
      </w:r>
      <w:bookmarkEnd w:id="4"/>
    </w:p>
    <w:p w14:paraId="785A192E" w14:textId="09E0A9F4" w:rsidR="009957E5" w:rsidRPr="008B5289" w:rsidRDefault="009957E5" w:rsidP="008B5289">
      <w:pPr>
        <w:spacing w:line="360" w:lineRule="auto"/>
        <w:jc w:val="both"/>
        <w:rPr>
          <w:rFonts w:ascii="Calibri" w:hAnsi="Calibri" w:cs="Calibri"/>
        </w:rPr>
      </w:pPr>
      <w:r w:rsidRPr="008B5289">
        <w:rPr>
          <w:rFonts w:ascii="Calibri" w:hAnsi="Calibri" w:cs="Calibri"/>
        </w:rPr>
        <w:t xml:space="preserve">Niniejszy rozdział </w:t>
      </w:r>
      <w:r w:rsidR="005B07EA" w:rsidRPr="008B5289">
        <w:rPr>
          <w:rFonts w:ascii="Calibri" w:hAnsi="Calibri" w:cs="Calibri"/>
        </w:rPr>
        <w:t xml:space="preserve">prezentuje zbiór kluczowych ustaleń, wynikających z przeprowadzonej diagnozy delimitacyjnej. Jej celem i zarazem finalnym efektem było wyznaczenie na terenie Gminy Potworów obszaru zdegradowanego i obszaru rewitalizacji. Poniżej zaprezentowana została przyjęta metodyka delimitacji, </w:t>
      </w:r>
      <w:r w:rsidR="00C865C7" w:rsidRPr="008B5289">
        <w:rPr>
          <w:rFonts w:ascii="Calibri" w:hAnsi="Calibri" w:cs="Calibri"/>
        </w:rPr>
        <w:t>przyjęte</w:t>
      </w:r>
      <w:r w:rsidR="005B07EA" w:rsidRPr="008B5289">
        <w:rPr>
          <w:rFonts w:ascii="Calibri" w:hAnsi="Calibri" w:cs="Calibri"/>
        </w:rPr>
        <w:t xml:space="preserve"> kryteria oraz wnioski, płynące bezpośrednio </w:t>
      </w:r>
      <w:r w:rsidR="00C85C66">
        <w:rPr>
          <w:rFonts w:ascii="Calibri" w:hAnsi="Calibri" w:cs="Calibri"/>
        </w:rPr>
        <w:br/>
      </w:r>
      <w:r w:rsidR="005B07EA" w:rsidRPr="008B5289">
        <w:rPr>
          <w:rFonts w:ascii="Calibri" w:hAnsi="Calibri" w:cs="Calibri"/>
        </w:rPr>
        <w:t xml:space="preserve">z procesu badawczego. </w:t>
      </w:r>
    </w:p>
    <w:p w14:paraId="71C0004D" w14:textId="4C5569C4" w:rsidR="005B07EA" w:rsidRPr="00884D3D" w:rsidRDefault="00884D3D" w:rsidP="00884D3D">
      <w:pPr>
        <w:pStyle w:val="Nagwek2"/>
      </w:pPr>
      <w:bookmarkStart w:id="5" w:name="_Toc206410875"/>
      <w:r>
        <w:t xml:space="preserve">4.1 </w:t>
      </w:r>
      <w:r w:rsidR="000452C5" w:rsidRPr="00884D3D">
        <w:t>Metodyka wyznaczania obszaru zdegradowanego</w:t>
      </w:r>
      <w:r w:rsidR="00EE01FA" w:rsidRPr="00884D3D">
        <w:t xml:space="preserve"> i obszarów rewitalizacj</w:t>
      </w:r>
      <w:r w:rsidR="005B07EA" w:rsidRPr="00884D3D">
        <w:t>i</w:t>
      </w:r>
      <w:bookmarkEnd w:id="5"/>
    </w:p>
    <w:p w14:paraId="0F31AB4A" w14:textId="30814152" w:rsidR="005B07EA" w:rsidRPr="00884D3D" w:rsidRDefault="005B07EA" w:rsidP="008B5289">
      <w:pPr>
        <w:spacing w:line="360" w:lineRule="auto"/>
        <w:jc w:val="both"/>
        <w:rPr>
          <w:rFonts w:ascii="Calibri" w:hAnsi="Calibri" w:cs="Calibri"/>
          <w:sz w:val="22"/>
        </w:rPr>
      </w:pPr>
      <w:r w:rsidRPr="00884D3D">
        <w:rPr>
          <w:rFonts w:ascii="Calibri" w:hAnsi="Calibri" w:cs="Calibri"/>
          <w:sz w:val="22"/>
        </w:rPr>
        <w:t xml:space="preserve">Zapisy ustawy o rewitalizacji bezpośrednio wskazują, że </w:t>
      </w:r>
      <w:r w:rsidRPr="00884D3D">
        <w:rPr>
          <w:rFonts w:ascii="Calibri" w:hAnsi="Calibri" w:cs="Calibri"/>
          <w:b/>
          <w:bCs/>
          <w:i/>
          <w:iCs/>
          <w:sz w:val="22"/>
        </w:rPr>
        <w:t>Rewitalizacja stanowi proces wyprowadzania ze stanu kryzysowego obszarów zdegradowanych, który realizowany jest w sposób kompleksowy, poprzez zintegrowanie działań na rzecz lokalnej społeczności, przestrzeni i gospodarki, skoncentrowanych terytorialnie, prowadzonych przez interesariuszy rewitalizacji na podstawie gminnego programu rewitalizacji.</w:t>
      </w:r>
      <w:r w:rsidRPr="00884D3D">
        <w:rPr>
          <w:rFonts w:ascii="Calibri" w:hAnsi="Calibri" w:cs="Calibri"/>
          <w:b/>
          <w:bCs/>
          <w:i/>
          <w:iCs/>
          <w:sz w:val="22"/>
          <w:vertAlign w:val="superscript"/>
        </w:rPr>
        <w:footnoteReference w:id="1"/>
      </w:r>
      <w:r w:rsidRPr="00884D3D">
        <w:rPr>
          <w:rFonts w:ascii="Calibri" w:hAnsi="Calibri" w:cs="Calibri"/>
          <w:b/>
          <w:bCs/>
          <w:i/>
          <w:iCs/>
          <w:sz w:val="22"/>
        </w:rPr>
        <w:t xml:space="preserve"> </w:t>
      </w:r>
      <w:r w:rsidR="003B3B2E">
        <w:rPr>
          <w:rFonts w:ascii="Calibri" w:hAnsi="Calibri" w:cs="Calibri"/>
          <w:sz w:val="22"/>
        </w:rPr>
        <w:t>Tym samym</w:t>
      </w:r>
      <w:r w:rsidRPr="00884D3D">
        <w:rPr>
          <w:rFonts w:ascii="Calibri" w:hAnsi="Calibri" w:cs="Calibri"/>
          <w:sz w:val="22"/>
        </w:rPr>
        <w:t xml:space="preserve"> obszar, który zostanie poddany procesowi rewitalizacji powinien zostać wyodrębniony w sposób szczegółowy, w oparciu o katalog wskaźników przedstawiających wewnętrze zróżnicowanie poszczególnych obszarów porównawczych.</w:t>
      </w:r>
    </w:p>
    <w:p w14:paraId="7F84E0F7" w14:textId="0BDC4274" w:rsidR="005B07EA" w:rsidRPr="00884D3D" w:rsidRDefault="005B07EA" w:rsidP="008B5289">
      <w:pPr>
        <w:spacing w:line="360" w:lineRule="auto"/>
        <w:jc w:val="both"/>
        <w:rPr>
          <w:rFonts w:ascii="Calibri" w:hAnsi="Calibri" w:cs="Calibri"/>
          <w:sz w:val="22"/>
        </w:rPr>
      </w:pPr>
      <w:r w:rsidRPr="00884D3D">
        <w:rPr>
          <w:rFonts w:ascii="Calibri" w:hAnsi="Calibri" w:cs="Calibri"/>
          <w:sz w:val="22"/>
        </w:rPr>
        <w:t>Diagnozę wyznaczającą obszar zdegradowany i obszar rewitalizacji Gminy Potworów oraz wykorzystaną metodykę ich delimitacji, opracowano w sposób spełniający wymogi ustawy o rewitalizacji. Dodatkowo przy opracowywaniu dokumentu korzystano z wytycznych i rekomendacji zawartych w publikacji „Delimitacja – krok po kroku” zrealizowanej przez zespół Instytutu Rozwoju Miast pod redakcją Ministerstwa Infrastruktury i Budownictwa. Proces delimitacji zakładał siedem etapów prac:</w:t>
      </w:r>
    </w:p>
    <w:tbl>
      <w:tblPr>
        <w:tblStyle w:val="Tabela-Siatka"/>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09"/>
        <w:gridCol w:w="8363"/>
      </w:tblGrid>
      <w:tr w:rsidR="005B07EA" w:rsidRPr="00884D3D" w14:paraId="5F8C536D" w14:textId="77777777" w:rsidTr="00884D3D">
        <w:trPr>
          <w:trHeight w:val="737"/>
        </w:trPr>
        <w:tc>
          <w:tcPr>
            <w:tcW w:w="709"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7B74E94" w14:textId="77777777" w:rsidR="005B07EA" w:rsidRPr="00884D3D" w:rsidRDefault="005B07EA" w:rsidP="00884D3D">
            <w:pPr>
              <w:jc w:val="both"/>
              <w:rPr>
                <w:rFonts w:ascii="Calibri" w:hAnsi="Calibri" w:cs="Calibri"/>
                <w:b/>
                <w:bCs/>
                <w:sz w:val="22"/>
              </w:rPr>
            </w:pPr>
            <w:r w:rsidRPr="00884D3D">
              <w:rPr>
                <w:rFonts w:ascii="Calibri" w:hAnsi="Calibri" w:cs="Calibri"/>
                <w:b/>
                <w:bCs/>
                <w:sz w:val="22"/>
              </w:rPr>
              <w:t>1</w:t>
            </w:r>
          </w:p>
        </w:tc>
        <w:tc>
          <w:tcPr>
            <w:tcW w:w="836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E4E5E81" w14:textId="5317013F" w:rsidR="005B07EA" w:rsidRPr="00884D3D" w:rsidRDefault="005B07EA" w:rsidP="00884D3D">
            <w:pPr>
              <w:rPr>
                <w:rFonts w:ascii="Calibri" w:hAnsi="Calibri" w:cs="Calibri"/>
                <w:sz w:val="22"/>
              </w:rPr>
            </w:pPr>
            <w:r w:rsidRPr="00884D3D">
              <w:rPr>
                <w:rFonts w:ascii="Calibri" w:hAnsi="Calibri" w:cs="Calibri"/>
                <w:sz w:val="22"/>
              </w:rPr>
              <w:t>Podział obszaru gminy na jednostki statystyczne (przy zachowaniu układu jednostek pomocniczych gminy Potworów, na który składają się sołectwa).</w:t>
            </w:r>
          </w:p>
        </w:tc>
      </w:tr>
      <w:tr w:rsidR="005B07EA" w:rsidRPr="00884D3D" w14:paraId="5E622FAB" w14:textId="77777777" w:rsidTr="00884D3D">
        <w:trPr>
          <w:trHeight w:val="737"/>
        </w:trPr>
        <w:tc>
          <w:tcPr>
            <w:tcW w:w="709"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5697143" w14:textId="77777777" w:rsidR="005B07EA" w:rsidRPr="00884D3D" w:rsidRDefault="005B07EA" w:rsidP="00884D3D">
            <w:pPr>
              <w:jc w:val="both"/>
              <w:rPr>
                <w:rFonts w:ascii="Calibri" w:hAnsi="Calibri" w:cs="Calibri"/>
                <w:b/>
                <w:bCs/>
                <w:sz w:val="22"/>
              </w:rPr>
            </w:pPr>
            <w:r w:rsidRPr="00884D3D">
              <w:rPr>
                <w:rFonts w:ascii="Calibri" w:hAnsi="Calibri" w:cs="Calibri"/>
                <w:b/>
                <w:bCs/>
                <w:sz w:val="22"/>
              </w:rPr>
              <w:t>2</w:t>
            </w:r>
          </w:p>
        </w:tc>
        <w:tc>
          <w:tcPr>
            <w:tcW w:w="836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92AEA0F" w14:textId="77777777" w:rsidR="005B07EA" w:rsidRPr="00884D3D" w:rsidRDefault="005B07EA" w:rsidP="00884D3D">
            <w:pPr>
              <w:rPr>
                <w:rFonts w:ascii="Calibri" w:hAnsi="Calibri" w:cs="Calibri"/>
                <w:sz w:val="22"/>
              </w:rPr>
            </w:pPr>
            <w:r w:rsidRPr="00884D3D">
              <w:rPr>
                <w:rFonts w:ascii="Calibri" w:hAnsi="Calibri" w:cs="Calibri"/>
                <w:sz w:val="22"/>
              </w:rPr>
              <w:t>Wybór kryteriów (zmiennych) delimitacji.</w:t>
            </w:r>
          </w:p>
        </w:tc>
      </w:tr>
      <w:tr w:rsidR="005B07EA" w:rsidRPr="00884D3D" w14:paraId="4A7CCB46" w14:textId="77777777" w:rsidTr="00884D3D">
        <w:trPr>
          <w:trHeight w:val="737"/>
        </w:trPr>
        <w:tc>
          <w:tcPr>
            <w:tcW w:w="709"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7CB9460" w14:textId="77777777" w:rsidR="005B07EA" w:rsidRPr="00884D3D" w:rsidRDefault="005B07EA" w:rsidP="00884D3D">
            <w:pPr>
              <w:jc w:val="both"/>
              <w:rPr>
                <w:rFonts w:ascii="Calibri" w:hAnsi="Calibri" w:cs="Calibri"/>
                <w:b/>
                <w:bCs/>
                <w:sz w:val="22"/>
              </w:rPr>
            </w:pPr>
            <w:r w:rsidRPr="00884D3D">
              <w:rPr>
                <w:rFonts w:ascii="Calibri" w:hAnsi="Calibri" w:cs="Calibri"/>
                <w:b/>
                <w:bCs/>
                <w:sz w:val="22"/>
              </w:rPr>
              <w:t>3</w:t>
            </w:r>
          </w:p>
        </w:tc>
        <w:tc>
          <w:tcPr>
            <w:tcW w:w="836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8081E3C" w14:textId="356EBEDE" w:rsidR="005B07EA" w:rsidRPr="00884D3D" w:rsidRDefault="005B07EA" w:rsidP="00884D3D">
            <w:pPr>
              <w:pStyle w:val="Bezodstpw"/>
              <w:rPr>
                <w:rFonts w:ascii="Calibri" w:hAnsi="Calibri" w:cs="Calibri"/>
                <w:bCs/>
                <w:color w:val="000000" w:themeColor="text1"/>
                <w:sz w:val="22"/>
              </w:rPr>
            </w:pPr>
            <w:r w:rsidRPr="00884D3D">
              <w:rPr>
                <w:rFonts w:ascii="Calibri" w:hAnsi="Calibri" w:cs="Calibri"/>
                <w:sz w:val="22"/>
              </w:rPr>
              <w:t xml:space="preserve">Szczegółowa analiza wskaźnikowa w zakresie problemów społecznych w wyodrębnionych obszarach (badanie ilościowe) – pozwoliła na wskazanie obszarów o szczególnym nasileniu i koncentracji problemów społecznych (wykorzystana metoda: analiza danych zastanych pozyskanych z </w:t>
            </w:r>
            <w:r w:rsidRPr="00884D3D">
              <w:rPr>
                <w:rFonts w:ascii="Calibri" w:hAnsi="Calibri" w:cs="Calibri"/>
                <w:color w:val="000000" w:themeColor="text1"/>
                <w:sz w:val="22"/>
              </w:rPr>
              <w:t>Urzędu Gminy w Potworowie</w:t>
            </w:r>
            <w:r w:rsidRPr="00884D3D">
              <w:rPr>
                <w:rFonts w:ascii="Calibri" w:hAnsi="Calibri" w:cs="Calibri"/>
                <w:sz w:val="22"/>
              </w:rPr>
              <w:t xml:space="preserve">, </w:t>
            </w:r>
            <w:r w:rsidRPr="00884D3D">
              <w:rPr>
                <w:rFonts w:ascii="Calibri" w:hAnsi="Calibri" w:cs="Calibri"/>
                <w:color w:val="000000" w:themeColor="text1"/>
                <w:sz w:val="22"/>
              </w:rPr>
              <w:t xml:space="preserve">Powiatowego Urzędu Pracy w Przysusze, Gminnego Ośrodka Pomocy Społecznej w Potworowie, Komendy Powiatowej Policji w Przysusze oraz innych dostępnych źródeł, takich jak między innymi </w:t>
            </w:r>
            <w:r w:rsidRPr="00884D3D">
              <w:rPr>
                <w:rFonts w:ascii="Calibri" w:hAnsi="Calibri" w:cs="Calibri"/>
                <w:bCs/>
                <w:color w:val="000000" w:themeColor="text1"/>
                <w:sz w:val="22"/>
              </w:rPr>
              <w:t xml:space="preserve">Hurtownia danych CEIDG </w:t>
            </w:r>
            <w:hyperlink r:id="rId9" w:history="1">
              <w:r w:rsidRPr="00884D3D">
                <w:rPr>
                  <w:rStyle w:val="Hipercze"/>
                  <w:rFonts w:ascii="Calibri" w:hAnsi="Calibri" w:cs="Calibri"/>
                  <w:bCs/>
                  <w:sz w:val="22"/>
                </w:rPr>
                <w:t>https://dane.biznes.gov.pl/</w:t>
              </w:r>
            </w:hyperlink>
            <w:r w:rsidRPr="00884D3D">
              <w:rPr>
                <w:rFonts w:ascii="Calibri" w:hAnsi="Calibri" w:cs="Calibri"/>
                <w:bCs/>
                <w:color w:val="000000" w:themeColor="text1"/>
                <w:sz w:val="22"/>
              </w:rPr>
              <w:t>, BDOT (Baza danych obiektów topograficznych)</w:t>
            </w:r>
            <w:r w:rsidRPr="00884D3D">
              <w:rPr>
                <w:rFonts w:ascii="Calibri" w:hAnsi="Calibri" w:cs="Calibri"/>
                <w:sz w:val="22"/>
              </w:rPr>
              <w:t>.</w:t>
            </w:r>
          </w:p>
        </w:tc>
      </w:tr>
      <w:tr w:rsidR="005B07EA" w:rsidRPr="00884D3D" w14:paraId="085E4CB1" w14:textId="77777777" w:rsidTr="00884D3D">
        <w:trPr>
          <w:trHeight w:val="737"/>
        </w:trPr>
        <w:tc>
          <w:tcPr>
            <w:tcW w:w="709"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308F105A" w14:textId="77777777" w:rsidR="005B07EA" w:rsidRPr="00884D3D" w:rsidRDefault="005B07EA" w:rsidP="00884D3D">
            <w:pPr>
              <w:jc w:val="both"/>
              <w:rPr>
                <w:rFonts w:ascii="Calibri" w:hAnsi="Calibri" w:cs="Calibri"/>
                <w:b/>
                <w:bCs/>
                <w:sz w:val="22"/>
              </w:rPr>
            </w:pPr>
            <w:r w:rsidRPr="00884D3D">
              <w:rPr>
                <w:rFonts w:ascii="Calibri" w:hAnsi="Calibri" w:cs="Calibri"/>
                <w:b/>
                <w:bCs/>
                <w:sz w:val="22"/>
              </w:rPr>
              <w:lastRenderedPageBreak/>
              <w:t>4</w:t>
            </w:r>
          </w:p>
        </w:tc>
        <w:tc>
          <w:tcPr>
            <w:tcW w:w="836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B7310F4" w14:textId="77777777" w:rsidR="005B07EA" w:rsidRPr="00884D3D" w:rsidRDefault="005B07EA" w:rsidP="00884D3D">
            <w:pPr>
              <w:rPr>
                <w:rFonts w:ascii="Calibri" w:hAnsi="Calibri" w:cs="Calibri"/>
                <w:sz w:val="22"/>
              </w:rPr>
            </w:pPr>
            <w:r w:rsidRPr="00884D3D">
              <w:rPr>
                <w:rFonts w:ascii="Calibri" w:hAnsi="Calibri" w:cs="Calibri"/>
                <w:sz w:val="22"/>
              </w:rPr>
              <w:t>Normalizację danych zastanych, dokonanie standaryzacji, a następnie opracowanie syntetycznego wskaźnika degradacji w sferze społecznej.</w:t>
            </w:r>
          </w:p>
        </w:tc>
      </w:tr>
      <w:tr w:rsidR="005B07EA" w:rsidRPr="00884D3D" w14:paraId="13126D0F" w14:textId="77777777" w:rsidTr="00884D3D">
        <w:trPr>
          <w:trHeight w:val="737"/>
        </w:trPr>
        <w:tc>
          <w:tcPr>
            <w:tcW w:w="709"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4B0D315" w14:textId="77777777" w:rsidR="005B07EA" w:rsidRPr="00884D3D" w:rsidRDefault="005B07EA" w:rsidP="00884D3D">
            <w:pPr>
              <w:jc w:val="both"/>
              <w:rPr>
                <w:rFonts w:ascii="Calibri" w:hAnsi="Calibri" w:cs="Calibri"/>
                <w:b/>
                <w:bCs/>
                <w:sz w:val="22"/>
              </w:rPr>
            </w:pPr>
            <w:r w:rsidRPr="00884D3D">
              <w:rPr>
                <w:rFonts w:ascii="Calibri" w:hAnsi="Calibri" w:cs="Calibri"/>
                <w:b/>
                <w:bCs/>
                <w:sz w:val="22"/>
              </w:rPr>
              <w:t>5</w:t>
            </w:r>
          </w:p>
        </w:tc>
        <w:tc>
          <w:tcPr>
            <w:tcW w:w="836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E9E899F" w14:textId="77777777" w:rsidR="005B07EA" w:rsidRPr="00884D3D" w:rsidRDefault="005B07EA" w:rsidP="00884D3D">
            <w:pPr>
              <w:rPr>
                <w:rFonts w:ascii="Calibri" w:hAnsi="Calibri" w:cs="Calibri"/>
                <w:sz w:val="22"/>
              </w:rPr>
            </w:pPr>
            <w:r w:rsidRPr="00884D3D">
              <w:rPr>
                <w:rFonts w:ascii="Calibri" w:hAnsi="Calibri" w:cs="Calibri"/>
                <w:sz w:val="22"/>
              </w:rPr>
              <w:t>Analiza obszarów porównawczych pod kątem występowania problemów w sferze pozaspołecznej. Analiza czynników gospodarczych, środowiskowych, przestrzenno-funkcjonalnych i technicznych obejmuje przedstawienie poszczególnych zmiennych w skali ilościowej. Uzyskane wyniki stanowiły podstawę do wyłonienia obszaru, który zostanie poddany rewitalizacji.</w:t>
            </w:r>
          </w:p>
        </w:tc>
      </w:tr>
      <w:tr w:rsidR="005B07EA" w:rsidRPr="00884D3D" w14:paraId="57F0999A" w14:textId="77777777" w:rsidTr="00884D3D">
        <w:trPr>
          <w:trHeight w:val="737"/>
        </w:trPr>
        <w:tc>
          <w:tcPr>
            <w:tcW w:w="709"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4EE9930" w14:textId="77777777" w:rsidR="005B07EA" w:rsidRPr="00884D3D" w:rsidRDefault="005B07EA" w:rsidP="00884D3D">
            <w:pPr>
              <w:jc w:val="both"/>
              <w:rPr>
                <w:rFonts w:ascii="Calibri" w:hAnsi="Calibri" w:cs="Calibri"/>
                <w:b/>
                <w:bCs/>
                <w:sz w:val="22"/>
              </w:rPr>
            </w:pPr>
            <w:r w:rsidRPr="00884D3D">
              <w:rPr>
                <w:rFonts w:ascii="Calibri" w:hAnsi="Calibri" w:cs="Calibri"/>
                <w:b/>
                <w:bCs/>
                <w:sz w:val="22"/>
              </w:rPr>
              <w:t>6</w:t>
            </w:r>
          </w:p>
        </w:tc>
        <w:tc>
          <w:tcPr>
            <w:tcW w:w="836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10779DE2" w14:textId="77777777" w:rsidR="005B07EA" w:rsidRPr="00884D3D" w:rsidRDefault="005B07EA" w:rsidP="00884D3D">
            <w:pPr>
              <w:rPr>
                <w:rFonts w:ascii="Calibri" w:hAnsi="Calibri" w:cs="Calibri"/>
                <w:sz w:val="22"/>
              </w:rPr>
            </w:pPr>
            <w:r w:rsidRPr="00884D3D">
              <w:rPr>
                <w:rFonts w:ascii="Calibri" w:hAnsi="Calibri" w:cs="Calibri"/>
                <w:sz w:val="22"/>
              </w:rPr>
              <w:t>Wskazanie obszarów porównawczych, które cechują się najwyższym stopniem zdegradowania – w wymiarze społecznym i tzw. pozaspołecznym.</w:t>
            </w:r>
          </w:p>
        </w:tc>
      </w:tr>
      <w:tr w:rsidR="005B07EA" w:rsidRPr="00884D3D" w14:paraId="33BFCDDB" w14:textId="77777777" w:rsidTr="00884D3D">
        <w:trPr>
          <w:trHeight w:val="737"/>
        </w:trPr>
        <w:tc>
          <w:tcPr>
            <w:tcW w:w="709"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441931E" w14:textId="77777777" w:rsidR="005B07EA" w:rsidRPr="00884D3D" w:rsidRDefault="005B07EA" w:rsidP="00884D3D">
            <w:pPr>
              <w:jc w:val="both"/>
              <w:rPr>
                <w:rFonts w:ascii="Calibri" w:hAnsi="Calibri" w:cs="Calibri"/>
                <w:b/>
                <w:bCs/>
                <w:sz w:val="22"/>
              </w:rPr>
            </w:pPr>
            <w:r w:rsidRPr="00884D3D">
              <w:rPr>
                <w:rFonts w:ascii="Calibri" w:hAnsi="Calibri" w:cs="Calibri"/>
                <w:b/>
                <w:bCs/>
                <w:sz w:val="22"/>
              </w:rPr>
              <w:t>7</w:t>
            </w:r>
          </w:p>
        </w:tc>
        <w:tc>
          <w:tcPr>
            <w:tcW w:w="836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2B5CE80" w14:textId="1A292766" w:rsidR="005B07EA" w:rsidRPr="00884D3D" w:rsidRDefault="005B07EA" w:rsidP="00884D3D">
            <w:pPr>
              <w:rPr>
                <w:rFonts w:ascii="Calibri" w:hAnsi="Calibri" w:cs="Calibri"/>
                <w:sz w:val="22"/>
              </w:rPr>
            </w:pPr>
            <w:r w:rsidRPr="00884D3D">
              <w:rPr>
                <w:rFonts w:ascii="Calibri" w:hAnsi="Calibri" w:cs="Calibri"/>
                <w:sz w:val="22"/>
              </w:rPr>
              <w:t xml:space="preserve">Zidentyfikowanie obszaru rewitalizacji – obszaru o szczególnym nasileniu problemów społecznych, uwzględniającego obligatoryjne wskaźniki dotyczące powierzchni – maksymalnie 20% powierzchni gminy – oraz ludności – maksymalnie 30% wszystkich zamieszkujących Gminę </w:t>
            </w:r>
            <w:r w:rsidR="00DA4D4A" w:rsidRPr="00884D3D">
              <w:rPr>
                <w:rFonts w:ascii="Calibri" w:hAnsi="Calibri" w:cs="Calibri"/>
                <w:sz w:val="22"/>
              </w:rPr>
              <w:t>Potworów</w:t>
            </w:r>
            <w:r w:rsidRPr="00884D3D">
              <w:rPr>
                <w:rFonts w:ascii="Calibri" w:hAnsi="Calibri" w:cs="Calibri"/>
                <w:sz w:val="22"/>
              </w:rPr>
              <w:t>.</w:t>
            </w:r>
          </w:p>
        </w:tc>
      </w:tr>
    </w:tbl>
    <w:p w14:paraId="60491DBA" w14:textId="77777777" w:rsidR="005B07EA" w:rsidRPr="005B07EA" w:rsidRDefault="005B07EA" w:rsidP="008B5289">
      <w:pPr>
        <w:spacing w:line="360" w:lineRule="auto"/>
        <w:jc w:val="both"/>
        <w:rPr>
          <w:rFonts w:ascii="Calibri" w:hAnsi="Calibri" w:cs="Calibri"/>
        </w:rPr>
      </w:pPr>
    </w:p>
    <w:p w14:paraId="70065A3C" w14:textId="7A390EDC" w:rsidR="005B07EA" w:rsidRPr="00884D3D" w:rsidRDefault="005B07EA" w:rsidP="008B5289">
      <w:pPr>
        <w:spacing w:line="360" w:lineRule="auto"/>
        <w:jc w:val="both"/>
        <w:rPr>
          <w:rFonts w:ascii="Calibri" w:hAnsi="Calibri" w:cs="Calibri"/>
          <w:sz w:val="22"/>
        </w:rPr>
      </w:pPr>
      <w:bookmarkStart w:id="6" w:name="_Hlk141361926"/>
      <w:r w:rsidRPr="00884D3D">
        <w:rPr>
          <w:rFonts w:ascii="Calibri" w:hAnsi="Calibri" w:cs="Calibri"/>
          <w:sz w:val="22"/>
        </w:rPr>
        <w:t xml:space="preserve">Wykorzystywane wskaźniki zapisane są w różnych jednostkach i przedziałach (zbiorach) liczbowych, przez co ich porównywanie i zestawienie staje się utrudnione. Wskaźniki te wymagają standaryzacji, po przeprowadzeniu której możliwe będzie porównanie skali natężenia zjawisk kryzysowych w każdej z wyróżnionych jednostek. W delimitacji obszaru zdegradowanego i obszaru rewitalizacji Gminy </w:t>
      </w:r>
      <w:r w:rsidR="00DA4D4A" w:rsidRPr="00884D3D">
        <w:rPr>
          <w:rFonts w:ascii="Calibri" w:hAnsi="Calibri" w:cs="Calibri"/>
          <w:sz w:val="22"/>
        </w:rPr>
        <w:t>Potworów</w:t>
      </w:r>
      <w:r w:rsidRPr="00884D3D">
        <w:rPr>
          <w:rFonts w:ascii="Calibri" w:hAnsi="Calibri" w:cs="Calibri"/>
          <w:sz w:val="22"/>
        </w:rPr>
        <w:t xml:space="preserve"> wykorzystano sposób obliczenia wskaźnika syntetycznego zgodnie z metodą opisaną w publikacji „Delimitacja – krok po kroku”. Pierwszy etap polegał na odjęciu od zmiennych ich średnich arytmetycznych, a następnie podzieleniu otrzymanej różnicy przez odchylenie standardowe według wzoru: </w:t>
      </w:r>
      <w:r w:rsidRPr="00884D3D">
        <w:rPr>
          <w:rFonts w:ascii="Calibri" w:hAnsi="Calibri" w:cs="Calibri"/>
          <w:b/>
          <w:bCs/>
          <w:sz w:val="22"/>
        </w:rPr>
        <w:t>t</w:t>
      </w:r>
      <w:r w:rsidRPr="00884D3D">
        <w:rPr>
          <w:rFonts w:ascii="Calibri" w:hAnsi="Calibri" w:cs="Calibri"/>
          <w:b/>
          <w:bCs/>
          <w:sz w:val="22"/>
          <w:vertAlign w:val="subscript"/>
        </w:rPr>
        <w:t>ij</w:t>
      </w:r>
      <w:r w:rsidRPr="00884D3D">
        <w:rPr>
          <w:rFonts w:ascii="Calibri" w:hAnsi="Calibri" w:cs="Calibri"/>
          <w:b/>
          <w:bCs/>
          <w:sz w:val="22"/>
        </w:rPr>
        <w:t>=</w:t>
      </w:r>
      <m:oMath>
        <m:f>
          <m:fPr>
            <m:ctrlPr>
              <w:rPr>
                <w:rFonts w:ascii="Cambria Math" w:hAnsi="Cambria Math" w:cs="Calibri"/>
                <w:b/>
                <w:bCs/>
                <w:i/>
                <w:sz w:val="22"/>
              </w:rPr>
            </m:ctrlPr>
          </m:fPr>
          <m:num>
            <m:sSub>
              <m:sSubPr>
                <m:ctrlPr>
                  <w:rPr>
                    <w:rFonts w:ascii="Cambria Math" w:hAnsi="Cambria Math" w:cs="Calibri"/>
                    <w:b/>
                    <w:bCs/>
                    <w:i/>
                    <w:sz w:val="22"/>
                  </w:rPr>
                </m:ctrlPr>
              </m:sSubPr>
              <m:e>
                <m:r>
                  <m:rPr>
                    <m:sty m:val="bi"/>
                  </m:rPr>
                  <w:rPr>
                    <w:rFonts w:ascii="Cambria Math" w:hAnsi="Cambria Math" w:cs="Calibri"/>
                    <w:sz w:val="22"/>
                  </w:rPr>
                  <m:t>x</m:t>
                </m:r>
              </m:e>
              <m:sub>
                <m:r>
                  <m:rPr>
                    <m:sty m:val="bi"/>
                  </m:rPr>
                  <w:rPr>
                    <w:rFonts w:ascii="Cambria Math" w:hAnsi="Cambria Math" w:cs="Calibri"/>
                    <w:sz w:val="22"/>
                  </w:rPr>
                  <m:t xml:space="preserve">ij- </m:t>
                </m:r>
                <m:acc>
                  <m:accPr>
                    <m:chr m:val="̅"/>
                    <m:ctrlPr>
                      <w:rPr>
                        <w:rFonts w:ascii="Cambria Math" w:hAnsi="Cambria Math" w:cs="Calibri"/>
                        <w:b/>
                        <w:bCs/>
                        <w:i/>
                        <w:sz w:val="22"/>
                      </w:rPr>
                    </m:ctrlPr>
                  </m:accPr>
                  <m:e>
                    <m:sSub>
                      <m:sSubPr>
                        <m:ctrlPr>
                          <w:rPr>
                            <w:rFonts w:ascii="Cambria Math" w:hAnsi="Cambria Math" w:cs="Calibri"/>
                            <w:b/>
                            <w:bCs/>
                            <w:i/>
                            <w:sz w:val="22"/>
                          </w:rPr>
                        </m:ctrlPr>
                      </m:sSubPr>
                      <m:e>
                        <m:r>
                          <m:rPr>
                            <m:sty m:val="bi"/>
                          </m:rPr>
                          <w:rPr>
                            <w:rFonts w:ascii="Cambria Math" w:hAnsi="Cambria Math" w:cs="Calibri"/>
                            <w:sz w:val="22"/>
                          </w:rPr>
                          <m:t>x</m:t>
                        </m:r>
                      </m:e>
                      <m:sub>
                        <m:r>
                          <m:rPr>
                            <m:sty m:val="bi"/>
                          </m:rPr>
                          <w:rPr>
                            <w:rFonts w:ascii="Cambria Math" w:hAnsi="Cambria Math" w:cs="Calibri"/>
                            <w:sz w:val="22"/>
                          </w:rPr>
                          <m:t>j</m:t>
                        </m:r>
                      </m:sub>
                    </m:sSub>
                  </m:e>
                </m:acc>
              </m:sub>
            </m:sSub>
          </m:num>
          <m:den>
            <m:sSub>
              <m:sSubPr>
                <m:ctrlPr>
                  <w:rPr>
                    <w:rFonts w:ascii="Cambria Math" w:hAnsi="Cambria Math" w:cs="Calibri"/>
                    <w:b/>
                    <w:bCs/>
                    <w:i/>
                    <w:sz w:val="22"/>
                  </w:rPr>
                </m:ctrlPr>
              </m:sSubPr>
              <m:e>
                <m:r>
                  <m:rPr>
                    <m:sty m:val="bi"/>
                  </m:rPr>
                  <w:rPr>
                    <w:rFonts w:ascii="Cambria Math" w:hAnsi="Cambria Math" w:cs="Calibri"/>
                    <w:sz w:val="22"/>
                  </w:rPr>
                  <m:t>s</m:t>
                </m:r>
              </m:e>
              <m:sub>
                <m:r>
                  <m:rPr>
                    <m:sty m:val="bi"/>
                  </m:rPr>
                  <w:rPr>
                    <w:rFonts w:ascii="Cambria Math" w:hAnsi="Cambria Math" w:cs="Calibri"/>
                    <w:sz w:val="22"/>
                  </w:rPr>
                  <m:t>j</m:t>
                </m:r>
              </m:sub>
            </m:sSub>
          </m:den>
        </m:f>
      </m:oMath>
      <w:r w:rsidRPr="00884D3D">
        <w:rPr>
          <w:rFonts w:ascii="Calibri" w:hAnsi="Calibri" w:cs="Calibri"/>
          <w:sz w:val="22"/>
        </w:rPr>
        <w:t xml:space="preserve"> </w:t>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CEED" w:themeFill="accent5" w:themeFillTint="33"/>
        <w:tblLook w:val="04A0" w:firstRow="1" w:lastRow="0" w:firstColumn="1" w:lastColumn="0" w:noHBand="0" w:noVBand="1"/>
      </w:tblPr>
      <w:tblGrid>
        <w:gridCol w:w="7650"/>
      </w:tblGrid>
      <w:tr w:rsidR="005B07EA" w:rsidRPr="00884D3D" w14:paraId="1F455967" w14:textId="77777777" w:rsidTr="005B07EA">
        <w:trPr>
          <w:jc w:val="center"/>
        </w:trPr>
        <w:tc>
          <w:tcPr>
            <w:tcW w:w="7650" w:type="dxa"/>
            <w:shd w:val="clear" w:color="auto" w:fill="F2F2F2" w:themeFill="background1" w:themeFillShade="F2"/>
            <w:hideMark/>
          </w:tcPr>
          <w:p w14:paraId="3EC09EB1" w14:textId="77777777" w:rsidR="005B07EA" w:rsidRPr="00884D3D" w:rsidRDefault="005B07EA" w:rsidP="008B5289">
            <w:pPr>
              <w:spacing w:after="160" w:line="360" w:lineRule="auto"/>
              <w:jc w:val="both"/>
              <w:rPr>
                <w:rFonts w:ascii="Calibri" w:hAnsi="Calibri" w:cs="Calibri"/>
                <w:sz w:val="22"/>
              </w:rPr>
            </w:pPr>
            <w:r w:rsidRPr="00884D3D">
              <w:rPr>
                <w:rFonts w:ascii="Calibri" w:hAnsi="Calibri" w:cs="Calibri"/>
                <w:sz w:val="22"/>
              </w:rPr>
              <w:t>gdzie:</w:t>
            </w:r>
          </w:p>
          <w:p w14:paraId="7E94BF8B" w14:textId="77777777" w:rsidR="005B07EA" w:rsidRPr="00884D3D" w:rsidRDefault="005B07EA" w:rsidP="008B5289">
            <w:pPr>
              <w:spacing w:after="160" w:line="360" w:lineRule="auto"/>
              <w:jc w:val="both"/>
              <w:rPr>
                <w:rFonts w:ascii="Calibri" w:hAnsi="Calibri" w:cs="Calibri"/>
                <w:sz w:val="22"/>
              </w:rPr>
            </w:pPr>
            <w:r w:rsidRPr="00884D3D">
              <w:rPr>
                <w:rFonts w:ascii="Calibri" w:hAnsi="Calibri" w:cs="Calibri"/>
                <w:sz w:val="22"/>
              </w:rPr>
              <w:t>t</w:t>
            </w:r>
            <w:r w:rsidRPr="00884D3D">
              <w:rPr>
                <w:rFonts w:ascii="Calibri" w:hAnsi="Calibri" w:cs="Calibri"/>
                <w:sz w:val="22"/>
                <w:vertAlign w:val="subscript"/>
              </w:rPr>
              <w:t xml:space="preserve">ij </w:t>
            </w:r>
            <w:r w:rsidRPr="00884D3D">
              <w:rPr>
                <w:rFonts w:ascii="Calibri" w:hAnsi="Calibri" w:cs="Calibri"/>
                <w:sz w:val="22"/>
              </w:rPr>
              <w:t>– wartość znormalizowanego wskaźnika j dla jednostki urbanistycznej i</w:t>
            </w:r>
          </w:p>
          <w:p w14:paraId="2B853022" w14:textId="77777777" w:rsidR="005B07EA" w:rsidRPr="00884D3D" w:rsidRDefault="005B07EA" w:rsidP="008B5289">
            <w:pPr>
              <w:spacing w:after="160" w:line="360" w:lineRule="auto"/>
              <w:jc w:val="both"/>
              <w:rPr>
                <w:rFonts w:ascii="Calibri" w:hAnsi="Calibri" w:cs="Calibri"/>
                <w:sz w:val="22"/>
              </w:rPr>
            </w:pPr>
            <w:r w:rsidRPr="00884D3D">
              <w:rPr>
                <w:rFonts w:ascii="Calibri" w:hAnsi="Calibri" w:cs="Calibri"/>
                <w:sz w:val="22"/>
              </w:rPr>
              <w:t>x</w:t>
            </w:r>
            <w:r w:rsidRPr="00884D3D">
              <w:rPr>
                <w:rFonts w:ascii="Calibri" w:hAnsi="Calibri" w:cs="Calibri"/>
                <w:sz w:val="22"/>
                <w:vertAlign w:val="subscript"/>
              </w:rPr>
              <w:t xml:space="preserve">ij </w:t>
            </w:r>
            <w:r w:rsidRPr="00884D3D">
              <w:rPr>
                <w:rFonts w:ascii="Calibri" w:hAnsi="Calibri" w:cs="Calibri"/>
                <w:sz w:val="22"/>
              </w:rPr>
              <w:t>– wartość wskaźnika j dla jednostki urbanistycznej i</w:t>
            </w:r>
          </w:p>
          <w:p w14:paraId="2F944CEA" w14:textId="45210E16" w:rsidR="005B07EA" w:rsidRPr="00884D3D" w:rsidRDefault="00000000" w:rsidP="008B5289">
            <w:pPr>
              <w:spacing w:after="160" w:line="360" w:lineRule="auto"/>
              <w:jc w:val="both"/>
              <w:rPr>
                <w:rFonts w:ascii="Calibri" w:hAnsi="Calibri" w:cs="Calibri"/>
                <w:sz w:val="22"/>
              </w:rPr>
            </w:pPr>
            <m:oMath>
              <m:acc>
                <m:accPr>
                  <m:chr m:val="̅"/>
                  <m:ctrlPr>
                    <w:rPr>
                      <w:rFonts w:ascii="Cambria Math" w:hAnsi="Cambria Math" w:cs="Calibri"/>
                      <w:i/>
                      <w:sz w:val="22"/>
                    </w:rPr>
                  </m:ctrlPr>
                </m:accPr>
                <m:e>
                  <m:sSub>
                    <m:sSubPr>
                      <m:ctrlPr>
                        <w:rPr>
                          <w:rFonts w:ascii="Cambria Math" w:hAnsi="Cambria Math" w:cs="Calibri"/>
                          <w:i/>
                          <w:sz w:val="22"/>
                        </w:rPr>
                      </m:ctrlPr>
                    </m:sSubPr>
                    <m:e>
                      <m:r>
                        <w:rPr>
                          <w:rFonts w:ascii="Cambria Math" w:hAnsi="Cambria Math" w:cs="Calibri"/>
                          <w:sz w:val="22"/>
                        </w:rPr>
                        <m:t>x</m:t>
                      </m:r>
                    </m:e>
                    <m:sub>
                      <m:r>
                        <w:rPr>
                          <w:rFonts w:ascii="Cambria Math" w:hAnsi="Cambria Math" w:cs="Calibri"/>
                          <w:sz w:val="22"/>
                        </w:rPr>
                        <m:t>j</m:t>
                      </m:r>
                    </m:sub>
                  </m:sSub>
                </m:e>
              </m:acc>
            </m:oMath>
            <w:r w:rsidR="005B07EA" w:rsidRPr="00884D3D">
              <w:rPr>
                <w:rFonts w:ascii="Calibri" w:hAnsi="Calibri" w:cs="Calibri"/>
                <w:sz w:val="22"/>
              </w:rPr>
              <w:t xml:space="preserve"> – średnia arytmetyczna wskaźnika j</w:t>
            </w:r>
          </w:p>
          <w:p w14:paraId="67576833" w14:textId="77777777" w:rsidR="005B07EA" w:rsidRPr="00884D3D" w:rsidRDefault="005B07EA" w:rsidP="008B5289">
            <w:pPr>
              <w:spacing w:after="160" w:line="360" w:lineRule="auto"/>
              <w:jc w:val="both"/>
              <w:rPr>
                <w:rFonts w:ascii="Calibri" w:hAnsi="Calibri" w:cs="Calibri"/>
                <w:sz w:val="22"/>
              </w:rPr>
            </w:pPr>
            <w:r w:rsidRPr="00884D3D">
              <w:rPr>
                <w:rFonts w:ascii="Calibri" w:hAnsi="Calibri" w:cs="Calibri"/>
                <w:sz w:val="22"/>
              </w:rPr>
              <w:t>s</w:t>
            </w:r>
            <w:r w:rsidRPr="00884D3D">
              <w:rPr>
                <w:rFonts w:ascii="Calibri" w:hAnsi="Calibri" w:cs="Calibri"/>
                <w:sz w:val="22"/>
                <w:vertAlign w:val="subscript"/>
              </w:rPr>
              <w:t xml:space="preserve">j </w:t>
            </w:r>
            <w:r w:rsidRPr="00884D3D">
              <w:rPr>
                <w:rFonts w:ascii="Calibri" w:hAnsi="Calibri" w:cs="Calibri"/>
                <w:sz w:val="22"/>
              </w:rPr>
              <w:t>– odchylenie standardowe wskaźnika j</w:t>
            </w:r>
          </w:p>
        </w:tc>
      </w:tr>
    </w:tbl>
    <w:p w14:paraId="482B42E8" w14:textId="571867C2" w:rsidR="005B07EA" w:rsidRPr="00884D3D" w:rsidRDefault="005B07EA" w:rsidP="00884D3D">
      <w:pPr>
        <w:spacing w:before="120" w:line="360" w:lineRule="auto"/>
        <w:jc w:val="both"/>
        <w:rPr>
          <w:rFonts w:ascii="Calibri" w:hAnsi="Calibri" w:cs="Calibri"/>
          <w:sz w:val="22"/>
        </w:rPr>
      </w:pPr>
      <w:r w:rsidRPr="00884D3D">
        <w:rPr>
          <w:rFonts w:ascii="Calibri" w:hAnsi="Calibri" w:cs="Calibri"/>
          <w:sz w:val="22"/>
        </w:rPr>
        <w:t xml:space="preserve">Po obliczeniu wartości wskaźników i ich normalizacji możliwe były dalsze obliczenia. Najpierw określono czy dany wskaźnik jest stymulantą czy destymulantą (tzn. czy wysokie wartości wskaźnika świadczą o rozwoju danego obszaru porównawczego, czy też prowadzą do zjawisk kryzysowych). Jeśli wśród wybranych wskaźników znajduję się stymulanta, ich wartości należy pomnożyć przez -1 (zgodnie ze wzorem </w:t>
      </w:r>
      <m:oMath>
        <m:sSub>
          <m:sSubPr>
            <m:ctrlPr>
              <w:rPr>
                <w:rFonts w:ascii="Cambria Math" w:hAnsi="Cambria Math" w:cs="Calibri"/>
                <w:i/>
                <w:sz w:val="22"/>
                <w:vertAlign w:val="subscript"/>
              </w:rPr>
            </m:ctrlPr>
          </m:sSubPr>
          <m:e>
            <m:r>
              <w:rPr>
                <w:rFonts w:ascii="Cambria Math" w:hAnsi="Cambria Math" w:cs="Calibri"/>
                <w:sz w:val="22"/>
                <w:vertAlign w:val="subscript"/>
              </w:rPr>
              <m:t>z</m:t>
            </m:r>
          </m:e>
          <m:sub>
            <m:r>
              <w:rPr>
                <w:rFonts w:ascii="Cambria Math" w:hAnsi="Cambria Math" w:cs="Calibri"/>
                <w:sz w:val="22"/>
                <w:vertAlign w:val="subscript"/>
              </w:rPr>
              <m:t>ij</m:t>
            </m:r>
          </m:sub>
        </m:sSub>
        <m:sSub>
          <m:sSubPr>
            <m:ctrlPr>
              <w:rPr>
                <w:rFonts w:ascii="Cambria Math" w:hAnsi="Cambria Math" w:cs="Calibri"/>
                <w:i/>
                <w:sz w:val="22"/>
                <w:vertAlign w:val="subscript"/>
              </w:rPr>
            </m:ctrlPr>
          </m:sSubPr>
          <m:e>
            <m:r>
              <w:rPr>
                <w:rFonts w:ascii="Cambria Math" w:hAnsi="Cambria Math" w:cs="Calibri"/>
                <w:sz w:val="22"/>
                <w:vertAlign w:val="subscript"/>
              </w:rPr>
              <m:t>=x</m:t>
            </m:r>
          </m:e>
          <m:sub>
            <m:r>
              <w:rPr>
                <w:rFonts w:ascii="Cambria Math" w:hAnsi="Cambria Math" w:cs="Calibri"/>
                <w:sz w:val="22"/>
                <w:vertAlign w:val="subscript"/>
              </w:rPr>
              <m:t>ij</m:t>
            </m:r>
          </m:sub>
        </m:sSub>
        <m:r>
          <w:rPr>
            <w:rFonts w:ascii="Cambria Math" w:hAnsi="Cambria Math" w:cs="Calibri"/>
            <w:sz w:val="22"/>
            <w:vertAlign w:val="subscript"/>
          </w:rPr>
          <m:t>⋅</m:t>
        </m:r>
        <m:d>
          <m:dPr>
            <m:ctrlPr>
              <w:rPr>
                <w:rFonts w:ascii="Cambria Math" w:hAnsi="Cambria Math" w:cs="Calibri"/>
                <w:i/>
                <w:sz w:val="22"/>
                <w:vertAlign w:val="subscript"/>
              </w:rPr>
            </m:ctrlPr>
          </m:dPr>
          <m:e>
            <m:r>
              <w:rPr>
                <w:rFonts w:ascii="Cambria Math" w:hAnsi="Cambria Math" w:cs="Calibri"/>
                <w:sz w:val="22"/>
                <w:vertAlign w:val="subscript"/>
              </w:rPr>
              <m:t>-1</m:t>
            </m:r>
          </m:e>
        </m:d>
        <m:r>
          <w:rPr>
            <w:rFonts w:ascii="Cambria Math" w:hAnsi="Cambria Math" w:cs="Calibri"/>
            <w:sz w:val="22"/>
            <w:vertAlign w:val="subscript"/>
          </w:rPr>
          <m:t xml:space="preserve">, </m:t>
        </m:r>
      </m:oMath>
      <w:r w:rsidRPr="00884D3D">
        <w:rPr>
          <w:rFonts w:ascii="Calibri" w:hAnsi="Calibri" w:cs="Calibri"/>
          <w:sz w:val="22"/>
        </w:rPr>
        <w:t>gdzie za x</w:t>
      </w:r>
      <w:r w:rsidRPr="00884D3D">
        <w:rPr>
          <w:rFonts w:ascii="Calibri" w:hAnsi="Calibri" w:cs="Calibri"/>
          <w:sz w:val="22"/>
          <w:vertAlign w:val="subscript"/>
        </w:rPr>
        <w:t>ij</w:t>
      </w:r>
      <w:r w:rsidRPr="00884D3D">
        <w:rPr>
          <w:rFonts w:ascii="Calibri" w:hAnsi="Calibri" w:cs="Calibri"/>
          <w:sz w:val="22"/>
        </w:rPr>
        <w:t xml:space="preserve"> przyjmuje się wartość wskaźnika j dla jednostki urbanistycznej i). Natomiast w przypadku</w:t>
      </w:r>
      <w:r w:rsidR="005127F5" w:rsidRPr="00884D3D">
        <w:rPr>
          <w:rFonts w:ascii="Calibri" w:hAnsi="Calibri" w:cs="Calibri"/>
          <w:sz w:val="22"/>
        </w:rPr>
        <w:t>,</w:t>
      </w:r>
      <w:r w:rsidRPr="00884D3D">
        <w:rPr>
          <w:rFonts w:ascii="Calibri" w:hAnsi="Calibri" w:cs="Calibri"/>
          <w:sz w:val="22"/>
        </w:rPr>
        <w:t xml:space="preserve"> kiedy dany wskaźnik jest destymulantą, wartości otrzymane podczas normalizacji pozostawiamy bez zmian. </w:t>
      </w:r>
    </w:p>
    <w:p w14:paraId="3EB29EF0" w14:textId="77777777" w:rsidR="005B07EA" w:rsidRPr="00884D3D" w:rsidRDefault="005B07EA" w:rsidP="008B5289">
      <w:pPr>
        <w:spacing w:line="360" w:lineRule="auto"/>
        <w:jc w:val="both"/>
        <w:rPr>
          <w:rFonts w:ascii="Calibri" w:hAnsi="Calibri" w:cs="Calibri"/>
          <w:sz w:val="22"/>
        </w:rPr>
      </w:pPr>
      <w:r w:rsidRPr="00884D3D">
        <w:rPr>
          <w:rFonts w:ascii="Calibri" w:hAnsi="Calibri" w:cs="Calibri"/>
          <w:sz w:val="22"/>
        </w:rPr>
        <w:lastRenderedPageBreak/>
        <w:t>Ostatnim etapem budowy wskaźnika syntetycznego jest wyznaczenie wartości wskaźnika syntetycznego dla danej jednostki porównawczej, która to będzie sumą wszystkich wartości cząstkowych przeliczonych zgodnie z powyższym wzorem. W zależności od wyniku możliwa jest ocena czy poszczególny obszar znajduje się w stanie kryzysowym. Wysoka wartość oznacza występowanie kryzysu (im wyższa tym jego nasilenie jest większe), a niska wartość świadczy o pozytywnej sytuacji społecznej obszaru.</w:t>
      </w:r>
    </w:p>
    <w:p w14:paraId="6588432A" w14:textId="79FBFBD7" w:rsidR="005B07EA" w:rsidRPr="00884D3D" w:rsidRDefault="005B07EA" w:rsidP="008B5289">
      <w:pPr>
        <w:spacing w:line="360" w:lineRule="auto"/>
        <w:jc w:val="both"/>
        <w:rPr>
          <w:rFonts w:ascii="Calibri" w:hAnsi="Calibri" w:cs="Calibri"/>
          <w:sz w:val="22"/>
        </w:rPr>
      </w:pPr>
      <w:r w:rsidRPr="00884D3D">
        <w:rPr>
          <w:rFonts w:ascii="Calibri" w:hAnsi="Calibri" w:cs="Calibri"/>
          <w:sz w:val="22"/>
        </w:rPr>
        <w:t>Zgodnie z przyjętą metodyką oraz ustawą o rewitalizacji obszarem zdegradowanym będzie ten obszar, w którym wskaźnik syntetyczny natężenia zjawisk kryzysowych o charakterze społecznym jest wyższy niż wskaźnik dla całej gminy oraz dla którego zidentyfikowano występowanie co najmniej jednego zjawiska kryzysowego w sferze pozaspołecznej.</w:t>
      </w:r>
      <w:bookmarkEnd w:id="6"/>
    </w:p>
    <w:p w14:paraId="2F2E2682" w14:textId="0C4389D5" w:rsidR="00DA4D4A" w:rsidRPr="00884D3D" w:rsidRDefault="00DA4D4A" w:rsidP="00884D3D">
      <w:pPr>
        <w:spacing w:before="120" w:after="0" w:line="360" w:lineRule="auto"/>
        <w:jc w:val="both"/>
        <w:rPr>
          <w:rFonts w:ascii="Calibri" w:hAnsi="Calibri" w:cs="Calibri"/>
          <w:b/>
          <w:bCs/>
          <w:sz w:val="22"/>
        </w:rPr>
      </w:pPr>
      <w:r w:rsidRPr="00884D3D">
        <w:rPr>
          <w:rFonts w:ascii="Calibri" w:hAnsi="Calibri" w:cs="Calibri"/>
          <w:b/>
          <w:bCs/>
          <w:sz w:val="22"/>
        </w:rPr>
        <w:t>Wyróżnione obszary porównawcze</w:t>
      </w:r>
    </w:p>
    <w:p w14:paraId="6F83ADBE" w14:textId="2B85F4A5" w:rsidR="00DA4D4A" w:rsidRPr="00884D3D" w:rsidRDefault="00DA4D4A" w:rsidP="008B5289">
      <w:pPr>
        <w:spacing w:line="360" w:lineRule="auto"/>
        <w:jc w:val="both"/>
        <w:rPr>
          <w:rFonts w:ascii="Calibri" w:hAnsi="Calibri" w:cs="Calibri"/>
          <w:sz w:val="22"/>
        </w:rPr>
      </w:pPr>
      <w:r w:rsidRPr="00884D3D">
        <w:rPr>
          <w:rFonts w:ascii="Calibri" w:hAnsi="Calibri" w:cs="Calibri"/>
          <w:sz w:val="22"/>
        </w:rPr>
        <w:t xml:space="preserve">W ramach opracowania diagnozy delimitacyjnej zdecydowano się na wyróżnienie w gminie piętnastu jednostek statystycznych – obszarów porównawczych, które odpowiadają liczbie sołectw w gminie. Poniżej zaprezentowano tabelę zawierającą zestawienie jednostek porównawczych z uwzględnieniem ich powierzchni i liczby mieszkańców oraz mapę gminy z podziałem na wspomniane jednostki. </w:t>
      </w:r>
    </w:p>
    <w:tbl>
      <w:tblPr>
        <w:tblStyle w:val="Tabela-Siatka"/>
        <w:tblW w:w="5000" w:type="pct"/>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43"/>
        <w:gridCol w:w="1987"/>
        <w:gridCol w:w="1703"/>
        <w:gridCol w:w="1839"/>
      </w:tblGrid>
      <w:tr w:rsidR="00DA4D4A" w:rsidRPr="00884D3D" w14:paraId="391E3A47" w14:textId="77777777" w:rsidTr="00884D3D">
        <w:trPr>
          <w:trHeight w:val="397"/>
          <w:tblHeader/>
        </w:trPr>
        <w:tc>
          <w:tcPr>
            <w:tcW w:w="3539" w:type="dxa"/>
            <w:shd w:val="clear" w:color="auto" w:fill="D9D9D9" w:themeFill="background1" w:themeFillShade="D9"/>
            <w:vAlign w:val="center"/>
            <w:hideMark/>
          </w:tcPr>
          <w:p w14:paraId="0DC81AA3" w14:textId="77777777" w:rsidR="00DA4D4A" w:rsidRPr="00884D3D" w:rsidRDefault="00DA4D4A" w:rsidP="00884D3D">
            <w:pPr>
              <w:jc w:val="center"/>
              <w:rPr>
                <w:rFonts w:ascii="Calibri" w:hAnsi="Calibri" w:cs="Calibri"/>
                <w:sz w:val="20"/>
                <w:szCs w:val="20"/>
              </w:rPr>
            </w:pPr>
            <w:r w:rsidRPr="00884D3D">
              <w:rPr>
                <w:rFonts w:ascii="Calibri" w:hAnsi="Calibri" w:cs="Calibri"/>
                <w:sz w:val="20"/>
                <w:szCs w:val="20"/>
              </w:rPr>
              <w:t>Obszar porównawczy</w:t>
            </w:r>
          </w:p>
        </w:tc>
        <w:tc>
          <w:tcPr>
            <w:tcW w:w="1985" w:type="dxa"/>
            <w:shd w:val="clear" w:color="auto" w:fill="D9D9D9" w:themeFill="background1" w:themeFillShade="D9"/>
            <w:vAlign w:val="center"/>
            <w:hideMark/>
          </w:tcPr>
          <w:p w14:paraId="50B29BFB" w14:textId="77777777" w:rsidR="00DA4D4A" w:rsidRPr="00884D3D" w:rsidRDefault="00DA4D4A" w:rsidP="00884D3D">
            <w:pPr>
              <w:jc w:val="center"/>
              <w:rPr>
                <w:rFonts w:ascii="Calibri" w:hAnsi="Calibri" w:cs="Calibri"/>
                <w:sz w:val="20"/>
                <w:szCs w:val="20"/>
              </w:rPr>
            </w:pPr>
            <w:r w:rsidRPr="00884D3D">
              <w:rPr>
                <w:rFonts w:ascii="Calibri" w:hAnsi="Calibri" w:cs="Calibri"/>
                <w:sz w:val="20"/>
                <w:szCs w:val="20"/>
              </w:rPr>
              <w:t>Powierzchnia [m</w:t>
            </w:r>
            <w:r w:rsidRPr="00884D3D">
              <w:rPr>
                <w:rFonts w:ascii="Calibri" w:hAnsi="Calibri" w:cs="Calibri"/>
                <w:sz w:val="20"/>
                <w:szCs w:val="20"/>
                <w:vertAlign w:val="superscript"/>
              </w:rPr>
              <w:t>2</w:t>
            </w:r>
            <w:r w:rsidRPr="00884D3D">
              <w:rPr>
                <w:rFonts w:ascii="Calibri" w:hAnsi="Calibri" w:cs="Calibri"/>
                <w:sz w:val="20"/>
                <w:szCs w:val="20"/>
              </w:rPr>
              <w:t>]</w:t>
            </w:r>
          </w:p>
        </w:tc>
        <w:tc>
          <w:tcPr>
            <w:tcW w:w="1701" w:type="dxa"/>
            <w:shd w:val="clear" w:color="auto" w:fill="D9D9D9" w:themeFill="background1" w:themeFillShade="D9"/>
            <w:vAlign w:val="center"/>
            <w:hideMark/>
          </w:tcPr>
          <w:p w14:paraId="6F16D1EF" w14:textId="77777777" w:rsidR="00DA4D4A" w:rsidRPr="00884D3D" w:rsidRDefault="00DA4D4A" w:rsidP="00884D3D">
            <w:pPr>
              <w:jc w:val="center"/>
              <w:rPr>
                <w:rFonts w:ascii="Calibri" w:hAnsi="Calibri" w:cs="Calibri"/>
                <w:sz w:val="20"/>
                <w:szCs w:val="20"/>
              </w:rPr>
            </w:pPr>
            <w:r w:rsidRPr="00884D3D">
              <w:rPr>
                <w:rFonts w:ascii="Calibri" w:hAnsi="Calibri" w:cs="Calibri"/>
                <w:sz w:val="20"/>
                <w:szCs w:val="20"/>
              </w:rPr>
              <w:t>Liczba ludności</w:t>
            </w:r>
          </w:p>
        </w:tc>
        <w:tc>
          <w:tcPr>
            <w:tcW w:w="1837" w:type="dxa"/>
            <w:shd w:val="clear" w:color="auto" w:fill="D9D9D9" w:themeFill="background1" w:themeFillShade="D9"/>
            <w:vAlign w:val="center"/>
            <w:hideMark/>
          </w:tcPr>
          <w:p w14:paraId="5980B14A" w14:textId="77777777" w:rsidR="00DA4D4A" w:rsidRPr="00884D3D" w:rsidRDefault="00DA4D4A" w:rsidP="00884D3D">
            <w:pPr>
              <w:jc w:val="center"/>
              <w:rPr>
                <w:rFonts w:ascii="Calibri" w:hAnsi="Calibri" w:cs="Calibri"/>
                <w:sz w:val="20"/>
                <w:szCs w:val="20"/>
              </w:rPr>
            </w:pPr>
            <w:r w:rsidRPr="00884D3D">
              <w:rPr>
                <w:rFonts w:ascii="Calibri" w:hAnsi="Calibri" w:cs="Calibri"/>
                <w:sz w:val="20"/>
                <w:szCs w:val="20"/>
              </w:rPr>
              <w:t xml:space="preserve">Udział ludności </w:t>
            </w:r>
            <w:r w:rsidRPr="00884D3D">
              <w:rPr>
                <w:rFonts w:ascii="Calibri" w:hAnsi="Calibri" w:cs="Calibri"/>
                <w:sz w:val="20"/>
                <w:szCs w:val="20"/>
              </w:rPr>
              <w:br/>
              <w:t>w populacji gminy</w:t>
            </w:r>
          </w:p>
        </w:tc>
      </w:tr>
      <w:tr w:rsidR="00DA4D4A" w:rsidRPr="00884D3D" w14:paraId="5E0CEF94" w14:textId="77777777" w:rsidTr="005955D9">
        <w:trPr>
          <w:trHeight w:val="397"/>
        </w:trPr>
        <w:tc>
          <w:tcPr>
            <w:tcW w:w="3539" w:type="dxa"/>
            <w:vAlign w:val="center"/>
          </w:tcPr>
          <w:p w14:paraId="57AE79D4"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 xml:space="preserve">Dąbrowa Goszczewicka </w:t>
            </w:r>
          </w:p>
        </w:tc>
        <w:tc>
          <w:tcPr>
            <w:tcW w:w="1985" w:type="dxa"/>
            <w:vAlign w:val="center"/>
          </w:tcPr>
          <w:p w14:paraId="5B849128"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4 161 527</w:t>
            </w:r>
          </w:p>
        </w:tc>
        <w:tc>
          <w:tcPr>
            <w:tcW w:w="1701" w:type="dxa"/>
            <w:vAlign w:val="center"/>
          </w:tcPr>
          <w:p w14:paraId="07C18EE4"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117</w:t>
            </w:r>
          </w:p>
        </w:tc>
        <w:tc>
          <w:tcPr>
            <w:tcW w:w="1837" w:type="dxa"/>
            <w:vAlign w:val="center"/>
          </w:tcPr>
          <w:p w14:paraId="27936EC3" w14:textId="77777777" w:rsidR="00DA4D4A" w:rsidRPr="00884D3D" w:rsidRDefault="00DA4D4A" w:rsidP="00884D3D">
            <w:pPr>
              <w:jc w:val="both"/>
              <w:rPr>
                <w:rFonts w:ascii="Calibri" w:hAnsi="Calibri" w:cs="Calibri"/>
                <w:sz w:val="20"/>
                <w:szCs w:val="20"/>
              </w:rPr>
            </w:pPr>
            <w:r w:rsidRPr="00884D3D">
              <w:rPr>
                <w:rFonts w:ascii="Calibri" w:hAnsi="Calibri" w:cs="Calibri"/>
                <w:bCs/>
                <w:sz w:val="20"/>
                <w:szCs w:val="20"/>
              </w:rPr>
              <w:t>2,8%</w:t>
            </w:r>
          </w:p>
        </w:tc>
      </w:tr>
      <w:tr w:rsidR="00DA4D4A" w:rsidRPr="00884D3D" w14:paraId="583F386F" w14:textId="77777777" w:rsidTr="005955D9">
        <w:trPr>
          <w:trHeight w:val="397"/>
        </w:trPr>
        <w:tc>
          <w:tcPr>
            <w:tcW w:w="3539" w:type="dxa"/>
            <w:vAlign w:val="center"/>
          </w:tcPr>
          <w:p w14:paraId="314FD835"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Długie, Kacperków, Dłuska Wola</w:t>
            </w:r>
          </w:p>
        </w:tc>
        <w:tc>
          <w:tcPr>
            <w:tcW w:w="1985" w:type="dxa"/>
            <w:vAlign w:val="center"/>
          </w:tcPr>
          <w:p w14:paraId="5F26421E"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9 537 633</w:t>
            </w:r>
          </w:p>
        </w:tc>
        <w:tc>
          <w:tcPr>
            <w:tcW w:w="1701" w:type="dxa"/>
            <w:vAlign w:val="center"/>
          </w:tcPr>
          <w:p w14:paraId="59C36312"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379</w:t>
            </w:r>
          </w:p>
        </w:tc>
        <w:tc>
          <w:tcPr>
            <w:tcW w:w="1837" w:type="dxa"/>
            <w:vAlign w:val="center"/>
          </w:tcPr>
          <w:p w14:paraId="37BC9224" w14:textId="77777777" w:rsidR="00DA4D4A" w:rsidRPr="00884D3D" w:rsidRDefault="00DA4D4A" w:rsidP="00884D3D">
            <w:pPr>
              <w:jc w:val="both"/>
              <w:rPr>
                <w:rFonts w:ascii="Calibri" w:hAnsi="Calibri" w:cs="Calibri"/>
                <w:sz w:val="20"/>
                <w:szCs w:val="20"/>
              </w:rPr>
            </w:pPr>
            <w:r w:rsidRPr="00884D3D">
              <w:rPr>
                <w:rFonts w:ascii="Calibri" w:hAnsi="Calibri" w:cs="Calibri"/>
                <w:bCs/>
                <w:sz w:val="20"/>
                <w:szCs w:val="20"/>
              </w:rPr>
              <w:t>9,1%</w:t>
            </w:r>
          </w:p>
        </w:tc>
      </w:tr>
      <w:tr w:rsidR="00DA4D4A" w:rsidRPr="00884D3D" w14:paraId="0C578B26" w14:textId="77777777" w:rsidTr="005955D9">
        <w:trPr>
          <w:trHeight w:val="397"/>
        </w:trPr>
        <w:tc>
          <w:tcPr>
            <w:tcW w:w="3539" w:type="dxa"/>
            <w:vAlign w:val="center"/>
          </w:tcPr>
          <w:p w14:paraId="0C64CD80"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Grabowa</w:t>
            </w:r>
          </w:p>
        </w:tc>
        <w:tc>
          <w:tcPr>
            <w:tcW w:w="1985" w:type="dxa"/>
            <w:vAlign w:val="center"/>
          </w:tcPr>
          <w:p w14:paraId="122C4C71"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6 304 554</w:t>
            </w:r>
          </w:p>
        </w:tc>
        <w:tc>
          <w:tcPr>
            <w:tcW w:w="1701" w:type="dxa"/>
            <w:vAlign w:val="center"/>
          </w:tcPr>
          <w:p w14:paraId="487D5395"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404</w:t>
            </w:r>
          </w:p>
        </w:tc>
        <w:tc>
          <w:tcPr>
            <w:tcW w:w="1837" w:type="dxa"/>
            <w:vAlign w:val="center"/>
          </w:tcPr>
          <w:p w14:paraId="0AFC4E61" w14:textId="77777777" w:rsidR="00DA4D4A" w:rsidRPr="00884D3D" w:rsidRDefault="00DA4D4A" w:rsidP="00884D3D">
            <w:pPr>
              <w:jc w:val="both"/>
              <w:rPr>
                <w:rFonts w:ascii="Calibri" w:hAnsi="Calibri" w:cs="Calibri"/>
                <w:sz w:val="20"/>
                <w:szCs w:val="20"/>
              </w:rPr>
            </w:pPr>
            <w:r w:rsidRPr="00884D3D">
              <w:rPr>
                <w:rFonts w:ascii="Calibri" w:hAnsi="Calibri" w:cs="Calibri"/>
                <w:bCs/>
                <w:sz w:val="20"/>
                <w:szCs w:val="20"/>
              </w:rPr>
              <w:t>9,7%</w:t>
            </w:r>
          </w:p>
        </w:tc>
      </w:tr>
      <w:tr w:rsidR="00DA4D4A" w:rsidRPr="00884D3D" w14:paraId="3936C6DF" w14:textId="77777777" w:rsidTr="005955D9">
        <w:trPr>
          <w:trHeight w:val="397"/>
        </w:trPr>
        <w:tc>
          <w:tcPr>
            <w:tcW w:w="3539" w:type="dxa"/>
            <w:vAlign w:val="center"/>
          </w:tcPr>
          <w:p w14:paraId="1581F538"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Grabowska Wola</w:t>
            </w:r>
          </w:p>
        </w:tc>
        <w:tc>
          <w:tcPr>
            <w:tcW w:w="1985" w:type="dxa"/>
            <w:vAlign w:val="center"/>
          </w:tcPr>
          <w:p w14:paraId="35A9129A"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3 501 796</w:t>
            </w:r>
          </w:p>
        </w:tc>
        <w:tc>
          <w:tcPr>
            <w:tcW w:w="1701" w:type="dxa"/>
            <w:vAlign w:val="center"/>
          </w:tcPr>
          <w:p w14:paraId="323B6CB2"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225</w:t>
            </w:r>
          </w:p>
        </w:tc>
        <w:tc>
          <w:tcPr>
            <w:tcW w:w="1837" w:type="dxa"/>
            <w:vAlign w:val="center"/>
          </w:tcPr>
          <w:p w14:paraId="2CC5BED5" w14:textId="77777777" w:rsidR="00DA4D4A" w:rsidRPr="00884D3D" w:rsidRDefault="00DA4D4A" w:rsidP="00884D3D">
            <w:pPr>
              <w:jc w:val="both"/>
              <w:rPr>
                <w:rFonts w:ascii="Calibri" w:hAnsi="Calibri" w:cs="Calibri"/>
                <w:sz w:val="20"/>
                <w:szCs w:val="20"/>
              </w:rPr>
            </w:pPr>
            <w:r w:rsidRPr="00884D3D">
              <w:rPr>
                <w:rFonts w:ascii="Calibri" w:hAnsi="Calibri" w:cs="Calibri"/>
                <w:bCs/>
                <w:sz w:val="20"/>
                <w:szCs w:val="20"/>
              </w:rPr>
              <w:t>5,4%</w:t>
            </w:r>
          </w:p>
        </w:tc>
      </w:tr>
      <w:tr w:rsidR="00DA4D4A" w:rsidRPr="00884D3D" w14:paraId="033DCF05" w14:textId="77777777" w:rsidTr="005955D9">
        <w:trPr>
          <w:trHeight w:val="397"/>
        </w:trPr>
        <w:tc>
          <w:tcPr>
            <w:tcW w:w="3539" w:type="dxa"/>
            <w:vAlign w:val="center"/>
          </w:tcPr>
          <w:p w14:paraId="05783C85"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Kozieniec</w:t>
            </w:r>
          </w:p>
        </w:tc>
        <w:tc>
          <w:tcPr>
            <w:tcW w:w="1985" w:type="dxa"/>
            <w:vAlign w:val="center"/>
          </w:tcPr>
          <w:p w14:paraId="70B6762E"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6 551 450</w:t>
            </w:r>
          </w:p>
        </w:tc>
        <w:tc>
          <w:tcPr>
            <w:tcW w:w="1701" w:type="dxa"/>
            <w:vAlign w:val="center"/>
          </w:tcPr>
          <w:p w14:paraId="22E0C7F0"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262</w:t>
            </w:r>
          </w:p>
        </w:tc>
        <w:tc>
          <w:tcPr>
            <w:tcW w:w="1837" w:type="dxa"/>
            <w:vAlign w:val="center"/>
          </w:tcPr>
          <w:p w14:paraId="2462F42B" w14:textId="77777777" w:rsidR="00DA4D4A" w:rsidRPr="00884D3D" w:rsidRDefault="00DA4D4A" w:rsidP="00884D3D">
            <w:pPr>
              <w:jc w:val="both"/>
              <w:rPr>
                <w:rFonts w:ascii="Calibri" w:hAnsi="Calibri" w:cs="Calibri"/>
                <w:sz w:val="20"/>
                <w:szCs w:val="20"/>
              </w:rPr>
            </w:pPr>
            <w:r w:rsidRPr="00884D3D">
              <w:rPr>
                <w:rFonts w:ascii="Calibri" w:hAnsi="Calibri" w:cs="Calibri"/>
                <w:bCs/>
                <w:sz w:val="20"/>
                <w:szCs w:val="20"/>
              </w:rPr>
              <w:t>6,3%</w:t>
            </w:r>
          </w:p>
        </w:tc>
      </w:tr>
      <w:tr w:rsidR="00DA4D4A" w:rsidRPr="00884D3D" w14:paraId="49818915" w14:textId="77777777" w:rsidTr="005955D9">
        <w:trPr>
          <w:trHeight w:val="397"/>
        </w:trPr>
        <w:tc>
          <w:tcPr>
            <w:tcW w:w="3539" w:type="dxa"/>
            <w:vAlign w:val="center"/>
          </w:tcPr>
          <w:p w14:paraId="753BAB89"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Łojków</w:t>
            </w:r>
          </w:p>
        </w:tc>
        <w:tc>
          <w:tcPr>
            <w:tcW w:w="1985" w:type="dxa"/>
            <w:vAlign w:val="center"/>
          </w:tcPr>
          <w:p w14:paraId="0D3093DF"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1 946 837</w:t>
            </w:r>
          </w:p>
        </w:tc>
        <w:tc>
          <w:tcPr>
            <w:tcW w:w="1701" w:type="dxa"/>
            <w:vAlign w:val="center"/>
          </w:tcPr>
          <w:p w14:paraId="1BA58830"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99</w:t>
            </w:r>
          </w:p>
        </w:tc>
        <w:tc>
          <w:tcPr>
            <w:tcW w:w="1837" w:type="dxa"/>
            <w:vAlign w:val="center"/>
          </w:tcPr>
          <w:p w14:paraId="3866596D" w14:textId="77777777" w:rsidR="00DA4D4A" w:rsidRPr="00884D3D" w:rsidRDefault="00DA4D4A" w:rsidP="00884D3D">
            <w:pPr>
              <w:jc w:val="both"/>
              <w:rPr>
                <w:rFonts w:ascii="Calibri" w:hAnsi="Calibri" w:cs="Calibri"/>
                <w:sz w:val="20"/>
                <w:szCs w:val="20"/>
              </w:rPr>
            </w:pPr>
            <w:r w:rsidRPr="00884D3D">
              <w:rPr>
                <w:rFonts w:ascii="Calibri" w:hAnsi="Calibri" w:cs="Calibri"/>
                <w:bCs/>
                <w:sz w:val="20"/>
                <w:szCs w:val="20"/>
              </w:rPr>
              <w:t>2,4%</w:t>
            </w:r>
          </w:p>
        </w:tc>
      </w:tr>
      <w:tr w:rsidR="00DA4D4A" w:rsidRPr="00884D3D" w14:paraId="046A04E5" w14:textId="77777777" w:rsidTr="005955D9">
        <w:trPr>
          <w:trHeight w:val="397"/>
        </w:trPr>
        <w:tc>
          <w:tcPr>
            <w:tcW w:w="3539" w:type="dxa"/>
            <w:vAlign w:val="center"/>
          </w:tcPr>
          <w:p w14:paraId="0974C658"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Marysin</w:t>
            </w:r>
          </w:p>
        </w:tc>
        <w:tc>
          <w:tcPr>
            <w:tcW w:w="1985" w:type="dxa"/>
            <w:vAlign w:val="center"/>
          </w:tcPr>
          <w:p w14:paraId="5FE9DE08"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2 496 101</w:t>
            </w:r>
          </w:p>
        </w:tc>
        <w:tc>
          <w:tcPr>
            <w:tcW w:w="1701" w:type="dxa"/>
            <w:vAlign w:val="center"/>
          </w:tcPr>
          <w:p w14:paraId="29F7BE5C"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166</w:t>
            </w:r>
          </w:p>
        </w:tc>
        <w:tc>
          <w:tcPr>
            <w:tcW w:w="1837" w:type="dxa"/>
            <w:vAlign w:val="center"/>
          </w:tcPr>
          <w:p w14:paraId="204EA704" w14:textId="77777777" w:rsidR="00DA4D4A" w:rsidRPr="00884D3D" w:rsidRDefault="00DA4D4A" w:rsidP="00884D3D">
            <w:pPr>
              <w:jc w:val="both"/>
              <w:rPr>
                <w:rFonts w:ascii="Calibri" w:hAnsi="Calibri" w:cs="Calibri"/>
                <w:sz w:val="20"/>
                <w:szCs w:val="20"/>
              </w:rPr>
            </w:pPr>
            <w:r w:rsidRPr="00884D3D">
              <w:rPr>
                <w:rFonts w:ascii="Calibri" w:hAnsi="Calibri" w:cs="Calibri"/>
                <w:bCs/>
                <w:sz w:val="20"/>
                <w:szCs w:val="20"/>
              </w:rPr>
              <w:t>4,0%</w:t>
            </w:r>
          </w:p>
        </w:tc>
      </w:tr>
      <w:tr w:rsidR="00DA4D4A" w:rsidRPr="00884D3D" w14:paraId="00F54F17" w14:textId="77777777" w:rsidTr="005955D9">
        <w:trPr>
          <w:trHeight w:val="397"/>
        </w:trPr>
        <w:tc>
          <w:tcPr>
            <w:tcW w:w="3539" w:type="dxa"/>
            <w:vAlign w:val="center"/>
          </w:tcPr>
          <w:p w14:paraId="724A80C2"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Mokrzec</w:t>
            </w:r>
          </w:p>
        </w:tc>
        <w:tc>
          <w:tcPr>
            <w:tcW w:w="1985" w:type="dxa"/>
            <w:vAlign w:val="center"/>
          </w:tcPr>
          <w:p w14:paraId="2F3A7BD4"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7 553 822</w:t>
            </w:r>
          </w:p>
        </w:tc>
        <w:tc>
          <w:tcPr>
            <w:tcW w:w="1701" w:type="dxa"/>
            <w:vAlign w:val="center"/>
          </w:tcPr>
          <w:p w14:paraId="71AD3679"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356</w:t>
            </w:r>
          </w:p>
        </w:tc>
        <w:tc>
          <w:tcPr>
            <w:tcW w:w="1837" w:type="dxa"/>
            <w:vAlign w:val="center"/>
          </w:tcPr>
          <w:p w14:paraId="1D0FC495" w14:textId="77777777" w:rsidR="00DA4D4A" w:rsidRPr="00884D3D" w:rsidRDefault="00DA4D4A" w:rsidP="00884D3D">
            <w:pPr>
              <w:jc w:val="both"/>
              <w:rPr>
                <w:rFonts w:ascii="Calibri" w:hAnsi="Calibri" w:cs="Calibri"/>
                <w:sz w:val="20"/>
                <w:szCs w:val="20"/>
              </w:rPr>
            </w:pPr>
            <w:r w:rsidRPr="00884D3D">
              <w:rPr>
                <w:rFonts w:ascii="Calibri" w:hAnsi="Calibri" w:cs="Calibri"/>
                <w:bCs/>
                <w:sz w:val="20"/>
                <w:szCs w:val="20"/>
              </w:rPr>
              <w:t>8,6%</w:t>
            </w:r>
          </w:p>
        </w:tc>
      </w:tr>
      <w:tr w:rsidR="00DA4D4A" w:rsidRPr="00884D3D" w14:paraId="26753473" w14:textId="77777777" w:rsidTr="005955D9">
        <w:trPr>
          <w:trHeight w:val="397"/>
        </w:trPr>
        <w:tc>
          <w:tcPr>
            <w:tcW w:w="3539" w:type="dxa"/>
            <w:vAlign w:val="center"/>
          </w:tcPr>
          <w:p w14:paraId="5DE7D95B"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Potworów</w:t>
            </w:r>
          </w:p>
        </w:tc>
        <w:tc>
          <w:tcPr>
            <w:tcW w:w="1985" w:type="dxa"/>
            <w:vAlign w:val="center"/>
          </w:tcPr>
          <w:p w14:paraId="228A5426"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12 321 397</w:t>
            </w:r>
          </w:p>
        </w:tc>
        <w:tc>
          <w:tcPr>
            <w:tcW w:w="1701" w:type="dxa"/>
            <w:vAlign w:val="center"/>
          </w:tcPr>
          <w:p w14:paraId="2FCAFDD0"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913</w:t>
            </w:r>
          </w:p>
        </w:tc>
        <w:tc>
          <w:tcPr>
            <w:tcW w:w="1837" w:type="dxa"/>
            <w:vAlign w:val="center"/>
          </w:tcPr>
          <w:p w14:paraId="1977DD65" w14:textId="77777777" w:rsidR="00DA4D4A" w:rsidRPr="00884D3D" w:rsidRDefault="00DA4D4A" w:rsidP="00884D3D">
            <w:pPr>
              <w:jc w:val="both"/>
              <w:rPr>
                <w:rFonts w:ascii="Calibri" w:hAnsi="Calibri" w:cs="Calibri"/>
                <w:sz w:val="20"/>
                <w:szCs w:val="20"/>
              </w:rPr>
            </w:pPr>
            <w:r w:rsidRPr="00884D3D">
              <w:rPr>
                <w:rFonts w:ascii="Calibri" w:hAnsi="Calibri" w:cs="Calibri"/>
                <w:bCs/>
                <w:sz w:val="20"/>
                <w:szCs w:val="20"/>
              </w:rPr>
              <w:t>22,0%</w:t>
            </w:r>
          </w:p>
        </w:tc>
      </w:tr>
      <w:tr w:rsidR="00DA4D4A" w:rsidRPr="00884D3D" w14:paraId="54A2E714" w14:textId="77777777" w:rsidTr="005955D9">
        <w:trPr>
          <w:trHeight w:val="397"/>
        </w:trPr>
        <w:tc>
          <w:tcPr>
            <w:tcW w:w="3539" w:type="dxa"/>
            <w:vAlign w:val="center"/>
          </w:tcPr>
          <w:p w14:paraId="7969E190"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Rdzów</w:t>
            </w:r>
          </w:p>
        </w:tc>
        <w:tc>
          <w:tcPr>
            <w:tcW w:w="1985" w:type="dxa"/>
            <w:vAlign w:val="center"/>
          </w:tcPr>
          <w:p w14:paraId="6DFF3D95"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8 512 880</w:t>
            </w:r>
          </w:p>
        </w:tc>
        <w:tc>
          <w:tcPr>
            <w:tcW w:w="1701" w:type="dxa"/>
            <w:vAlign w:val="center"/>
          </w:tcPr>
          <w:p w14:paraId="73EA6919"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472</w:t>
            </w:r>
          </w:p>
        </w:tc>
        <w:tc>
          <w:tcPr>
            <w:tcW w:w="1837" w:type="dxa"/>
            <w:vAlign w:val="center"/>
          </w:tcPr>
          <w:p w14:paraId="02CEDA8C" w14:textId="77777777" w:rsidR="00DA4D4A" w:rsidRPr="00884D3D" w:rsidRDefault="00DA4D4A" w:rsidP="00884D3D">
            <w:pPr>
              <w:jc w:val="both"/>
              <w:rPr>
                <w:rFonts w:ascii="Calibri" w:hAnsi="Calibri" w:cs="Calibri"/>
                <w:sz w:val="20"/>
                <w:szCs w:val="20"/>
              </w:rPr>
            </w:pPr>
            <w:r w:rsidRPr="00884D3D">
              <w:rPr>
                <w:rFonts w:ascii="Calibri" w:hAnsi="Calibri" w:cs="Calibri"/>
                <w:bCs/>
                <w:sz w:val="20"/>
                <w:szCs w:val="20"/>
              </w:rPr>
              <w:t>11,4%</w:t>
            </w:r>
          </w:p>
        </w:tc>
      </w:tr>
      <w:tr w:rsidR="00DA4D4A" w:rsidRPr="00884D3D" w14:paraId="0DD08074" w14:textId="77777777" w:rsidTr="005955D9">
        <w:trPr>
          <w:trHeight w:val="397"/>
        </w:trPr>
        <w:tc>
          <w:tcPr>
            <w:tcW w:w="3539" w:type="dxa"/>
            <w:vAlign w:val="center"/>
          </w:tcPr>
          <w:p w14:paraId="0887C948"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Rdzuchów</w:t>
            </w:r>
          </w:p>
        </w:tc>
        <w:tc>
          <w:tcPr>
            <w:tcW w:w="1985" w:type="dxa"/>
            <w:vAlign w:val="center"/>
          </w:tcPr>
          <w:p w14:paraId="5C417F8F"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3 437 603</w:t>
            </w:r>
          </w:p>
        </w:tc>
        <w:tc>
          <w:tcPr>
            <w:tcW w:w="1701" w:type="dxa"/>
            <w:vAlign w:val="center"/>
          </w:tcPr>
          <w:p w14:paraId="57C777D3"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123</w:t>
            </w:r>
          </w:p>
        </w:tc>
        <w:tc>
          <w:tcPr>
            <w:tcW w:w="1837" w:type="dxa"/>
            <w:vAlign w:val="center"/>
          </w:tcPr>
          <w:p w14:paraId="1A4CC28E" w14:textId="77777777" w:rsidR="00DA4D4A" w:rsidRPr="00884D3D" w:rsidRDefault="00DA4D4A" w:rsidP="00884D3D">
            <w:pPr>
              <w:jc w:val="both"/>
              <w:rPr>
                <w:rFonts w:ascii="Calibri" w:hAnsi="Calibri" w:cs="Calibri"/>
                <w:sz w:val="20"/>
                <w:szCs w:val="20"/>
              </w:rPr>
            </w:pPr>
            <w:r w:rsidRPr="00884D3D">
              <w:rPr>
                <w:rFonts w:ascii="Calibri" w:hAnsi="Calibri" w:cs="Calibri"/>
                <w:bCs/>
                <w:sz w:val="20"/>
                <w:szCs w:val="20"/>
              </w:rPr>
              <w:t>3,0%</w:t>
            </w:r>
          </w:p>
        </w:tc>
      </w:tr>
      <w:tr w:rsidR="00DA4D4A" w:rsidRPr="00884D3D" w14:paraId="5AE7CE98" w14:textId="77777777" w:rsidTr="005955D9">
        <w:trPr>
          <w:trHeight w:val="397"/>
        </w:trPr>
        <w:tc>
          <w:tcPr>
            <w:tcW w:w="3539" w:type="dxa"/>
            <w:vAlign w:val="center"/>
          </w:tcPr>
          <w:p w14:paraId="12DCA4D4"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Rdzuchów-Kolonia</w:t>
            </w:r>
          </w:p>
        </w:tc>
        <w:tc>
          <w:tcPr>
            <w:tcW w:w="1985" w:type="dxa"/>
            <w:vAlign w:val="center"/>
          </w:tcPr>
          <w:p w14:paraId="35AC25D1"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5 179 564</w:t>
            </w:r>
          </w:p>
        </w:tc>
        <w:tc>
          <w:tcPr>
            <w:tcW w:w="1701" w:type="dxa"/>
            <w:vAlign w:val="center"/>
          </w:tcPr>
          <w:p w14:paraId="2833A3BC"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100</w:t>
            </w:r>
          </w:p>
        </w:tc>
        <w:tc>
          <w:tcPr>
            <w:tcW w:w="1837" w:type="dxa"/>
            <w:vAlign w:val="center"/>
          </w:tcPr>
          <w:p w14:paraId="601D30D9" w14:textId="77777777" w:rsidR="00DA4D4A" w:rsidRPr="00884D3D" w:rsidRDefault="00DA4D4A" w:rsidP="00884D3D">
            <w:pPr>
              <w:jc w:val="both"/>
              <w:rPr>
                <w:rFonts w:ascii="Calibri" w:hAnsi="Calibri" w:cs="Calibri"/>
                <w:sz w:val="20"/>
                <w:szCs w:val="20"/>
              </w:rPr>
            </w:pPr>
            <w:r w:rsidRPr="00884D3D">
              <w:rPr>
                <w:rFonts w:ascii="Calibri" w:hAnsi="Calibri" w:cs="Calibri"/>
                <w:bCs/>
                <w:sz w:val="20"/>
                <w:szCs w:val="20"/>
              </w:rPr>
              <w:t>2,4%</w:t>
            </w:r>
          </w:p>
        </w:tc>
      </w:tr>
      <w:tr w:rsidR="00DA4D4A" w:rsidRPr="00884D3D" w14:paraId="1E413735" w14:textId="77777777" w:rsidTr="005955D9">
        <w:trPr>
          <w:trHeight w:val="397"/>
        </w:trPr>
        <w:tc>
          <w:tcPr>
            <w:tcW w:w="3539" w:type="dxa"/>
            <w:vAlign w:val="center"/>
          </w:tcPr>
          <w:p w14:paraId="09ED8E4A"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 xml:space="preserve">Sady </w:t>
            </w:r>
          </w:p>
        </w:tc>
        <w:tc>
          <w:tcPr>
            <w:tcW w:w="1985" w:type="dxa"/>
            <w:vAlign w:val="center"/>
          </w:tcPr>
          <w:p w14:paraId="79786407"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2 040 663</w:t>
            </w:r>
          </w:p>
        </w:tc>
        <w:tc>
          <w:tcPr>
            <w:tcW w:w="1701" w:type="dxa"/>
            <w:vAlign w:val="center"/>
          </w:tcPr>
          <w:p w14:paraId="1AA254C2"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141</w:t>
            </w:r>
          </w:p>
        </w:tc>
        <w:tc>
          <w:tcPr>
            <w:tcW w:w="1837" w:type="dxa"/>
            <w:vAlign w:val="center"/>
          </w:tcPr>
          <w:p w14:paraId="609A65D3" w14:textId="77777777" w:rsidR="00DA4D4A" w:rsidRPr="00884D3D" w:rsidRDefault="00DA4D4A" w:rsidP="00884D3D">
            <w:pPr>
              <w:jc w:val="both"/>
              <w:rPr>
                <w:rFonts w:ascii="Calibri" w:hAnsi="Calibri" w:cs="Calibri"/>
                <w:sz w:val="20"/>
                <w:szCs w:val="20"/>
              </w:rPr>
            </w:pPr>
            <w:r w:rsidRPr="00884D3D">
              <w:rPr>
                <w:rFonts w:ascii="Calibri" w:hAnsi="Calibri" w:cs="Calibri"/>
                <w:bCs/>
                <w:sz w:val="20"/>
                <w:szCs w:val="20"/>
              </w:rPr>
              <w:t>3,4%</w:t>
            </w:r>
          </w:p>
        </w:tc>
      </w:tr>
      <w:tr w:rsidR="00DA4D4A" w:rsidRPr="00884D3D" w14:paraId="2CE89A67" w14:textId="77777777" w:rsidTr="005955D9">
        <w:trPr>
          <w:trHeight w:val="397"/>
        </w:trPr>
        <w:tc>
          <w:tcPr>
            <w:tcW w:w="3539" w:type="dxa"/>
            <w:vAlign w:val="center"/>
          </w:tcPr>
          <w:p w14:paraId="46EFA0C7"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Wir</w:t>
            </w:r>
          </w:p>
        </w:tc>
        <w:tc>
          <w:tcPr>
            <w:tcW w:w="1985" w:type="dxa"/>
            <w:vAlign w:val="center"/>
          </w:tcPr>
          <w:p w14:paraId="71F7D8CB"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7 019 102</w:t>
            </w:r>
          </w:p>
        </w:tc>
        <w:tc>
          <w:tcPr>
            <w:tcW w:w="1701" w:type="dxa"/>
            <w:vAlign w:val="center"/>
          </w:tcPr>
          <w:p w14:paraId="4C44D02B"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369</w:t>
            </w:r>
          </w:p>
        </w:tc>
        <w:tc>
          <w:tcPr>
            <w:tcW w:w="1837" w:type="dxa"/>
            <w:vAlign w:val="center"/>
          </w:tcPr>
          <w:p w14:paraId="06F2D52C" w14:textId="77777777" w:rsidR="00DA4D4A" w:rsidRPr="00884D3D" w:rsidRDefault="00DA4D4A" w:rsidP="00884D3D">
            <w:pPr>
              <w:jc w:val="both"/>
              <w:rPr>
                <w:rFonts w:ascii="Calibri" w:hAnsi="Calibri" w:cs="Calibri"/>
                <w:sz w:val="20"/>
                <w:szCs w:val="20"/>
              </w:rPr>
            </w:pPr>
            <w:r w:rsidRPr="00884D3D">
              <w:rPr>
                <w:rFonts w:ascii="Calibri" w:hAnsi="Calibri" w:cs="Calibri"/>
                <w:bCs/>
                <w:sz w:val="20"/>
                <w:szCs w:val="20"/>
              </w:rPr>
              <w:t>8,9%</w:t>
            </w:r>
          </w:p>
        </w:tc>
      </w:tr>
      <w:tr w:rsidR="00DA4D4A" w:rsidRPr="00884D3D" w14:paraId="555949CB" w14:textId="77777777" w:rsidTr="005955D9">
        <w:trPr>
          <w:trHeight w:val="397"/>
        </w:trPr>
        <w:tc>
          <w:tcPr>
            <w:tcW w:w="3539" w:type="dxa"/>
            <w:vAlign w:val="center"/>
          </w:tcPr>
          <w:p w14:paraId="72783BB4"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Jamki</w:t>
            </w:r>
          </w:p>
        </w:tc>
        <w:tc>
          <w:tcPr>
            <w:tcW w:w="1985" w:type="dxa"/>
            <w:vAlign w:val="center"/>
          </w:tcPr>
          <w:p w14:paraId="099763E0"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1 805 544</w:t>
            </w:r>
          </w:p>
        </w:tc>
        <w:tc>
          <w:tcPr>
            <w:tcW w:w="1701" w:type="dxa"/>
            <w:vAlign w:val="center"/>
          </w:tcPr>
          <w:p w14:paraId="0FDF490B" w14:textId="77777777" w:rsidR="00DA4D4A" w:rsidRPr="00884D3D" w:rsidRDefault="00DA4D4A" w:rsidP="00884D3D">
            <w:pPr>
              <w:jc w:val="both"/>
              <w:rPr>
                <w:rFonts w:ascii="Calibri" w:hAnsi="Calibri" w:cs="Calibri"/>
                <w:sz w:val="20"/>
                <w:szCs w:val="20"/>
              </w:rPr>
            </w:pPr>
            <w:r w:rsidRPr="00884D3D">
              <w:rPr>
                <w:rFonts w:ascii="Calibri" w:hAnsi="Calibri" w:cs="Calibri"/>
                <w:sz w:val="20"/>
                <w:szCs w:val="20"/>
              </w:rPr>
              <w:t>32</w:t>
            </w:r>
          </w:p>
        </w:tc>
        <w:tc>
          <w:tcPr>
            <w:tcW w:w="1837" w:type="dxa"/>
            <w:vAlign w:val="center"/>
          </w:tcPr>
          <w:p w14:paraId="0401D51C" w14:textId="77777777" w:rsidR="00DA4D4A" w:rsidRPr="00884D3D" w:rsidRDefault="00DA4D4A" w:rsidP="00884D3D">
            <w:pPr>
              <w:jc w:val="both"/>
              <w:rPr>
                <w:rFonts w:ascii="Calibri" w:hAnsi="Calibri" w:cs="Calibri"/>
                <w:sz w:val="20"/>
                <w:szCs w:val="20"/>
              </w:rPr>
            </w:pPr>
            <w:r w:rsidRPr="00884D3D">
              <w:rPr>
                <w:rFonts w:ascii="Calibri" w:hAnsi="Calibri" w:cs="Calibri"/>
                <w:bCs/>
                <w:sz w:val="20"/>
                <w:szCs w:val="20"/>
              </w:rPr>
              <w:t>0,8%</w:t>
            </w:r>
          </w:p>
        </w:tc>
      </w:tr>
      <w:tr w:rsidR="00DA4D4A" w:rsidRPr="00884D3D" w14:paraId="7C7F3EC0" w14:textId="77777777" w:rsidTr="005955D9">
        <w:trPr>
          <w:trHeight w:val="397"/>
        </w:trPr>
        <w:tc>
          <w:tcPr>
            <w:tcW w:w="3539" w:type="dxa"/>
            <w:shd w:val="clear" w:color="auto" w:fill="ADADAD" w:themeFill="background2" w:themeFillShade="BF"/>
            <w:vAlign w:val="center"/>
          </w:tcPr>
          <w:p w14:paraId="5D70DA8B" w14:textId="77777777" w:rsidR="00DA4D4A" w:rsidRPr="00884D3D" w:rsidRDefault="00DA4D4A" w:rsidP="00884D3D">
            <w:pPr>
              <w:jc w:val="both"/>
              <w:rPr>
                <w:rFonts w:ascii="Calibri" w:hAnsi="Calibri" w:cs="Calibri"/>
                <w:sz w:val="20"/>
                <w:szCs w:val="20"/>
              </w:rPr>
            </w:pPr>
            <w:r w:rsidRPr="00884D3D">
              <w:rPr>
                <w:rFonts w:ascii="Calibri" w:hAnsi="Calibri" w:cs="Calibri"/>
                <w:bCs/>
                <w:sz w:val="20"/>
                <w:szCs w:val="20"/>
              </w:rPr>
              <w:t>GMINA</w:t>
            </w:r>
          </w:p>
        </w:tc>
        <w:tc>
          <w:tcPr>
            <w:tcW w:w="1985" w:type="dxa"/>
            <w:shd w:val="clear" w:color="auto" w:fill="ADADAD" w:themeFill="background2" w:themeFillShade="BF"/>
            <w:vAlign w:val="center"/>
          </w:tcPr>
          <w:p w14:paraId="4D7CF29E" w14:textId="77777777" w:rsidR="00DA4D4A" w:rsidRPr="00884D3D" w:rsidRDefault="00DA4D4A" w:rsidP="00884D3D">
            <w:pPr>
              <w:jc w:val="both"/>
              <w:rPr>
                <w:rFonts w:ascii="Calibri" w:hAnsi="Calibri" w:cs="Calibri"/>
                <w:sz w:val="20"/>
                <w:szCs w:val="20"/>
              </w:rPr>
            </w:pPr>
            <w:r w:rsidRPr="00884D3D">
              <w:rPr>
                <w:rFonts w:ascii="Calibri" w:hAnsi="Calibri" w:cs="Calibri"/>
                <w:bCs/>
                <w:sz w:val="20"/>
                <w:szCs w:val="20"/>
              </w:rPr>
              <w:t>82 370 472</w:t>
            </w:r>
          </w:p>
        </w:tc>
        <w:tc>
          <w:tcPr>
            <w:tcW w:w="1701" w:type="dxa"/>
            <w:shd w:val="clear" w:color="auto" w:fill="ADADAD" w:themeFill="background2" w:themeFillShade="BF"/>
            <w:vAlign w:val="center"/>
          </w:tcPr>
          <w:p w14:paraId="4D74755C" w14:textId="77777777" w:rsidR="00DA4D4A" w:rsidRPr="00884D3D" w:rsidRDefault="00DA4D4A" w:rsidP="00884D3D">
            <w:pPr>
              <w:jc w:val="both"/>
              <w:rPr>
                <w:rFonts w:ascii="Calibri" w:hAnsi="Calibri" w:cs="Calibri"/>
                <w:sz w:val="20"/>
                <w:szCs w:val="20"/>
              </w:rPr>
            </w:pPr>
            <w:r w:rsidRPr="00884D3D">
              <w:rPr>
                <w:rFonts w:ascii="Calibri" w:hAnsi="Calibri" w:cs="Calibri"/>
                <w:bCs/>
                <w:sz w:val="20"/>
                <w:szCs w:val="20"/>
              </w:rPr>
              <w:t>4158</w:t>
            </w:r>
          </w:p>
        </w:tc>
        <w:tc>
          <w:tcPr>
            <w:tcW w:w="1837" w:type="dxa"/>
            <w:shd w:val="clear" w:color="auto" w:fill="ADADAD" w:themeFill="background2" w:themeFillShade="BF"/>
            <w:vAlign w:val="center"/>
          </w:tcPr>
          <w:p w14:paraId="07C71BB9" w14:textId="77777777" w:rsidR="00DA4D4A" w:rsidRPr="00884D3D" w:rsidRDefault="00DA4D4A" w:rsidP="00884D3D">
            <w:pPr>
              <w:jc w:val="both"/>
              <w:rPr>
                <w:rFonts w:ascii="Calibri" w:hAnsi="Calibri" w:cs="Calibri"/>
                <w:sz w:val="20"/>
                <w:szCs w:val="20"/>
              </w:rPr>
            </w:pPr>
            <w:r w:rsidRPr="00884D3D">
              <w:rPr>
                <w:rFonts w:ascii="Calibri" w:hAnsi="Calibri" w:cs="Calibri"/>
                <w:bCs/>
                <w:sz w:val="20"/>
                <w:szCs w:val="20"/>
              </w:rPr>
              <w:t>100,0%</w:t>
            </w:r>
          </w:p>
        </w:tc>
      </w:tr>
    </w:tbl>
    <w:p w14:paraId="26B7BF11" w14:textId="77777777" w:rsidR="00DA4D4A" w:rsidRPr="008B5289" w:rsidRDefault="00DA4D4A" w:rsidP="008B5289">
      <w:pPr>
        <w:spacing w:line="360" w:lineRule="auto"/>
        <w:jc w:val="both"/>
        <w:rPr>
          <w:rFonts w:ascii="Calibri" w:hAnsi="Calibri" w:cs="Calibri"/>
        </w:rPr>
      </w:pPr>
    </w:p>
    <w:p w14:paraId="73239872" w14:textId="2778BF08" w:rsidR="00DA4D4A" w:rsidRPr="008B5289" w:rsidRDefault="00DA4D4A" w:rsidP="008B5289">
      <w:pPr>
        <w:spacing w:line="360" w:lineRule="auto"/>
        <w:jc w:val="both"/>
        <w:rPr>
          <w:rFonts w:ascii="Calibri" w:hAnsi="Calibri" w:cs="Calibri"/>
        </w:rPr>
      </w:pPr>
      <w:r w:rsidRPr="008B5289">
        <w:rPr>
          <w:rFonts w:ascii="Calibri" w:hAnsi="Calibri" w:cs="Calibri"/>
          <w:noProof/>
          <w:lang w:eastAsia="pl-PL"/>
        </w:rPr>
        <w:lastRenderedPageBreak/>
        <w:drawing>
          <wp:inline distT="0" distB="0" distL="0" distR="0" wp14:anchorId="5E455D89" wp14:editId="2554D755">
            <wp:extent cx="5757672" cy="5757672"/>
            <wp:effectExtent l="0" t="0" r="0" b="0"/>
            <wp:docPr id="746862367" name="Obraz 26" descr="Obraz zawierający tekst, mapa,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862367" name="Obraz 26" descr="Obraz zawierający tekst, mapa, diagram, atlas&#10;&#10;Opis wygenerowany automatyczni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7672" cy="5757672"/>
                    </a:xfrm>
                    <a:prstGeom prst="rect">
                      <a:avLst/>
                    </a:prstGeom>
                  </pic:spPr>
                </pic:pic>
              </a:graphicData>
            </a:graphic>
          </wp:inline>
        </w:drawing>
      </w:r>
    </w:p>
    <w:p w14:paraId="73D40D22" w14:textId="5E516626" w:rsidR="005B07EA" w:rsidRPr="00884D3D" w:rsidRDefault="00DA4D4A" w:rsidP="008B5289">
      <w:pPr>
        <w:spacing w:line="360" w:lineRule="auto"/>
        <w:jc w:val="both"/>
        <w:rPr>
          <w:rFonts w:ascii="Calibri" w:hAnsi="Calibri" w:cs="Calibri"/>
          <w:sz w:val="22"/>
        </w:rPr>
      </w:pPr>
      <w:r w:rsidRPr="00884D3D">
        <w:rPr>
          <w:rFonts w:ascii="Calibri" w:hAnsi="Calibri" w:cs="Calibri"/>
          <w:sz w:val="22"/>
        </w:rPr>
        <w:t>Najludniejszą jednostką porównawczą jest siedziba gminy – Potworów. Drugą najliczniej zamieszkaną jednostką jest Rdzów (11,4%) natomiast w pozostałych trzynastu jednostkach odsetek mieszkańców z wszystkich mieszkańców gminy nie wynosi więcej, niż 10%.</w:t>
      </w:r>
    </w:p>
    <w:p w14:paraId="37D264C9" w14:textId="7558274E" w:rsidR="00EE01FA" w:rsidRPr="00884D3D" w:rsidRDefault="00EE01FA" w:rsidP="00884D3D">
      <w:pPr>
        <w:pStyle w:val="Nagwek2"/>
      </w:pPr>
      <w:bookmarkStart w:id="7" w:name="_Toc206410876"/>
      <w:r w:rsidRPr="00884D3D">
        <w:t>4.2 Dobór kryteriów delimitacji</w:t>
      </w:r>
      <w:bookmarkEnd w:id="7"/>
      <w:r w:rsidRPr="00884D3D">
        <w:t xml:space="preserve">  </w:t>
      </w:r>
    </w:p>
    <w:p w14:paraId="733DF421" w14:textId="1F4A242A" w:rsidR="00DA4D4A" w:rsidRPr="00884D3D" w:rsidRDefault="00DA4D4A" w:rsidP="008B5289">
      <w:pPr>
        <w:spacing w:after="240" w:line="360" w:lineRule="auto"/>
        <w:jc w:val="both"/>
        <w:rPr>
          <w:rFonts w:ascii="Calibri" w:hAnsi="Calibri" w:cs="Calibri"/>
          <w:sz w:val="22"/>
        </w:rPr>
      </w:pPr>
      <w:r w:rsidRPr="00884D3D">
        <w:rPr>
          <w:rFonts w:ascii="Calibri" w:hAnsi="Calibri" w:cs="Calibri"/>
          <w:sz w:val="22"/>
        </w:rPr>
        <w:t>Identyfikację problemów i zjawisk negatywnych występujących w gminie umożliwia przeprowadzenie analizy wskaźnikowej. Proces ten pozwala na postawienie trafnej diagnozy, która odzwierciedla rzeczywistość oraz specyficzne uwarunkowania lokalnej społeczności. Analiza delimitacyjna umożliwia wskazanie kluczowych czynników, które wymagają uwagi i podjęcia działań mających na celu poprawę sytuacji na danym obszarze. Zgodnie z art. 4 ustawy</w:t>
      </w:r>
      <w:r w:rsidRPr="00884D3D">
        <w:rPr>
          <w:rFonts w:ascii="Calibri" w:hAnsi="Calibri" w:cs="Calibri"/>
          <w:sz w:val="22"/>
          <w:vertAlign w:val="superscript"/>
        </w:rPr>
        <w:footnoteReference w:id="2"/>
      </w:r>
      <w:r w:rsidRPr="00884D3D">
        <w:rPr>
          <w:rFonts w:ascii="Calibri" w:hAnsi="Calibri" w:cs="Calibri"/>
          <w:sz w:val="22"/>
        </w:rPr>
        <w:t xml:space="preserve">, </w:t>
      </w:r>
      <w:r w:rsidRPr="00884D3D">
        <w:rPr>
          <w:rFonts w:ascii="Calibri" w:hAnsi="Calibri" w:cs="Calibri"/>
          <w:i/>
          <w:iCs/>
          <w:sz w:val="22"/>
        </w:rPr>
        <w:t xml:space="preserve">w celu opracowania diagnoz służących […] </w:t>
      </w:r>
      <w:r w:rsidRPr="00884D3D">
        <w:rPr>
          <w:rFonts w:ascii="Calibri" w:hAnsi="Calibri" w:cs="Calibri"/>
          <w:i/>
          <w:iCs/>
          <w:sz w:val="22"/>
        </w:rPr>
        <w:lastRenderedPageBreak/>
        <w:t>wyznaczeniu obszaru zdegradowanego i obszaru rewitalizacji […] wójt, burmistrz lub prezydent miasta prowadzi analizy, w których wykorzystuje obiektywne i weryfikowalne mierniki i metody badawcze dostosowane do lokalnych uwarunkowań.</w:t>
      </w:r>
      <w:r w:rsidRPr="00884D3D">
        <w:rPr>
          <w:rFonts w:ascii="Calibri" w:hAnsi="Calibri" w:cs="Calibri"/>
          <w:sz w:val="22"/>
        </w:rPr>
        <w:t xml:space="preserve"> Mając na uwadze powyższe oraz ze względu na charakter gminy, konieczne było wypracowanie katalogu wskaźników, które umożliwią analizę sytuacji i zjawisk zachodzących w poszczególnych jej obszarach, w szczególności w sferze społecznej, ale także gospodarczej, środowiskowej, przestrzenno-funkcjonalnej oraz technicznej. Na potrzeby diagnozy wypracowano katalog kryteriów delimitacji, zawierający łącznie 25 zmiennych, z czego 12 zmiennych przyporządkowanych jest do sfery społecznej. Poniższa tabela zawiera wskaźniki, do których dodano zwięzły opis metodologiczny, źródło danych, przyporządkowaną sferę oraz wskazanie, czy dana zmienna to stymulanta czy destymulanta. Wynika to z tego, czy wysoka wartość wskaźnika świadczy o rozwoju obszaru gminy (stymulanta) czy też o występowaniu zjawiska kryzysowego (destymulanta).</w:t>
      </w:r>
    </w:p>
    <w:tbl>
      <w:tblPr>
        <w:tblStyle w:val="Tabela-Siatka"/>
        <w:tblW w:w="5078" w:type="pct"/>
        <w:tblBorders>
          <w:top w:val="single" w:sz="4" w:space="0" w:color="BFBFBF" w:themeColor="background1" w:themeShade="BF"/>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843"/>
        <w:gridCol w:w="4679"/>
        <w:gridCol w:w="1417"/>
        <w:gridCol w:w="1275"/>
      </w:tblGrid>
      <w:tr w:rsidR="00DA4D4A" w:rsidRPr="00884D3D" w14:paraId="2E1DFAD7" w14:textId="77777777" w:rsidTr="00884D3D">
        <w:trPr>
          <w:trHeight w:val="567"/>
          <w:tblHeader/>
        </w:trPr>
        <w:tc>
          <w:tcPr>
            <w:tcW w:w="1000" w:type="pct"/>
            <w:shd w:val="clear" w:color="auto" w:fill="E8E8E8" w:themeFill="background2"/>
            <w:vAlign w:val="center"/>
          </w:tcPr>
          <w:p w14:paraId="1B24CA4D"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ZMIENNA</w:t>
            </w:r>
          </w:p>
        </w:tc>
        <w:tc>
          <w:tcPr>
            <w:tcW w:w="2539" w:type="pct"/>
            <w:shd w:val="clear" w:color="auto" w:fill="E8E8E8" w:themeFill="background2"/>
            <w:vAlign w:val="center"/>
          </w:tcPr>
          <w:p w14:paraId="6D719D46"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OPIS ZMIENNEJ</w:t>
            </w:r>
          </w:p>
        </w:tc>
        <w:tc>
          <w:tcPr>
            <w:tcW w:w="769" w:type="pct"/>
            <w:shd w:val="clear" w:color="auto" w:fill="E8E8E8" w:themeFill="background2"/>
            <w:vAlign w:val="center"/>
          </w:tcPr>
          <w:p w14:paraId="3AAB7433"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KRYZYS (S/D)</w:t>
            </w:r>
          </w:p>
        </w:tc>
        <w:tc>
          <w:tcPr>
            <w:tcW w:w="692" w:type="pct"/>
            <w:shd w:val="clear" w:color="auto" w:fill="E8E8E8" w:themeFill="background2"/>
            <w:vAlign w:val="center"/>
          </w:tcPr>
          <w:p w14:paraId="5E95A669"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SFERA</w:t>
            </w:r>
          </w:p>
        </w:tc>
      </w:tr>
      <w:tr w:rsidR="00DA4D4A" w:rsidRPr="00884D3D" w14:paraId="236BAAA0" w14:textId="77777777" w:rsidTr="00884D3D">
        <w:trPr>
          <w:trHeight w:val="1173"/>
        </w:trPr>
        <w:tc>
          <w:tcPr>
            <w:tcW w:w="1000" w:type="pct"/>
            <w:vAlign w:val="center"/>
          </w:tcPr>
          <w:p w14:paraId="4F2CC4C6"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1.</w:t>
            </w:r>
          </w:p>
          <w:p w14:paraId="0385C264"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Przyrost naturalny na 1000 mieszkańców</w:t>
            </w:r>
          </w:p>
        </w:tc>
        <w:tc>
          <w:tcPr>
            <w:tcW w:w="2539" w:type="pct"/>
            <w:vAlign w:val="center"/>
          </w:tcPr>
          <w:p w14:paraId="3D7F1D5E"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Wskaźnik dotyczący aspektu demograficznego. Wskaźnik obliczony jako różnica między liczbą urodzeń i zgonów na danym obszarze, podawany w przeliczeniu na 1000 mieszkańców.</w:t>
            </w:r>
          </w:p>
          <w:p w14:paraId="50966AFA"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Źródło: Urząd Gminy w Potworowie</w:t>
            </w:r>
          </w:p>
        </w:tc>
        <w:tc>
          <w:tcPr>
            <w:tcW w:w="769" w:type="pct"/>
            <w:vAlign w:val="center"/>
          </w:tcPr>
          <w:p w14:paraId="3592CBC4"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Stymulanta</w:t>
            </w:r>
          </w:p>
        </w:tc>
        <w:tc>
          <w:tcPr>
            <w:tcW w:w="692" w:type="pct"/>
            <w:vAlign w:val="center"/>
          </w:tcPr>
          <w:p w14:paraId="5B9FFAF7"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Społeczna</w:t>
            </w:r>
          </w:p>
        </w:tc>
      </w:tr>
      <w:tr w:rsidR="00DA4D4A" w:rsidRPr="00884D3D" w14:paraId="5489E4D3" w14:textId="77777777" w:rsidTr="00884D3D">
        <w:trPr>
          <w:trHeight w:val="1219"/>
        </w:trPr>
        <w:tc>
          <w:tcPr>
            <w:tcW w:w="1000" w:type="pct"/>
            <w:vAlign w:val="center"/>
          </w:tcPr>
          <w:p w14:paraId="747D8E3E"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2.</w:t>
            </w:r>
          </w:p>
          <w:p w14:paraId="0FC6E3BA"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Saldo migracji na 1000 mieszkańców</w:t>
            </w:r>
          </w:p>
        </w:tc>
        <w:tc>
          <w:tcPr>
            <w:tcW w:w="2539" w:type="pct"/>
            <w:vAlign w:val="center"/>
          </w:tcPr>
          <w:p w14:paraId="5C1B0C25" w14:textId="73C6D86C"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Wskaźnik opisujący różnicę między zameldowaniem a wymeldowaniem ludności z danego obszaru, w określonym czasie. Wskaźnik wyrażony w formie przeliczeniowej na 1000 mieszkańców obszaru.</w:t>
            </w:r>
          </w:p>
          <w:p w14:paraId="14ADBC6A"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Źródło: Urząd Gminy w Potworowie</w:t>
            </w:r>
          </w:p>
        </w:tc>
        <w:tc>
          <w:tcPr>
            <w:tcW w:w="769" w:type="pct"/>
            <w:vAlign w:val="center"/>
          </w:tcPr>
          <w:p w14:paraId="6821E13B"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Stymulanta</w:t>
            </w:r>
          </w:p>
        </w:tc>
        <w:tc>
          <w:tcPr>
            <w:tcW w:w="692" w:type="pct"/>
            <w:vAlign w:val="center"/>
          </w:tcPr>
          <w:p w14:paraId="76CA9382"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Społeczna</w:t>
            </w:r>
          </w:p>
        </w:tc>
      </w:tr>
      <w:tr w:rsidR="00DA4D4A" w:rsidRPr="00884D3D" w14:paraId="082A1020" w14:textId="77777777" w:rsidTr="00884D3D">
        <w:tc>
          <w:tcPr>
            <w:tcW w:w="1000" w:type="pct"/>
            <w:vAlign w:val="center"/>
          </w:tcPr>
          <w:p w14:paraId="491C6392"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3.</w:t>
            </w:r>
          </w:p>
          <w:p w14:paraId="6124A79C"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Obciążenie demograficzne</w:t>
            </w:r>
          </w:p>
        </w:tc>
        <w:tc>
          <w:tcPr>
            <w:tcW w:w="2539" w:type="pct"/>
            <w:vAlign w:val="center"/>
          </w:tcPr>
          <w:p w14:paraId="563F0820" w14:textId="2E698A5E"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Wskaźnik wyrażony jako stosunek liczby ludności w wieku nieprodukcyjnym (wiek 0-17 lat oraz 60 lat i więcej w przypadku kobiet oraz 65 lat i więcej w przypadku mężczyzn) do liczby ludności w wieku produkcyjnym (18-59 lat w przypadku kobiet i 18-64 lata w przypadku mężczyzn). Jest wyrażany w procentach.</w:t>
            </w:r>
          </w:p>
          <w:p w14:paraId="4B27A883"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Źródło: Urząd Gminy w Potworowie</w:t>
            </w:r>
          </w:p>
        </w:tc>
        <w:tc>
          <w:tcPr>
            <w:tcW w:w="769" w:type="pct"/>
            <w:vAlign w:val="center"/>
          </w:tcPr>
          <w:p w14:paraId="4B789137"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Destymulanta</w:t>
            </w:r>
          </w:p>
        </w:tc>
        <w:tc>
          <w:tcPr>
            <w:tcW w:w="692" w:type="pct"/>
            <w:vAlign w:val="center"/>
          </w:tcPr>
          <w:p w14:paraId="6B67CCD6"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Społeczna</w:t>
            </w:r>
          </w:p>
        </w:tc>
      </w:tr>
      <w:tr w:rsidR="00DA4D4A" w:rsidRPr="00884D3D" w14:paraId="63076A94" w14:textId="77777777" w:rsidTr="00884D3D">
        <w:tc>
          <w:tcPr>
            <w:tcW w:w="1000" w:type="pct"/>
            <w:vAlign w:val="center"/>
          </w:tcPr>
          <w:p w14:paraId="50B96222"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4.</w:t>
            </w:r>
          </w:p>
          <w:p w14:paraId="72F68944"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Liczba osób bezrobotnych</w:t>
            </w:r>
          </w:p>
          <w:p w14:paraId="76FCEA83"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na 1000 mieszkańców</w:t>
            </w:r>
          </w:p>
        </w:tc>
        <w:tc>
          <w:tcPr>
            <w:tcW w:w="2539" w:type="pct"/>
            <w:vAlign w:val="center"/>
          </w:tcPr>
          <w:p w14:paraId="5FBDAAAF" w14:textId="21EDF79D"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Wskaźnik skupiający się na ocenie sytuacji społeczności obszaru na lokalnym rynku pracy dotyczący osób poszukujących pracy i zarejestrowanych jako bezrobotne Zmienna prezentowana w formie średniej przeliczeniowej pokazującej liczbę osób bezrobotnych na 1000 mieszkańców.</w:t>
            </w:r>
          </w:p>
          <w:p w14:paraId="0A49E899" w14:textId="4141161B"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Źródło: Powiatowy Urząd Pracy w Przysusze</w:t>
            </w:r>
          </w:p>
        </w:tc>
        <w:tc>
          <w:tcPr>
            <w:tcW w:w="769" w:type="pct"/>
            <w:vAlign w:val="center"/>
          </w:tcPr>
          <w:p w14:paraId="506CF412"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Destymulanta</w:t>
            </w:r>
          </w:p>
        </w:tc>
        <w:tc>
          <w:tcPr>
            <w:tcW w:w="692" w:type="pct"/>
            <w:vAlign w:val="center"/>
          </w:tcPr>
          <w:p w14:paraId="7EDC431B"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Społeczna</w:t>
            </w:r>
          </w:p>
        </w:tc>
      </w:tr>
      <w:tr w:rsidR="00DA4D4A" w:rsidRPr="00884D3D" w14:paraId="2A035D08" w14:textId="77777777" w:rsidTr="00884D3D">
        <w:tc>
          <w:tcPr>
            <w:tcW w:w="1000" w:type="pct"/>
            <w:vAlign w:val="center"/>
          </w:tcPr>
          <w:p w14:paraId="095CB042" w14:textId="77777777" w:rsidR="00884D3D"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 xml:space="preserve">5. </w:t>
            </w:r>
          </w:p>
          <w:p w14:paraId="2E908EB3" w14:textId="43E29B29"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Udział osób bezrobotnych w liczbie osób w wieku produkcyjnym</w:t>
            </w:r>
          </w:p>
        </w:tc>
        <w:tc>
          <w:tcPr>
            <w:tcW w:w="2539" w:type="pct"/>
            <w:vAlign w:val="center"/>
          </w:tcPr>
          <w:p w14:paraId="7ABF482F"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Wskaźnik określa udział osób zarejestrowanych bezrobotnych w liczbie ludności w wieku produkcyjnym</w:t>
            </w:r>
          </w:p>
          <w:p w14:paraId="17412724"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Źródło: Powiatowy Urząd Pracy w Przysusze</w:t>
            </w:r>
          </w:p>
        </w:tc>
        <w:tc>
          <w:tcPr>
            <w:tcW w:w="769" w:type="pct"/>
            <w:vAlign w:val="center"/>
          </w:tcPr>
          <w:p w14:paraId="3987517E"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Destymulanta</w:t>
            </w:r>
          </w:p>
        </w:tc>
        <w:tc>
          <w:tcPr>
            <w:tcW w:w="692" w:type="pct"/>
            <w:vAlign w:val="center"/>
          </w:tcPr>
          <w:p w14:paraId="174E1835"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Społeczna</w:t>
            </w:r>
          </w:p>
        </w:tc>
      </w:tr>
      <w:tr w:rsidR="00DA4D4A" w:rsidRPr="00884D3D" w14:paraId="52933170" w14:textId="77777777" w:rsidTr="00884D3D">
        <w:trPr>
          <w:trHeight w:val="1461"/>
        </w:trPr>
        <w:tc>
          <w:tcPr>
            <w:tcW w:w="1000" w:type="pct"/>
            <w:vAlign w:val="center"/>
          </w:tcPr>
          <w:p w14:paraId="5E14C316"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lastRenderedPageBreak/>
              <w:t>6.</w:t>
            </w:r>
          </w:p>
          <w:p w14:paraId="5D8D1242"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Liczba klientów pomocy społecznej na 1000 mieszkańców</w:t>
            </w:r>
          </w:p>
        </w:tc>
        <w:tc>
          <w:tcPr>
            <w:tcW w:w="2539" w:type="pct"/>
            <w:vAlign w:val="center"/>
          </w:tcPr>
          <w:p w14:paraId="08026411" w14:textId="78F9DC00"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Wskaźnik opisujący popyt na usługi ośrodka pomocy społecznej na danym obszarze oraz obrazujący stan lokalnej społeczności w zakresie liczby klientów ośrodka pomocy społecznej w przeliczeniu na 1000 mieszkańców.</w:t>
            </w:r>
          </w:p>
          <w:p w14:paraId="5EC59DD7"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Źródło: Gminny Ośrodek Pomocy Społecznej w Potworowie</w:t>
            </w:r>
          </w:p>
        </w:tc>
        <w:tc>
          <w:tcPr>
            <w:tcW w:w="769" w:type="pct"/>
            <w:vAlign w:val="center"/>
          </w:tcPr>
          <w:p w14:paraId="5E452DC0"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Destymulanta</w:t>
            </w:r>
          </w:p>
        </w:tc>
        <w:tc>
          <w:tcPr>
            <w:tcW w:w="692" w:type="pct"/>
            <w:vAlign w:val="center"/>
          </w:tcPr>
          <w:p w14:paraId="1EF90721"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Społeczna</w:t>
            </w:r>
          </w:p>
        </w:tc>
      </w:tr>
      <w:tr w:rsidR="00DA4D4A" w:rsidRPr="00884D3D" w14:paraId="0A53402D" w14:textId="77777777" w:rsidTr="00884D3D">
        <w:trPr>
          <w:trHeight w:val="1461"/>
        </w:trPr>
        <w:tc>
          <w:tcPr>
            <w:tcW w:w="1000" w:type="pct"/>
            <w:vAlign w:val="center"/>
          </w:tcPr>
          <w:p w14:paraId="67673CCC" w14:textId="77777777" w:rsidR="00884D3D"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 xml:space="preserve">7. </w:t>
            </w:r>
          </w:p>
          <w:p w14:paraId="73DC7538" w14:textId="7E945431"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Liczba ofiar przemocy na 1000 mieszkańców</w:t>
            </w:r>
          </w:p>
        </w:tc>
        <w:tc>
          <w:tcPr>
            <w:tcW w:w="2539" w:type="pct"/>
            <w:vAlign w:val="center"/>
          </w:tcPr>
          <w:p w14:paraId="6B89D5E2" w14:textId="2479F62B"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Wskaźnik opisujący poziom bezpieczeństwa w zakresie przemocy. Zmienna prezentowana w formie przeliczeniowej pokazującej liczbę ofiar przemocy na 1000 mieszkańców.</w:t>
            </w:r>
          </w:p>
          <w:p w14:paraId="21DF38B6"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Źródło: Gminny Ośrodek Pomocy Społecznej w Potworowie</w:t>
            </w:r>
          </w:p>
        </w:tc>
        <w:tc>
          <w:tcPr>
            <w:tcW w:w="769" w:type="pct"/>
            <w:vAlign w:val="center"/>
          </w:tcPr>
          <w:p w14:paraId="0B8F7078"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Destymulanta</w:t>
            </w:r>
          </w:p>
        </w:tc>
        <w:tc>
          <w:tcPr>
            <w:tcW w:w="692" w:type="pct"/>
            <w:vAlign w:val="center"/>
          </w:tcPr>
          <w:p w14:paraId="18DA509C"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Społeczna</w:t>
            </w:r>
          </w:p>
        </w:tc>
      </w:tr>
      <w:tr w:rsidR="00DA4D4A" w:rsidRPr="00884D3D" w14:paraId="1B5F29BA" w14:textId="77777777" w:rsidTr="00884D3D">
        <w:trPr>
          <w:trHeight w:val="1461"/>
        </w:trPr>
        <w:tc>
          <w:tcPr>
            <w:tcW w:w="1000" w:type="pct"/>
            <w:vAlign w:val="center"/>
          </w:tcPr>
          <w:p w14:paraId="1B6EE632" w14:textId="77777777" w:rsidR="00884D3D"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 xml:space="preserve">8. </w:t>
            </w:r>
          </w:p>
          <w:p w14:paraId="36D1A71C" w14:textId="0881D28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Liczba dzieci w szkołach otrzymujących pomoc w postaci dożywiania na 1000 mieszkańców</w:t>
            </w:r>
          </w:p>
        </w:tc>
        <w:tc>
          <w:tcPr>
            <w:tcW w:w="2539" w:type="pct"/>
            <w:vAlign w:val="center"/>
          </w:tcPr>
          <w:p w14:paraId="2404AFD2" w14:textId="75E5A75C"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Wskaźnik określający ilość dzieci otrzymujących pomoc w postaci dożywiania. Zmienna prezentowana w formie przeliczeniowej, obrazująca liczbę dzieci, wymagających wsparcia w postaci dożywiania w szkołach.</w:t>
            </w:r>
          </w:p>
          <w:p w14:paraId="62D9CC2D"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Źródło: Gminny Ośrodek Pomocy Społecznej w Potworowie</w:t>
            </w:r>
          </w:p>
        </w:tc>
        <w:tc>
          <w:tcPr>
            <w:tcW w:w="769" w:type="pct"/>
            <w:vAlign w:val="center"/>
          </w:tcPr>
          <w:p w14:paraId="587ABFB9"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Destymulanta</w:t>
            </w:r>
          </w:p>
        </w:tc>
        <w:tc>
          <w:tcPr>
            <w:tcW w:w="692" w:type="pct"/>
            <w:vAlign w:val="center"/>
          </w:tcPr>
          <w:p w14:paraId="781A1331"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Społeczna</w:t>
            </w:r>
          </w:p>
        </w:tc>
      </w:tr>
      <w:tr w:rsidR="00DA4D4A" w:rsidRPr="00884D3D" w14:paraId="00371677" w14:textId="77777777" w:rsidTr="00884D3D">
        <w:trPr>
          <w:trHeight w:val="1461"/>
        </w:trPr>
        <w:tc>
          <w:tcPr>
            <w:tcW w:w="1000" w:type="pct"/>
            <w:vAlign w:val="center"/>
          </w:tcPr>
          <w:p w14:paraId="777627A8" w14:textId="77777777" w:rsidR="00884D3D"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 xml:space="preserve">9. </w:t>
            </w:r>
          </w:p>
          <w:p w14:paraId="2CD07FD7" w14:textId="0ADC551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Liczba udzielonych świadczeń niepełnosprawność na 1000 mieszkańców</w:t>
            </w:r>
          </w:p>
        </w:tc>
        <w:tc>
          <w:tcPr>
            <w:tcW w:w="2539" w:type="pct"/>
            <w:vAlign w:val="center"/>
          </w:tcPr>
          <w:p w14:paraId="55C52895"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Wskaźnik opisujący popyt na usługi ośrodka pomocy społecznej na danym obszarze oraz obrazujący stan lokalnej społeczności w zakresie liczby klientów ośrodka pomocy społecznej w przeliczeniu na 1000 mieszkańców.</w:t>
            </w:r>
          </w:p>
          <w:p w14:paraId="07B2AEEE"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Źródło: Gminny Ośrodek Pomocy Społecznej w Potworowie</w:t>
            </w:r>
          </w:p>
        </w:tc>
        <w:tc>
          <w:tcPr>
            <w:tcW w:w="769" w:type="pct"/>
            <w:vAlign w:val="center"/>
          </w:tcPr>
          <w:p w14:paraId="6CED88EB"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Destymulanta</w:t>
            </w:r>
          </w:p>
        </w:tc>
        <w:tc>
          <w:tcPr>
            <w:tcW w:w="692" w:type="pct"/>
            <w:vAlign w:val="center"/>
          </w:tcPr>
          <w:p w14:paraId="6FAAA2DE"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Społeczna</w:t>
            </w:r>
          </w:p>
        </w:tc>
      </w:tr>
      <w:tr w:rsidR="00DA4D4A" w:rsidRPr="00884D3D" w14:paraId="22168413" w14:textId="77777777" w:rsidTr="00884D3D">
        <w:trPr>
          <w:trHeight w:val="1461"/>
        </w:trPr>
        <w:tc>
          <w:tcPr>
            <w:tcW w:w="1000" w:type="pct"/>
            <w:vAlign w:val="center"/>
          </w:tcPr>
          <w:p w14:paraId="41B90CFA" w14:textId="77777777" w:rsidR="00884D3D"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 xml:space="preserve">10. </w:t>
            </w:r>
          </w:p>
          <w:p w14:paraId="5C65716D" w14:textId="7333A071"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Ogólna liczba przestępstw na 1000 mieszkańców</w:t>
            </w:r>
          </w:p>
        </w:tc>
        <w:tc>
          <w:tcPr>
            <w:tcW w:w="2539" w:type="pct"/>
            <w:vAlign w:val="center"/>
          </w:tcPr>
          <w:p w14:paraId="3ABD4428"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Wskaźnik opisujący poziom bezpieczeństwa na danym obszarze, skupia się na prezentacji danych dotyczących poważnych naruszeń prawa. Zmienna przedstawiana jako liczba zdarzeń zakwalifikowanych jako przestępstwo w przeliczeniu na 1000 mieszkańców.</w:t>
            </w:r>
          </w:p>
          <w:p w14:paraId="09EC876E"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Źródło: Komenda Powiatowa Policji w Przysusze</w:t>
            </w:r>
          </w:p>
        </w:tc>
        <w:tc>
          <w:tcPr>
            <w:tcW w:w="769" w:type="pct"/>
            <w:vAlign w:val="center"/>
          </w:tcPr>
          <w:p w14:paraId="521432B8"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Destymulanta</w:t>
            </w:r>
          </w:p>
        </w:tc>
        <w:tc>
          <w:tcPr>
            <w:tcW w:w="692" w:type="pct"/>
            <w:vAlign w:val="center"/>
          </w:tcPr>
          <w:p w14:paraId="6BEA99AD"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Społeczna</w:t>
            </w:r>
          </w:p>
        </w:tc>
      </w:tr>
      <w:tr w:rsidR="00DA4D4A" w:rsidRPr="00884D3D" w14:paraId="426E1580" w14:textId="77777777" w:rsidTr="00884D3D">
        <w:trPr>
          <w:trHeight w:val="1461"/>
        </w:trPr>
        <w:tc>
          <w:tcPr>
            <w:tcW w:w="1000" w:type="pct"/>
            <w:vAlign w:val="center"/>
          </w:tcPr>
          <w:p w14:paraId="1E9F1626" w14:textId="77777777" w:rsidR="00884D3D"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 xml:space="preserve">11. </w:t>
            </w:r>
          </w:p>
          <w:p w14:paraId="54D59B0D" w14:textId="58217676"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Liczba organizacji pozarządowych na 1000 mieszkańców</w:t>
            </w:r>
          </w:p>
        </w:tc>
        <w:tc>
          <w:tcPr>
            <w:tcW w:w="2539" w:type="pct"/>
            <w:vAlign w:val="center"/>
          </w:tcPr>
          <w:p w14:paraId="21AA2CDF" w14:textId="0652692A"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Wskaźnik wyraża poziom aktywności społecznej mieszkańców poszczególnych obszarów gminy. Wskaźnik prezentowany w formie przeliczeniowej liczbą organizacji pozarządowych na 1000 mieszkańców.</w:t>
            </w:r>
          </w:p>
          <w:p w14:paraId="1888371D"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Źródło: spis.ngo.pl portal organizacji pozarządowych</w:t>
            </w:r>
          </w:p>
        </w:tc>
        <w:tc>
          <w:tcPr>
            <w:tcW w:w="769" w:type="pct"/>
            <w:vAlign w:val="center"/>
          </w:tcPr>
          <w:p w14:paraId="3CB70DAE"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Stymulanta</w:t>
            </w:r>
          </w:p>
        </w:tc>
        <w:tc>
          <w:tcPr>
            <w:tcW w:w="692" w:type="pct"/>
            <w:vAlign w:val="center"/>
          </w:tcPr>
          <w:p w14:paraId="5594A440"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Społeczna</w:t>
            </w:r>
          </w:p>
        </w:tc>
      </w:tr>
      <w:tr w:rsidR="00DA4D4A" w:rsidRPr="00884D3D" w14:paraId="50679951" w14:textId="77777777" w:rsidTr="00884D3D">
        <w:trPr>
          <w:trHeight w:val="1461"/>
        </w:trPr>
        <w:tc>
          <w:tcPr>
            <w:tcW w:w="1000" w:type="pct"/>
            <w:vAlign w:val="center"/>
          </w:tcPr>
          <w:p w14:paraId="16CA71B9" w14:textId="77777777" w:rsidR="00884D3D"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 xml:space="preserve">12. </w:t>
            </w:r>
          </w:p>
          <w:p w14:paraId="143B98B5" w14:textId="6F798C6A"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Liczba osób zapisanych do biblioteki na 1000 mieszkańców</w:t>
            </w:r>
          </w:p>
        </w:tc>
        <w:tc>
          <w:tcPr>
            <w:tcW w:w="2539" w:type="pct"/>
            <w:vAlign w:val="center"/>
          </w:tcPr>
          <w:p w14:paraId="4D5E1CFD" w14:textId="73C8B67D"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Zmienna obrazująca poziom czytelnictwa w po</w:t>
            </w:r>
            <w:r w:rsidR="005127F5" w:rsidRPr="00884D3D">
              <w:rPr>
                <w:rFonts w:ascii="Calibri" w:hAnsi="Calibri" w:cs="Calibri"/>
                <w:color w:val="000000" w:themeColor="text1"/>
                <w:sz w:val="20"/>
                <w:szCs w:val="20"/>
              </w:rPr>
              <w:t>s</w:t>
            </w:r>
            <w:r w:rsidRPr="00884D3D">
              <w:rPr>
                <w:rFonts w:ascii="Calibri" w:hAnsi="Calibri" w:cs="Calibri"/>
                <w:color w:val="000000" w:themeColor="text1"/>
                <w:sz w:val="20"/>
                <w:szCs w:val="20"/>
              </w:rPr>
              <w:t>taci liczby osób zapisanych do biblioteki. Wskaźnik prezentowany w formie przeliczeniowej liczbą osób zapisanych do biblioteki na 1000 mieszkańców.</w:t>
            </w:r>
          </w:p>
          <w:p w14:paraId="2E8AE975"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Źródło: Gminny Ośrodek Pomocy Społecznej w Potworowie</w:t>
            </w:r>
          </w:p>
        </w:tc>
        <w:tc>
          <w:tcPr>
            <w:tcW w:w="769" w:type="pct"/>
            <w:vAlign w:val="center"/>
          </w:tcPr>
          <w:p w14:paraId="222AF54A"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Stymulanta</w:t>
            </w:r>
          </w:p>
        </w:tc>
        <w:tc>
          <w:tcPr>
            <w:tcW w:w="692" w:type="pct"/>
            <w:vAlign w:val="center"/>
          </w:tcPr>
          <w:p w14:paraId="6510CBCE"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Społeczna</w:t>
            </w:r>
          </w:p>
        </w:tc>
      </w:tr>
      <w:tr w:rsidR="00DA4D4A" w:rsidRPr="00884D3D" w14:paraId="1BCBE2F9" w14:textId="77777777" w:rsidTr="00884D3D">
        <w:trPr>
          <w:trHeight w:val="1020"/>
        </w:trPr>
        <w:tc>
          <w:tcPr>
            <w:tcW w:w="1000" w:type="pct"/>
            <w:vAlign w:val="center"/>
          </w:tcPr>
          <w:p w14:paraId="31719F74"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13.</w:t>
            </w:r>
          </w:p>
          <w:p w14:paraId="6EFEF59C"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Liczba podmiotów gospodarczych na 1000 mieszkańców</w:t>
            </w:r>
          </w:p>
        </w:tc>
        <w:tc>
          <w:tcPr>
            <w:tcW w:w="2539" w:type="pct"/>
            <w:vAlign w:val="center"/>
          </w:tcPr>
          <w:p w14:paraId="46216505" w14:textId="229923BC"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Wskaźnik prezentuje poziom rozwoju przedsiębiorczości w poszczególnych obszarach, wyrażony w formie przeliczeniowej wyrażanej stosunkiem zarejestrowanych podmiotów gospodarczych przypadających na 1000 mieszkańców.</w:t>
            </w:r>
          </w:p>
          <w:p w14:paraId="0A2D5AB2" w14:textId="77777777" w:rsidR="00DA4D4A" w:rsidRPr="00884D3D" w:rsidRDefault="00DA4D4A" w:rsidP="00884D3D">
            <w:pPr>
              <w:pStyle w:val="Bezodstpw"/>
              <w:jc w:val="center"/>
              <w:rPr>
                <w:rFonts w:ascii="Calibri" w:hAnsi="Calibri" w:cs="Calibri"/>
                <w:bCs/>
                <w:color w:val="000000" w:themeColor="text1"/>
                <w:sz w:val="20"/>
                <w:szCs w:val="20"/>
              </w:rPr>
            </w:pPr>
            <w:r w:rsidRPr="00884D3D">
              <w:rPr>
                <w:rFonts w:ascii="Calibri" w:hAnsi="Calibri" w:cs="Calibri"/>
                <w:bCs/>
                <w:color w:val="000000" w:themeColor="text1"/>
                <w:sz w:val="20"/>
                <w:szCs w:val="20"/>
              </w:rPr>
              <w:t>Źródło: Hurtownia danych CEIDG</w:t>
            </w:r>
          </w:p>
          <w:p w14:paraId="08FD0508"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bCs/>
                <w:color w:val="000000" w:themeColor="text1"/>
                <w:sz w:val="20"/>
                <w:szCs w:val="20"/>
              </w:rPr>
              <w:t>https://dane.biznes.gov.pl/</w:t>
            </w:r>
          </w:p>
        </w:tc>
        <w:tc>
          <w:tcPr>
            <w:tcW w:w="769" w:type="pct"/>
            <w:vAlign w:val="center"/>
          </w:tcPr>
          <w:p w14:paraId="6DB6B761"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Stymulanta</w:t>
            </w:r>
          </w:p>
        </w:tc>
        <w:tc>
          <w:tcPr>
            <w:tcW w:w="692" w:type="pct"/>
            <w:vAlign w:val="center"/>
          </w:tcPr>
          <w:p w14:paraId="15A5FC47"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Gospodarcza</w:t>
            </w:r>
          </w:p>
        </w:tc>
      </w:tr>
      <w:tr w:rsidR="00DA4D4A" w:rsidRPr="00884D3D" w14:paraId="35F69689" w14:textId="77777777" w:rsidTr="00884D3D">
        <w:tc>
          <w:tcPr>
            <w:tcW w:w="1000" w:type="pct"/>
            <w:vAlign w:val="center"/>
          </w:tcPr>
          <w:p w14:paraId="77CF2041"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14.</w:t>
            </w:r>
          </w:p>
          <w:p w14:paraId="6015477C"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lastRenderedPageBreak/>
              <w:t>Różnica pomiędzy nowo- zarejestrowanymi a wyrejestrowanymi podmiotami gospodarczymi na 1000 mieszkańców</w:t>
            </w:r>
          </w:p>
        </w:tc>
        <w:tc>
          <w:tcPr>
            <w:tcW w:w="2539" w:type="pct"/>
            <w:vAlign w:val="center"/>
          </w:tcPr>
          <w:p w14:paraId="2B645337" w14:textId="67FCB4F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lastRenderedPageBreak/>
              <w:t xml:space="preserve">Wskaźnik obrazuje tendencje związane z rozwojem przedsiębiorczości. Wyrażany przez różnicę liczby nowo </w:t>
            </w:r>
            <w:r w:rsidRPr="00884D3D">
              <w:rPr>
                <w:rFonts w:ascii="Calibri" w:hAnsi="Calibri" w:cs="Calibri"/>
                <w:color w:val="000000" w:themeColor="text1"/>
                <w:sz w:val="20"/>
                <w:szCs w:val="20"/>
              </w:rPr>
              <w:lastRenderedPageBreak/>
              <w:t>zarejestrowanych i wyrejestrowanych podmiotów gospodarczych w przeliczeniu na 1000 mieszkańców.</w:t>
            </w:r>
          </w:p>
          <w:p w14:paraId="42D91F6D" w14:textId="77777777" w:rsidR="00DA4D4A" w:rsidRPr="00884D3D" w:rsidRDefault="00DA4D4A" w:rsidP="00884D3D">
            <w:pPr>
              <w:pStyle w:val="Bezodstpw"/>
              <w:jc w:val="center"/>
              <w:rPr>
                <w:rFonts w:ascii="Calibri" w:hAnsi="Calibri" w:cs="Calibri"/>
                <w:bCs/>
                <w:color w:val="000000" w:themeColor="text1"/>
                <w:sz w:val="20"/>
                <w:szCs w:val="20"/>
              </w:rPr>
            </w:pPr>
            <w:r w:rsidRPr="00884D3D">
              <w:rPr>
                <w:rFonts w:ascii="Calibri" w:hAnsi="Calibri" w:cs="Calibri"/>
                <w:bCs/>
                <w:color w:val="000000" w:themeColor="text1"/>
                <w:sz w:val="20"/>
                <w:szCs w:val="20"/>
              </w:rPr>
              <w:t>Źródło: Hurtownia danych CEIDG</w:t>
            </w:r>
          </w:p>
          <w:p w14:paraId="1E976627"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bCs/>
                <w:color w:val="000000" w:themeColor="text1"/>
                <w:sz w:val="20"/>
                <w:szCs w:val="20"/>
              </w:rPr>
              <w:t>https://dane.biznes.gov.pl/</w:t>
            </w:r>
          </w:p>
        </w:tc>
        <w:tc>
          <w:tcPr>
            <w:tcW w:w="769" w:type="pct"/>
            <w:vAlign w:val="center"/>
          </w:tcPr>
          <w:p w14:paraId="31369992"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lastRenderedPageBreak/>
              <w:t>Stymulanta</w:t>
            </w:r>
          </w:p>
        </w:tc>
        <w:tc>
          <w:tcPr>
            <w:tcW w:w="692" w:type="pct"/>
            <w:vAlign w:val="center"/>
          </w:tcPr>
          <w:p w14:paraId="16AE40BF"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Gospodarcza</w:t>
            </w:r>
          </w:p>
        </w:tc>
      </w:tr>
      <w:tr w:rsidR="00DA4D4A" w:rsidRPr="00884D3D" w14:paraId="4004B765" w14:textId="77777777" w:rsidTr="00884D3D">
        <w:tc>
          <w:tcPr>
            <w:tcW w:w="1000" w:type="pct"/>
            <w:vAlign w:val="center"/>
          </w:tcPr>
          <w:p w14:paraId="3C08E007" w14:textId="77777777" w:rsidR="00884D3D"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 xml:space="preserve">15. </w:t>
            </w:r>
          </w:p>
          <w:p w14:paraId="4FF9D39F" w14:textId="3B8732E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Masa zidentyfikowanych wyrobów azbestowych pozostałych do unieszkodliwienia na 1 mieszkańca</w:t>
            </w:r>
          </w:p>
        </w:tc>
        <w:tc>
          <w:tcPr>
            <w:tcW w:w="2539" w:type="pct"/>
            <w:vAlign w:val="center"/>
          </w:tcPr>
          <w:p w14:paraId="3E384A09" w14:textId="6B09CE45" w:rsidR="00DA4D4A" w:rsidRPr="00884D3D" w:rsidRDefault="00DA4D4A" w:rsidP="00884D3D">
            <w:pPr>
              <w:pStyle w:val="Bezodstpw"/>
              <w:jc w:val="center"/>
              <w:rPr>
                <w:rFonts w:ascii="Calibri" w:hAnsi="Calibri" w:cs="Calibri"/>
                <w:bCs/>
                <w:color w:val="000000" w:themeColor="text1"/>
                <w:sz w:val="20"/>
                <w:szCs w:val="20"/>
              </w:rPr>
            </w:pPr>
            <w:r w:rsidRPr="00884D3D">
              <w:rPr>
                <w:rFonts w:ascii="Calibri" w:hAnsi="Calibri" w:cs="Calibri"/>
                <w:bCs/>
                <w:color w:val="000000" w:themeColor="text1"/>
                <w:sz w:val="20"/>
                <w:szCs w:val="20"/>
              </w:rPr>
              <w:t>Wskaźnik określający masę wyrobów azbestowych na obszarze gminy pozostałych do unieszkodliwienia w przeliczeniu na 1 mieszkańca.</w:t>
            </w:r>
          </w:p>
          <w:p w14:paraId="107D1BDB" w14:textId="77777777" w:rsidR="00DA4D4A" w:rsidRPr="00884D3D" w:rsidRDefault="00DA4D4A" w:rsidP="00884D3D">
            <w:pPr>
              <w:pStyle w:val="Bezodstpw"/>
              <w:jc w:val="center"/>
              <w:rPr>
                <w:rFonts w:ascii="Calibri" w:hAnsi="Calibri" w:cs="Calibri"/>
                <w:bCs/>
                <w:color w:val="000000" w:themeColor="text1"/>
                <w:sz w:val="20"/>
                <w:szCs w:val="20"/>
              </w:rPr>
            </w:pPr>
            <w:r w:rsidRPr="00884D3D">
              <w:rPr>
                <w:rFonts w:ascii="Calibri" w:hAnsi="Calibri" w:cs="Calibri"/>
                <w:bCs/>
                <w:color w:val="000000" w:themeColor="text1"/>
                <w:sz w:val="20"/>
                <w:szCs w:val="20"/>
              </w:rPr>
              <w:t>Źródło: Urząd Gminy w Potworowie</w:t>
            </w:r>
          </w:p>
        </w:tc>
        <w:tc>
          <w:tcPr>
            <w:tcW w:w="769" w:type="pct"/>
            <w:vAlign w:val="center"/>
          </w:tcPr>
          <w:p w14:paraId="2AA25935"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Destymulanta</w:t>
            </w:r>
          </w:p>
        </w:tc>
        <w:tc>
          <w:tcPr>
            <w:tcW w:w="692" w:type="pct"/>
            <w:vAlign w:val="center"/>
          </w:tcPr>
          <w:p w14:paraId="31450605"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Środowiskowa</w:t>
            </w:r>
          </w:p>
        </w:tc>
      </w:tr>
      <w:tr w:rsidR="00DA4D4A" w:rsidRPr="00884D3D" w14:paraId="1439E5E1" w14:textId="77777777" w:rsidTr="00884D3D">
        <w:trPr>
          <w:trHeight w:val="70"/>
        </w:trPr>
        <w:tc>
          <w:tcPr>
            <w:tcW w:w="1000" w:type="pct"/>
            <w:vAlign w:val="center"/>
          </w:tcPr>
          <w:p w14:paraId="4CB890E6" w14:textId="77777777" w:rsidR="00884D3D"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 xml:space="preserve">16. </w:t>
            </w:r>
          </w:p>
          <w:p w14:paraId="0FFC85C5" w14:textId="5F9B9E3F"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Udział budynków mieszkalnych znajdujących się w strefie zagrożenia hałasem drogowym</w:t>
            </w:r>
          </w:p>
        </w:tc>
        <w:tc>
          <w:tcPr>
            <w:tcW w:w="2539" w:type="pct"/>
            <w:vAlign w:val="center"/>
          </w:tcPr>
          <w:p w14:paraId="65A49581" w14:textId="61281A20"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Wskaźnik opisujący jaki odsetek budynków mieszkalnych w poszczególnych obszarach znajduje się w strefie zagrożenia hałasem drogowym. Zmienna wyrażana w wartościach procentowych.</w:t>
            </w:r>
          </w:p>
          <w:p w14:paraId="760865E1"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bCs/>
                <w:color w:val="000000" w:themeColor="text1"/>
                <w:sz w:val="20"/>
                <w:szCs w:val="20"/>
              </w:rPr>
              <w:t>Źródło: BDOT (Baza danych obiektów topograficznych)</w:t>
            </w:r>
          </w:p>
        </w:tc>
        <w:tc>
          <w:tcPr>
            <w:tcW w:w="769" w:type="pct"/>
            <w:vAlign w:val="center"/>
          </w:tcPr>
          <w:p w14:paraId="3B3957C8"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Destymulanta</w:t>
            </w:r>
          </w:p>
        </w:tc>
        <w:tc>
          <w:tcPr>
            <w:tcW w:w="692" w:type="pct"/>
            <w:vAlign w:val="center"/>
          </w:tcPr>
          <w:p w14:paraId="21E974FE"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Środowiskowa</w:t>
            </w:r>
          </w:p>
        </w:tc>
      </w:tr>
      <w:tr w:rsidR="00DA4D4A" w:rsidRPr="00884D3D" w14:paraId="2CAC8D14" w14:textId="77777777" w:rsidTr="00884D3D">
        <w:trPr>
          <w:trHeight w:val="70"/>
        </w:trPr>
        <w:tc>
          <w:tcPr>
            <w:tcW w:w="1000" w:type="pct"/>
            <w:vAlign w:val="center"/>
          </w:tcPr>
          <w:p w14:paraId="0C34A5A9"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17.</w:t>
            </w:r>
          </w:p>
          <w:p w14:paraId="5AC3EB5B"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Średnie roczne stężenie PM2.5</w:t>
            </w:r>
          </w:p>
        </w:tc>
        <w:tc>
          <w:tcPr>
            <w:tcW w:w="2539" w:type="pct"/>
            <w:vAlign w:val="center"/>
          </w:tcPr>
          <w:p w14:paraId="2928ED48"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Wskaźnik dotyczy jakości powietrza w poszczególnych obszarach, wyrażany jest w postaci wartości stężenia pyłów zawieszonych PM2.5</w:t>
            </w:r>
          </w:p>
          <w:p w14:paraId="2223BA3A"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bCs/>
                <w:color w:val="000000" w:themeColor="text1"/>
                <w:sz w:val="20"/>
                <w:szCs w:val="20"/>
              </w:rPr>
              <w:t>Źródło: https://powietrze.gios.gov.pl/</w:t>
            </w:r>
          </w:p>
        </w:tc>
        <w:tc>
          <w:tcPr>
            <w:tcW w:w="769" w:type="pct"/>
            <w:vAlign w:val="center"/>
          </w:tcPr>
          <w:p w14:paraId="4FABF918"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Destymulanta</w:t>
            </w:r>
          </w:p>
        </w:tc>
        <w:tc>
          <w:tcPr>
            <w:tcW w:w="692" w:type="pct"/>
            <w:vAlign w:val="center"/>
          </w:tcPr>
          <w:p w14:paraId="137FE623"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Środowiskowa</w:t>
            </w:r>
          </w:p>
        </w:tc>
      </w:tr>
      <w:tr w:rsidR="00DA4D4A" w:rsidRPr="00884D3D" w14:paraId="79CC31B0" w14:textId="77777777" w:rsidTr="00884D3D">
        <w:tc>
          <w:tcPr>
            <w:tcW w:w="1000" w:type="pct"/>
            <w:vAlign w:val="center"/>
          </w:tcPr>
          <w:p w14:paraId="7012B6CB" w14:textId="77777777" w:rsidR="00884D3D"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 xml:space="preserve">18. </w:t>
            </w:r>
          </w:p>
          <w:p w14:paraId="72AD133A" w14:textId="18FB76C5"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Dostępność terenów rekreacyjnych</w:t>
            </w:r>
          </w:p>
        </w:tc>
        <w:tc>
          <w:tcPr>
            <w:tcW w:w="2539" w:type="pct"/>
            <w:vAlign w:val="center"/>
          </w:tcPr>
          <w:p w14:paraId="74C7858A"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Wskaźnik prezentujący dostęp do przestrzeni rekreacyjnych.</w:t>
            </w:r>
          </w:p>
          <w:p w14:paraId="255AE783"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źródło: BDOT (Baza danych obiektów topograficznych)</w:t>
            </w:r>
          </w:p>
        </w:tc>
        <w:tc>
          <w:tcPr>
            <w:tcW w:w="769" w:type="pct"/>
            <w:vAlign w:val="center"/>
          </w:tcPr>
          <w:p w14:paraId="2B70411E"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Stymulanta</w:t>
            </w:r>
          </w:p>
        </w:tc>
        <w:tc>
          <w:tcPr>
            <w:tcW w:w="692" w:type="pct"/>
            <w:vAlign w:val="center"/>
          </w:tcPr>
          <w:p w14:paraId="0C7EDC0A"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Przestrzenno-funkcjonalna</w:t>
            </w:r>
          </w:p>
        </w:tc>
      </w:tr>
      <w:tr w:rsidR="00DA4D4A" w:rsidRPr="00884D3D" w14:paraId="2CF0A706" w14:textId="77777777" w:rsidTr="00884D3D">
        <w:tc>
          <w:tcPr>
            <w:tcW w:w="1000" w:type="pct"/>
            <w:vAlign w:val="center"/>
          </w:tcPr>
          <w:p w14:paraId="02082223" w14:textId="77777777" w:rsidR="00884D3D"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 xml:space="preserve">19. </w:t>
            </w:r>
          </w:p>
          <w:p w14:paraId="299B26C6" w14:textId="0D123F88"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Dostępność komunikacyjna</w:t>
            </w:r>
          </w:p>
        </w:tc>
        <w:tc>
          <w:tcPr>
            <w:tcW w:w="2539" w:type="pct"/>
            <w:vAlign w:val="center"/>
          </w:tcPr>
          <w:p w14:paraId="402B3AE5" w14:textId="5AD06996"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Wskaźnik obrazuje dostępność przystanków komunikacji publicznej w poszczególnych obszarach. Wyrażony jest on jako wartość przeliczeniowa liczby przystanków w danym obszarze do ogólnej ich liczby w gminie.</w:t>
            </w:r>
          </w:p>
          <w:p w14:paraId="557F292C"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bCs/>
                <w:color w:val="000000" w:themeColor="text1"/>
                <w:sz w:val="20"/>
                <w:szCs w:val="20"/>
              </w:rPr>
              <w:t>Źródło: BDOT (Baza danych obiektów topograficznych)</w:t>
            </w:r>
          </w:p>
        </w:tc>
        <w:tc>
          <w:tcPr>
            <w:tcW w:w="769" w:type="pct"/>
            <w:vAlign w:val="center"/>
          </w:tcPr>
          <w:p w14:paraId="0A5B6FDA"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Stymulanta</w:t>
            </w:r>
          </w:p>
        </w:tc>
        <w:tc>
          <w:tcPr>
            <w:tcW w:w="692" w:type="pct"/>
            <w:vAlign w:val="center"/>
          </w:tcPr>
          <w:p w14:paraId="70DEC320"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Przestrzenno-funkcjonalna</w:t>
            </w:r>
          </w:p>
        </w:tc>
      </w:tr>
      <w:tr w:rsidR="00DA4D4A" w:rsidRPr="00884D3D" w14:paraId="50B39182" w14:textId="77777777" w:rsidTr="00884D3D">
        <w:tc>
          <w:tcPr>
            <w:tcW w:w="1000" w:type="pct"/>
            <w:vAlign w:val="center"/>
          </w:tcPr>
          <w:p w14:paraId="101BFB56" w14:textId="77777777" w:rsidR="00884D3D"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 xml:space="preserve">20. </w:t>
            </w:r>
          </w:p>
          <w:p w14:paraId="27446986" w14:textId="1C85BBD2"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Udział powierzchni biologicznie czynnej w powierzchni ogółem</w:t>
            </w:r>
          </w:p>
        </w:tc>
        <w:tc>
          <w:tcPr>
            <w:tcW w:w="2539" w:type="pct"/>
            <w:vAlign w:val="center"/>
          </w:tcPr>
          <w:p w14:paraId="0690F314"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Wskaźnik obrazujący występowanie powierzchni biologicznej czynnej w powierzchni gminy (oraz jednostek porównawczych) ogółem.</w:t>
            </w:r>
          </w:p>
          <w:p w14:paraId="01C9FEFE"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Źródło: Urząd Gminy w Potworowie</w:t>
            </w:r>
          </w:p>
        </w:tc>
        <w:tc>
          <w:tcPr>
            <w:tcW w:w="769" w:type="pct"/>
            <w:vAlign w:val="center"/>
          </w:tcPr>
          <w:p w14:paraId="3D47F6A5"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Stymulanta</w:t>
            </w:r>
          </w:p>
        </w:tc>
        <w:tc>
          <w:tcPr>
            <w:tcW w:w="692" w:type="pct"/>
            <w:vAlign w:val="center"/>
          </w:tcPr>
          <w:p w14:paraId="0CCDDD68"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Przestrzenno-funkcjonalna</w:t>
            </w:r>
          </w:p>
        </w:tc>
      </w:tr>
      <w:tr w:rsidR="00DA4D4A" w:rsidRPr="00884D3D" w14:paraId="39AC6F26" w14:textId="77777777" w:rsidTr="00884D3D">
        <w:tc>
          <w:tcPr>
            <w:tcW w:w="1000" w:type="pct"/>
            <w:vAlign w:val="center"/>
          </w:tcPr>
          <w:p w14:paraId="51832A9D" w14:textId="77777777" w:rsidR="00884D3D"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 xml:space="preserve">21. </w:t>
            </w:r>
          </w:p>
          <w:p w14:paraId="13E200F2" w14:textId="30069786"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Dostępność punktów usług publicznych</w:t>
            </w:r>
          </w:p>
        </w:tc>
        <w:tc>
          <w:tcPr>
            <w:tcW w:w="2539" w:type="pct"/>
            <w:vAlign w:val="center"/>
          </w:tcPr>
          <w:p w14:paraId="604AF9C9" w14:textId="3C1D8F0C"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Wskaźnik określa poziom dostępności instytucji publicznych. Poddano go ocenie na podstawie liczby aptek, bibliotek, banków, urzędów pocztowych, urzędów, instytucji kultury, świetlic przypadających na 1000 mieszkańców obszaru (w znaczeniu organizacyjnym).</w:t>
            </w:r>
          </w:p>
          <w:p w14:paraId="375D84DD"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bCs/>
                <w:color w:val="000000" w:themeColor="text1"/>
                <w:sz w:val="20"/>
                <w:szCs w:val="20"/>
              </w:rPr>
              <w:t>Źródło: Urząd Gminy w Potworowie</w:t>
            </w:r>
          </w:p>
        </w:tc>
        <w:tc>
          <w:tcPr>
            <w:tcW w:w="769" w:type="pct"/>
            <w:vAlign w:val="center"/>
          </w:tcPr>
          <w:p w14:paraId="19BEDAE5"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Stymulanta</w:t>
            </w:r>
          </w:p>
        </w:tc>
        <w:tc>
          <w:tcPr>
            <w:tcW w:w="692" w:type="pct"/>
            <w:vAlign w:val="center"/>
          </w:tcPr>
          <w:p w14:paraId="49E0370B"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Przestrzenno-funkcjonalna</w:t>
            </w:r>
          </w:p>
        </w:tc>
      </w:tr>
      <w:tr w:rsidR="00DA4D4A" w:rsidRPr="00884D3D" w14:paraId="043EDCC1" w14:textId="77777777" w:rsidTr="00884D3D">
        <w:tc>
          <w:tcPr>
            <w:tcW w:w="1000" w:type="pct"/>
            <w:vAlign w:val="center"/>
          </w:tcPr>
          <w:p w14:paraId="07EFC09B" w14:textId="77777777" w:rsidR="00884D3D"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 xml:space="preserve">22. </w:t>
            </w:r>
          </w:p>
          <w:p w14:paraId="2730C997" w14:textId="13BCB462"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Liczba zabytków na km²</w:t>
            </w:r>
          </w:p>
        </w:tc>
        <w:tc>
          <w:tcPr>
            <w:tcW w:w="2539" w:type="pct"/>
            <w:vAlign w:val="center"/>
          </w:tcPr>
          <w:p w14:paraId="15B275F5" w14:textId="55058138"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Wskaźnik odnoszący się do liczby zabytków na danym obszarze. Zmienna wyrażona jako średnia liczba takich obiektów w przeliczeniu na km</w:t>
            </w:r>
            <w:r w:rsidRPr="00884D3D">
              <w:rPr>
                <w:rFonts w:ascii="Calibri" w:hAnsi="Calibri" w:cs="Calibri"/>
                <w:color w:val="000000" w:themeColor="text1"/>
                <w:sz w:val="20"/>
                <w:szCs w:val="20"/>
                <w:vertAlign w:val="superscript"/>
              </w:rPr>
              <w:t>2</w:t>
            </w:r>
            <w:r w:rsidRPr="00884D3D">
              <w:rPr>
                <w:rFonts w:ascii="Calibri" w:hAnsi="Calibri" w:cs="Calibri"/>
                <w:color w:val="000000" w:themeColor="text1"/>
                <w:sz w:val="20"/>
                <w:szCs w:val="20"/>
              </w:rPr>
              <w:t>.</w:t>
            </w:r>
          </w:p>
          <w:p w14:paraId="7A63F225" w14:textId="77777777" w:rsidR="00DA4D4A" w:rsidRPr="00884D3D" w:rsidRDefault="00DA4D4A" w:rsidP="00884D3D">
            <w:pPr>
              <w:pStyle w:val="Bezodstpw"/>
              <w:jc w:val="center"/>
              <w:rPr>
                <w:rFonts w:ascii="Calibri" w:hAnsi="Calibri" w:cs="Calibri"/>
                <w:bCs/>
                <w:color w:val="000000" w:themeColor="text1"/>
                <w:sz w:val="20"/>
                <w:szCs w:val="20"/>
              </w:rPr>
            </w:pPr>
            <w:r w:rsidRPr="00884D3D">
              <w:rPr>
                <w:rFonts w:ascii="Calibri" w:hAnsi="Calibri" w:cs="Calibri"/>
                <w:bCs/>
                <w:color w:val="000000" w:themeColor="text1"/>
                <w:sz w:val="20"/>
                <w:szCs w:val="20"/>
              </w:rPr>
              <w:t>Źródło: Urząd Gminy w Potworowie</w:t>
            </w:r>
          </w:p>
          <w:p w14:paraId="674D73D8"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https://www.gov.pl/web/gdos/dostep-do-danych-geoprzestrzennych Generalna Dyrekcja Ochrony Środowiska</w:t>
            </w:r>
          </w:p>
          <w:p w14:paraId="21620FCB"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lastRenderedPageBreak/>
              <w:t>Dostęp do danych geoprzestrzennych - Generalna Dyrekcja Ochrony Środowiska - Portal Gov.pl</w:t>
            </w:r>
          </w:p>
        </w:tc>
        <w:tc>
          <w:tcPr>
            <w:tcW w:w="769" w:type="pct"/>
            <w:vAlign w:val="center"/>
          </w:tcPr>
          <w:p w14:paraId="4A04AEEB"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lastRenderedPageBreak/>
              <w:t>Destymulanta</w:t>
            </w:r>
          </w:p>
        </w:tc>
        <w:tc>
          <w:tcPr>
            <w:tcW w:w="692" w:type="pct"/>
            <w:vAlign w:val="center"/>
          </w:tcPr>
          <w:p w14:paraId="30B754D9"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Techniczna</w:t>
            </w:r>
          </w:p>
        </w:tc>
      </w:tr>
      <w:tr w:rsidR="00DA4D4A" w:rsidRPr="00884D3D" w14:paraId="3D03FF1C" w14:textId="77777777" w:rsidTr="00884D3D">
        <w:tc>
          <w:tcPr>
            <w:tcW w:w="1000" w:type="pct"/>
            <w:vAlign w:val="center"/>
          </w:tcPr>
          <w:p w14:paraId="7AA79C5F"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23.</w:t>
            </w:r>
          </w:p>
          <w:p w14:paraId="0B26D490"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Udział gospodarstw domowych ogrzewanych kotłami na paliwo stałe</w:t>
            </w:r>
          </w:p>
        </w:tc>
        <w:tc>
          <w:tcPr>
            <w:tcW w:w="2539" w:type="pct"/>
            <w:vAlign w:val="center"/>
          </w:tcPr>
          <w:p w14:paraId="6BB54917" w14:textId="4F3B3495"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Wskaźnik przedstawia udział gospodarstw, w których źródłem jest paliwo stałe, a dokładniej odsetek tych punktów, wskazanych w ewidencji, których źródłem ogrzewania jest paliwo stałe.</w:t>
            </w:r>
          </w:p>
          <w:p w14:paraId="24C1DAB6"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bCs/>
                <w:color w:val="000000" w:themeColor="text1"/>
                <w:sz w:val="20"/>
                <w:szCs w:val="20"/>
              </w:rPr>
              <w:t>Źródło: Urząd Gminy w Potworowie</w:t>
            </w:r>
          </w:p>
        </w:tc>
        <w:tc>
          <w:tcPr>
            <w:tcW w:w="769" w:type="pct"/>
            <w:vAlign w:val="center"/>
          </w:tcPr>
          <w:p w14:paraId="3BF04C90"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Destymulanta</w:t>
            </w:r>
          </w:p>
        </w:tc>
        <w:tc>
          <w:tcPr>
            <w:tcW w:w="692" w:type="pct"/>
            <w:vAlign w:val="center"/>
          </w:tcPr>
          <w:p w14:paraId="0CB5FEFE"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Techniczna</w:t>
            </w:r>
          </w:p>
        </w:tc>
      </w:tr>
      <w:tr w:rsidR="00DA4D4A" w:rsidRPr="00884D3D" w14:paraId="17954F14" w14:textId="77777777" w:rsidTr="00884D3D">
        <w:tc>
          <w:tcPr>
            <w:tcW w:w="1000" w:type="pct"/>
            <w:vAlign w:val="center"/>
          </w:tcPr>
          <w:p w14:paraId="5D5EAEC9"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24.</w:t>
            </w:r>
          </w:p>
          <w:p w14:paraId="14643827"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Udział obiektów publicznych wymagających termomodernizacji</w:t>
            </w:r>
          </w:p>
        </w:tc>
        <w:tc>
          <w:tcPr>
            <w:tcW w:w="2539" w:type="pct"/>
            <w:vAlign w:val="center"/>
          </w:tcPr>
          <w:p w14:paraId="63CAEF8E" w14:textId="2D5D1FE8" w:rsidR="00DA4D4A" w:rsidRPr="00884D3D" w:rsidRDefault="00DA4D4A" w:rsidP="00884D3D">
            <w:pPr>
              <w:pStyle w:val="Bezodstpw"/>
              <w:jc w:val="center"/>
              <w:rPr>
                <w:rFonts w:ascii="Calibri" w:hAnsi="Calibri" w:cs="Calibri"/>
                <w:color w:val="000000" w:themeColor="text1"/>
                <w:sz w:val="20"/>
                <w:szCs w:val="20"/>
              </w:rPr>
            </w:pPr>
            <w:r w:rsidRPr="00884D3D">
              <w:rPr>
                <w:rStyle w:val="fontstyle01"/>
                <w:rFonts w:ascii="Calibri" w:hAnsi="Calibri" w:cs="Calibri"/>
                <w:color w:val="000000" w:themeColor="text1"/>
                <w:sz w:val="20"/>
                <w:szCs w:val="20"/>
              </w:rPr>
              <w:t>Wskaźnik skupiający się na ocenie potrzeb związanych z termomodernizacją obiektów użyteczności publicznej. Wskaźnik wyrażony jako wartość procentowa w ogóle budynków użyteczności publicznej na danym obszarze.</w:t>
            </w:r>
          </w:p>
          <w:p w14:paraId="7B550E0C"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bCs/>
                <w:color w:val="000000" w:themeColor="text1"/>
                <w:sz w:val="20"/>
                <w:szCs w:val="20"/>
              </w:rPr>
              <w:t>Źródło: Urząd Gminy w Potworowie</w:t>
            </w:r>
          </w:p>
        </w:tc>
        <w:tc>
          <w:tcPr>
            <w:tcW w:w="769" w:type="pct"/>
            <w:vAlign w:val="center"/>
          </w:tcPr>
          <w:p w14:paraId="0908DF0B" w14:textId="77777777" w:rsidR="00DA4D4A" w:rsidRPr="00884D3D" w:rsidRDefault="00DA4D4A" w:rsidP="00884D3D">
            <w:pPr>
              <w:pStyle w:val="Bezodstpw"/>
              <w:jc w:val="center"/>
              <w:rPr>
                <w:rFonts w:ascii="Calibri" w:hAnsi="Calibri" w:cs="Calibri"/>
                <w:color w:val="000000" w:themeColor="text1"/>
                <w:sz w:val="18"/>
                <w:szCs w:val="20"/>
              </w:rPr>
            </w:pPr>
            <w:r w:rsidRPr="00884D3D">
              <w:rPr>
                <w:rStyle w:val="fontstyle01"/>
                <w:rFonts w:ascii="Calibri" w:hAnsi="Calibri" w:cs="Calibri"/>
                <w:color w:val="000000" w:themeColor="text1"/>
                <w:sz w:val="18"/>
                <w:szCs w:val="20"/>
              </w:rPr>
              <w:t>Destymulanta</w:t>
            </w:r>
          </w:p>
        </w:tc>
        <w:tc>
          <w:tcPr>
            <w:tcW w:w="692" w:type="pct"/>
            <w:vAlign w:val="center"/>
          </w:tcPr>
          <w:p w14:paraId="34616610"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Techniczna</w:t>
            </w:r>
          </w:p>
        </w:tc>
      </w:tr>
      <w:tr w:rsidR="00DA4D4A" w:rsidRPr="00884D3D" w14:paraId="041C3ADA" w14:textId="77777777" w:rsidTr="00884D3D">
        <w:tc>
          <w:tcPr>
            <w:tcW w:w="1000" w:type="pct"/>
            <w:vAlign w:val="center"/>
          </w:tcPr>
          <w:p w14:paraId="56076EE2"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25.</w:t>
            </w:r>
          </w:p>
          <w:p w14:paraId="7635ABEA" w14:textId="77777777"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Udział obiektów wymagających dostosowania do osób ze szczególnymi potrzebami</w:t>
            </w:r>
          </w:p>
        </w:tc>
        <w:tc>
          <w:tcPr>
            <w:tcW w:w="2539" w:type="pct"/>
            <w:vAlign w:val="center"/>
          </w:tcPr>
          <w:p w14:paraId="04112BB8" w14:textId="689DD0B5" w:rsidR="00DA4D4A" w:rsidRPr="00884D3D" w:rsidRDefault="00DA4D4A" w:rsidP="00884D3D">
            <w:pPr>
              <w:pStyle w:val="Bezodstpw"/>
              <w:jc w:val="center"/>
              <w:rPr>
                <w:rFonts w:ascii="Calibri" w:hAnsi="Calibri" w:cs="Calibri"/>
                <w:color w:val="000000" w:themeColor="text1"/>
                <w:sz w:val="20"/>
                <w:szCs w:val="20"/>
              </w:rPr>
            </w:pPr>
            <w:r w:rsidRPr="00884D3D">
              <w:rPr>
                <w:rFonts w:ascii="Calibri" w:hAnsi="Calibri" w:cs="Calibri"/>
                <w:color w:val="000000" w:themeColor="text1"/>
                <w:sz w:val="20"/>
                <w:szCs w:val="20"/>
              </w:rPr>
              <w:t>Wskaźnik odnoszący się do dostosowania budynków użyteczności publicznej do potrzeb osób ze szczególnymi potrzebami. Wskaźnik wyrażony jako wartość procentowa w ogóle budynków użyteczności publicznej na danym obszarze.</w:t>
            </w:r>
          </w:p>
          <w:p w14:paraId="21C6E120" w14:textId="77777777" w:rsidR="00DA4D4A" w:rsidRPr="00884D3D" w:rsidRDefault="00DA4D4A" w:rsidP="00884D3D">
            <w:pPr>
              <w:pStyle w:val="Bezodstpw"/>
              <w:jc w:val="center"/>
              <w:rPr>
                <w:rFonts w:ascii="Calibri" w:hAnsi="Calibri" w:cs="Calibri"/>
                <w:color w:val="000000" w:themeColor="text1"/>
                <w:sz w:val="20"/>
                <w:szCs w:val="20"/>
                <w:highlight w:val="yellow"/>
              </w:rPr>
            </w:pPr>
            <w:r w:rsidRPr="00884D3D">
              <w:rPr>
                <w:rFonts w:ascii="Calibri" w:hAnsi="Calibri" w:cs="Calibri"/>
                <w:bCs/>
                <w:color w:val="000000" w:themeColor="text1"/>
                <w:sz w:val="20"/>
                <w:szCs w:val="20"/>
              </w:rPr>
              <w:t>Źródło: Urząd Gminy w Potworowie</w:t>
            </w:r>
          </w:p>
        </w:tc>
        <w:tc>
          <w:tcPr>
            <w:tcW w:w="769" w:type="pct"/>
            <w:vAlign w:val="center"/>
          </w:tcPr>
          <w:p w14:paraId="65B753B4" w14:textId="77777777" w:rsidR="00DA4D4A" w:rsidRPr="00884D3D" w:rsidRDefault="00DA4D4A" w:rsidP="00884D3D">
            <w:pPr>
              <w:pStyle w:val="Bezodstpw"/>
              <w:jc w:val="center"/>
              <w:rPr>
                <w:rFonts w:ascii="Calibri" w:hAnsi="Calibri" w:cs="Calibri"/>
                <w:color w:val="000000" w:themeColor="text1"/>
                <w:sz w:val="18"/>
                <w:szCs w:val="20"/>
              </w:rPr>
            </w:pPr>
            <w:r w:rsidRPr="00884D3D">
              <w:rPr>
                <w:rFonts w:ascii="Calibri" w:hAnsi="Calibri" w:cs="Calibri"/>
                <w:color w:val="000000" w:themeColor="text1"/>
                <w:sz w:val="18"/>
                <w:szCs w:val="20"/>
              </w:rPr>
              <w:t>Destymulanta</w:t>
            </w:r>
          </w:p>
        </w:tc>
        <w:tc>
          <w:tcPr>
            <w:tcW w:w="692" w:type="pct"/>
            <w:vAlign w:val="center"/>
          </w:tcPr>
          <w:p w14:paraId="4512FA61" w14:textId="77777777" w:rsidR="00DA4D4A" w:rsidRPr="00884D3D" w:rsidRDefault="00DA4D4A" w:rsidP="00884D3D">
            <w:pPr>
              <w:pStyle w:val="Bezodstpw"/>
              <w:jc w:val="center"/>
              <w:rPr>
                <w:rStyle w:val="fontstyle01"/>
                <w:rFonts w:ascii="Calibri" w:hAnsi="Calibri" w:cs="Calibri"/>
                <w:color w:val="000000" w:themeColor="text1"/>
                <w:sz w:val="18"/>
                <w:szCs w:val="20"/>
              </w:rPr>
            </w:pPr>
            <w:r w:rsidRPr="00884D3D">
              <w:rPr>
                <w:rFonts w:ascii="Calibri" w:hAnsi="Calibri" w:cs="Calibri"/>
                <w:color w:val="000000" w:themeColor="text1"/>
                <w:sz w:val="18"/>
                <w:szCs w:val="20"/>
              </w:rPr>
              <w:t>Techniczna</w:t>
            </w:r>
          </w:p>
        </w:tc>
      </w:tr>
    </w:tbl>
    <w:p w14:paraId="15102AE2" w14:textId="5DB2672C" w:rsidR="00DA4D4A" w:rsidRPr="00884D3D" w:rsidRDefault="0007033A" w:rsidP="00884D3D">
      <w:pPr>
        <w:spacing w:before="120" w:line="360" w:lineRule="auto"/>
        <w:jc w:val="both"/>
        <w:rPr>
          <w:rFonts w:ascii="Calibri" w:hAnsi="Calibri" w:cs="Calibri"/>
          <w:sz w:val="22"/>
        </w:rPr>
      </w:pPr>
      <w:r w:rsidRPr="00884D3D">
        <w:rPr>
          <w:rFonts w:ascii="Calibri" w:hAnsi="Calibri" w:cs="Calibri"/>
          <w:sz w:val="22"/>
        </w:rPr>
        <w:t xml:space="preserve">Dobór kryteriów delimitacji poprzedzony został szeroką analizą dostępnych danych statystycznych, z których wyłoniono zakres danych pozwalających na ukazanie wewnętrznego zróżnicowania występowania zjawisk kryzysowych w gminie (ich rozkład przestrzenny, częstość występowania), z uwzględnieniem przyjętego podziału na obszary porównawcze. Wybrane kryteria delimitacji mają za zadanie wskazać istotne zróżnicowanie i występowanie przestrzenne problemów społecznych, w szczególności związanych z czynnikami demograficznymi, bezrobociem, ubóstwem i innych, a także problemów odnoszących się do sfer pozaspołecznych. Wnioski z przeprowadzonej analizy zostały zaprezentowane w następującym podrozdziale. </w:t>
      </w:r>
    </w:p>
    <w:p w14:paraId="45524349" w14:textId="6A272D01" w:rsidR="00EE01FA" w:rsidRPr="008B5289" w:rsidRDefault="00EE01FA" w:rsidP="00884D3D">
      <w:pPr>
        <w:pStyle w:val="Nagwek2"/>
      </w:pPr>
      <w:bookmarkStart w:id="8" w:name="_Toc206410877"/>
      <w:r w:rsidRPr="008B5289">
        <w:t>4.3 Wnioski z diagnozy delimitacyjnej</w:t>
      </w:r>
      <w:bookmarkEnd w:id="8"/>
      <w:r w:rsidRPr="008B5289">
        <w:t xml:space="preserve"> </w:t>
      </w:r>
    </w:p>
    <w:p w14:paraId="74F512C0" w14:textId="4B690FDC" w:rsidR="0007033A" w:rsidRPr="00884D3D" w:rsidRDefault="0007033A" w:rsidP="00884D3D">
      <w:pPr>
        <w:spacing w:after="120" w:line="336" w:lineRule="auto"/>
        <w:jc w:val="both"/>
        <w:rPr>
          <w:rFonts w:ascii="Calibri" w:hAnsi="Calibri" w:cs="Calibri"/>
          <w:sz w:val="22"/>
        </w:rPr>
      </w:pPr>
      <w:r w:rsidRPr="00884D3D">
        <w:rPr>
          <w:rFonts w:ascii="Calibri" w:hAnsi="Calibri" w:cs="Calibri"/>
          <w:sz w:val="22"/>
        </w:rPr>
        <w:t>Przeprowadzona analiza występowania problemów i negatywnych zjawisk, pozwoliła wyodrębnić obszar zdegradowany, a w konsekwencji obszar rewitalizacji gminy Potworów. Zgodnie z zapisami ustawy o rewitalizacji obszar zdegradowany to taki, który znajduje się w stanie kryzysowym z powodu koncentracji negatywnych zjawisk społecznych oraz w przypadku wystąpienia co najmniej jednego z następujących negatywnych zjawisk: gospodarczych, środowiskowych, przestrzennych lub technicznych.</w:t>
      </w:r>
    </w:p>
    <w:p w14:paraId="142CB431" w14:textId="52970F9A" w:rsidR="0007033A" w:rsidRPr="008B5289" w:rsidRDefault="0007033A" w:rsidP="00884D3D">
      <w:pPr>
        <w:spacing w:after="120" w:line="336" w:lineRule="auto"/>
        <w:jc w:val="both"/>
        <w:rPr>
          <w:rFonts w:ascii="Calibri" w:hAnsi="Calibri" w:cs="Calibri"/>
        </w:rPr>
      </w:pPr>
      <w:r w:rsidRPr="00884D3D">
        <w:rPr>
          <w:rFonts w:ascii="Calibri" w:hAnsi="Calibri" w:cs="Calibri"/>
          <w:sz w:val="22"/>
        </w:rPr>
        <w:t>W przypadku sfery społecznej analizie poddano 12 zmiennych, dotyczących między innymi demografii, bezpieczeństwa, ubóstwa, bezrobocia czy kapitału społecznego. Poniżej zaprezentowano zbiorczo wartości analizowanych wskaźników w sferze społecznej oraz ich wartości zestandaryzowane, na podstawie których obliczono wartość syntetycznego wskaźnika degradacji dla poszczególnych jednostek.</w:t>
      </w:r>
    </w:p>
    <w:p w14:paraId="33484433" w14:textId="77777777" w:rsidR="003C66EC" w:rsidRPr="008B5289" w:rsidRDefault="003C66EC" w:rsidP="008B5289">
      <w:pPr>
        <w:spacing w:line="360" w:lineRule="auto"/>
        <w:jc w:val="both"/>
        <w:rPr>
          <w:rFonts w:ascii="Calibri" w:hAnsi="Calibri" w:cs="Calibri"/>
        </w:rPr>
        <w:sectPr w:rsidR="003C66EC" w:rsidRPr="008B5289" w:rsidSect="00884D3D">
          <w:headerReference w:type="even" r:id="rId11"/>
          <w:headerReference w:type="default" r:id="rId12"/>
          <w:footerReference w:type="even" r:id="rId13"/>
          <w:footerReference w:type="default" r:id="rId14"/>
          <w:pgSz w:w="11906" w:h="16838"/>
          <w:pgMar w:top="1417" w:right="1417" w:bottom="1417" w:left="1417" w:header="708" w:footer="708" w:gutter="0"/>
          <w:cols w:space="708"/>
          <w:docGrid w:linePitch="360"/>
        </w:sectPr>
      </w:pPr>
    </w:p>
    <w:tbl>
      <w:tblPr>
        <w:tblStyle w:val="Tabela-Siatka"/>
        <w:tblW w:w="5000" w:type="pct"/>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43"/>
        <w:gridCol w:w="1522"/>
        <w:gridCol w:w="1522"/>
        <w:gridCol w:w="1662"/>
        <w:gridCol w:w="1559"/>
        <w:gridCol w:w="1604"/>
        <w:gridCol w:w="1523"/>
        <w:gridCol w:w="1523"/>
        <w:gridCol w:w="1641"/>
        <w:gridCol w:w="2104"/>
        <w:gridCol w:w="1523"/>
        <w:gridCol w:w="1729"/>
        <w:gridCol w:w="1523"/>
      </w:tblGrid>
      <w:tr w:rsidR="008B5289" w:rsidRPr="00884D3D" w14:paraId="5A1145C1" w14:textId="77777777" w:rsidTr="00884D3D">
        <w:tc>
          <w:tcPr>
            <w:tcW w:w="1015" w:type="dxa"/>
            <w:shd w:val="clear" w:color="auto" w:fill="E8E8E8" w:themeFill="background2"/>
            <w:vAlign w:val="center"/>
          </w:tcPr>
          <w:p w14:paraId="7E82C12A"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lastRenderedPageBreak/>
              <w:t>Nazwa obszaru</w:t>
            </w:r>
          </w:p>
        </w:tc>
        <w:tc>
          <w:tcPr>
            <w:tcW w:w="1004" w:type="dxa"/>
            <w:shd w:val="clear" w:color="auto" w:fill="E8E8E8" w:themeFill="background2"/>
            <w:vAlign w:val="center"/>
          </w:tcPr>
          <w:p w14:paraId="79396490"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Przyrost naturalny na 1000 mieszkańców</w:t>
            </w:r>
          </w:p>
        </w:tc>
        <w:tc>
          <w:tcPr>
            <w:tcW w:w="1004" w:type="dxa"/>
            <w:shd w:val="clear" w:color="auto" w:fill="E8E8E8" w:themeFill="background2"/>
            <w:vAlign w:val="center"/>
          </w:tcPr>
          <w:p w14:paraId="29D3CF57"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Saldo migracji na 1000 mieszkańców</w:t>
            </w:r>
          </w:p>
        </w:tc>
        <w:tc>
          <w:tcPr>
            <w:tcW w:w="1106" w:type="dxa"/>
            <w:shd w:val="clear" w:color="auto" w:fill="E8E8E8" w:themeFill="background2"/>
            <w:vAlign w:val="center"/>
          </w:tcPr>
          <w:p w14:paraId="3DC60D27"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Obciążenie demograficzne</w:t>
            </w:r>
          </w:p>
        </w:tc>
        <w:tc>
          <w:tcPr>
            <w:tcW w:w="1043" w:type="dxa"/>
            <w:shd w:val="clear" w:color="auto" w:fill="E8E8E8" w:themeFill="background2"/>
            <w:vAlign w:val="center"/>
          </w:tcPr>
          <w:p w14:paraId="71F3751F"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Liczba osób bezrobotnych na 1000 mieszkańców</w:t>
            </w:r>
          </w:p>
        </w:tc>
        <w:tc>
          <w:tcPr>
            <w:tcW w:w="1077" w:type="dxa"/>
            <w:shd w:val="clear" w:color="auto" w:fill="E8E8E8" w:themeFill="background2"/>
            <w:vAlign w:val="center"/>
          </w:tcPr>
          <w:p w14:paraId="23E10BF1"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Udział bezrobotnych w liczbie osób w wieku produkcyjnym</w:t>
            </w:r>
          </w:p>
        </w:tc>
        <w:tc>
          <w:tcPr>
            <w:tcW w:w="1025" w:type="dxa"/>
            <w:shd w:val="clear" w:color="auto" w:fill="E8E8E8" w:themeFill="background2"/>
            <w:vAlign w:val="center"/>
          </w:tcPr>
          <w:p w14:paraId="0B93E2C3"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Liczba klientów ośrodków pomocy społecznej ogółem na 1000 mieszkańców</w:t>
            </w:r>
          </w:p>
        </w:tc>
        <w:tc>
          <w:tcPr>
            <w:tcW w:w="1025" w:type="dxa"/>
            <w:shd w:val="clear" w:color="auto" w:fill="E8E8E8" w:themeFill="background2"/>
            <w:vAlign w:val="center"/>
          </w:tcPr>
          <w:p w14:paraId="436F0DE2"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Liczba ofiar przemocy na 1000 mieszkańców</w:t>
            </w:r>
          </w:p>
        </w:tc>
        <w:tc>
          <w:tcPr>
            <w:tcW w:w="1097" w:type="dxa"/>
            <w:shd w:val="clear" w:color="auto" w:fill="E8E8E8" w:themeFill="background2"/>
            <w:vAlign w:val="center"/>
          </w:tcPr>
          <w:p w14:paraId="1674760A"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Liczba dzieci w szkołach otrzymujących pomoc w postaci dożywiania na 1000 mieszkańców</w:t>
            </w:r>
          </w:p>
        </w:tc>
        <w:tc>
          <w:tcPr>
            <w:tcW w:w="1392" w:type="dxa"/>
            <w:shd w:val="clear" w:color="auto" w:fill="E8E8E8" w:themeFill="background2"/>
            <w:vAlign w:val="center"/>
          </w:tcPr>
          <w:p w14:paraId="0CE1166F"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Liczba osób pobierających świadczenia ze względu na niepełnosprawność na 1000 mieszkańców</w:t>
            </w:r>
          </w:p>
        </w:tc>
        <w:tc>
          <w:tcPr>
            <w:tcW w:w="1025" w:type="dxa"/>
            <w:shd w:val="clear" w:color="auto" w:fill="E8E8E8" w:themeFill="background2"/>
            <w:vAlign w:val="center"/>
          </w:tcPr>
          <w:p w14:paraId="322647AA"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Ogólna liczba przestępstw na 1000 mieszkańców</w:t>
            </w:r>
          </w:p>
        </w:tc>
        <w:tc>
          <w:tcPr>
            <w:tcW w:w="1154" w:type="dxa"/>
            <w:shd w:val="clear" w:color="auto" w:fill="E8E8E8" w:themeFill="background2"/>
            <w:vAlign w:val="center"/>
          </w:tcPr>
          <w:p w14:paraId="01980619"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Liczba organizacji pozarządowych na 1000 mieszkańców</w:t>
            </w:r>
          </w:p>
        </w:tc>
        <w:tc>
          <w:tcPr>
            <w:tcW w:w="1025" w:type="dxa"/>
            <w:shd w:val="clear" w:color="auto" w:fill="E8E8E8" w:themeFill="background2"/>
            <w:vAlign w:val="center"/>
          </w:tcPr>
          <w:p w14:paraId="402EAF8B"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Liczba osób zapisanych do biblioteki na 1000 mieszkańców</w:t>
            </w:r>
          </w:p>
        </w:tc>
      </w:tr>
      <w:tr w:rsidR="003C66EC" w:rsidRPr="00884D3D" w14:paraId="3F3AB591" w14:textId="77777777" w:rsidTr="00884D3D">
        <w:trPr>
          <w:trHeight w:val="567"/>
        </w:trPr>
        <w:tc>
          <w:tcPr>
            <w:tcW w:w="1015" w:type="dxa"/>
            <w:vAlign w:val="center"/>
          </w:tcPr>
          <w:p w14:paraId="63ADF5BF" w14:textId="77777777" w:rsidR="003C66EC" w:rsidRPr="00884D3D" w:rsidRDefault="003C66EC" w:rsidP="00884D3D">
            <w:pPr>
              <w:jc w:val="both"/>
              <w:rPr>
                <w:rFonts w:ascii="Calibri" w:hAnsi="Calibri" w:cs="Calibri"/>
                <w:sz w:val="20"/>
                <w:szCs w:val="20"/>
              </w:rPr>
            </w:pPr>
            <w:r w:rsidRPr="00884D3D">
              <w:rPr>
                <w:rFonts w:ascii="Calibri" w:hAnsi="Calibri" w:cs="Calibri"/>
                <w:sz w:val="20"/>
                <w:szCs w:val="20"/>
              </w:rPr>
              <w:t xml:space="preserve">Dąbrowa Goszczewicka </w:t>
            </w:r>
          </w:p>
        </w:tc>
        <w:tc>
          <w:tcPr>
            <w:tcW w:w="1004" w:type="dxa"/>
            <w:vAlign w:val="center"/>
          </w:tcPr>
          <w:p w14:paraId="23B98B29"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-42,74</w:t>
            </w:r>
          </w:p>
        </w:tc>
        <w:tc>
          <w:tcPr>
            <w:tcW w:w="1004" w:type="dxa"/>
            <w:vAlign w:val="center"/>
          </w:tcPr>
          <w:p w14:paraId="201C7784"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51,28</w:t>
            </w:r>
          </w:p>
        </w:tc>
        <w:tc>
          <w:tcPr>
            <w:tcW w:w="1106" w:type="dxa"/>
            <w:vAlign w:val="center"/>
          </w:tcPr>
          <w:p w14:paraId="7F21D1B3"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44,4%</w:t>
            </w:r>
          </w:p>
        </w:tc>
        <w:tc>
          <w:tcPr>
            <w:tcW w:w="1043" w:type="dxa"/>
            <w:vAlign w:val="center"/>
          </w:tcPr>
          <w:p w14:paraId="4F76BC8F"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68,38</w:t>
            </w:r>
          </w:p>
        </w:tc>
        <w:tc>
          <w:tcPr>
            <w:tcW w:w="1077" w:type="dxa"/>
            <w:vAlign w:val="center"/>
          </w:tcPr>
          <w:p w14:paraId="192C8F98"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9,9%</w:t>
            </w:r>
          </w:p>
        </w:tc>
        <w:tc>
          <w:tcPr>
            <w:tcW w:w="1025" w:type="dxa"/>
            <w:vAlign w:val="center"/>
          </w:tcPr>
          <w:p w14:paraId="5D8D854C"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85,47</w:t>
            </w:r>
          </w:p>
        </w:tc>
        <w:tc>
          <w:tcPr>
            <w:tcW w:w="1025" w:type="dxa"/>
            <w:vAlign w:val="center"/>
          </w:tcPr>
          <w:p w14:paraId="193F8E9A"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097" w:type="dxa"/>
            <w:vAlign w:val="center"/>
          </w:tcPr>
          <w:p w14:paraId="364E6331"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42,74</w:t>
            </w:r>
          </w:p>
        </w:tc>
        <w:tc>
          <w:tcPr>
            <w:tcW w:w="1392" w:type="dxa"/>
            <w:vAlign w:val="center"/>
          </w:tcPr>
          <w:p w14:paraId="78401FF2"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51,28</w:t>
            </w:r>
          </w:p>
        </w:tc>
        <w:tc>
          <w:tcPr>
            <w:tcW w:w="1025" w:type="dxa"/>
            <w:vAlign w:val="center"/>
          </w:tcPr>
          <w:p w14:paraId="4F167C40"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8,55</w:t>
            </w:r>
          </w:p>
        </w:tc>
        <w:tc>
          <w:tcPr>
            <w:tcW w:w="1154" w:type="dxa"/>
            <w:vAlign w:val="center"/>
          </w:tcPr>
          <w:p w14:paraId="2CA98E79"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025" w:type="dxa"/>
            <w:vAlign w:val="center"/>
          </w:tcPr>
          <w:p w14:paraId="7FCB8F05"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102,56</w:t>
            </w:r>
          </w:p>
        </w:tc>
      </w:tr>
      <w:tr w:rsidR="003C66EC" w:rsidRPr="00884D3D" w14:paraId="27EDEF70" w14:textId="77777777" w:rsidTr="00884D3D">
        <w:trPr>
          <w:trHeight w:val="567"/>
        </w:trPr>
        <w:tc>
          <w:tcPr>
            <w:tcW w:w="1015" w:type="dxa"/>
            <w:vAlign w:val="center"/>
          </w:tcPr>
          <w:p w14:paraId="4A54542A" w14:textId="77777777" w:rsidR="003C66EC" w:rsidRPr="00884D3D" w:rsidRDefault="003C66EC" w:rsidP="00884D3D">
            <w:pPr>
              <w:jc w:val="both"/>
              <w:rPr>
                <w:rFonts w:ascii="Calibri" w:hAnsi="Calibri" w:cs="Calibri"/>
                <w:sz w:val="20"/>
                <w:szCs w:val="20"/>
              </w:rPr>
            </w:pPr>
            <w:r w:rsidRPr="00884D3D">
              <w:rPr>
                <w:rFonts w:ascii="Calibri" w:hAnsi="Calibri" w:cs="Calibri"/>
                <w:sz w:val="20"/>
                <w:szCs w:val="20"/>
              </w:rPr>
              <w:t>Długie, Kacperków, Dłuska Wola</w:t>
            </w:r>
          </w:p>
        </w:tc>
        <w:tc>
          <w:tcPr>
            <w:tcW w:w="1004" w:type="dxa"/>
            <w:vAlign w:val="center"/>
          </w:tcPr>
          <w:p w14:paraId="202DBCF5"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004" w:type="dxa"/>
            <w:vAlign w:val="center"/>
          </w:tcPr>
          <w:p w14:paraId="15B6B37C"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13,19</w:t>
            </w:r>
          </w:p>
        </w:tc>
        <w:tc>
          <w:tcPr>
            <w:tcW w:w="1106" w:type="dxa"/>
            <w:vAlign w:val="center"/>
          </w:tcPr>
          <w:p w14:paraId="1D106388"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65,5%</w:t>
            </w:r>
          </w:p>
        </w:tc>
        <w:tc>
          <w:tcPr>
            <w:tcW w:w="1043" w:type="dxa"/>
            <w:vAlign w:val="center"/>
          </w:tcPr>
          <w:p w14:paraId="18C716D3"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7,92</w:t>
            </w:r>
          </w:p>
        </w:tc>
        <w:tc>
          <w:tcPr>
            <w:tcW w:w="1077" w:type="dxa"/>
            <w:vAlign w:val="center"/>
          </w:tcPr>
          <w:p w14:paraId="28C35BE5"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1,3%</w:t>
            </w:r>
          </w:p>
        </w:tc>
        <w:tc>
          <w:tcPr>
            <w:tcW w:w="1025" w:type="dxa"/>
            <w:vAlign w:val="center"/>
          </w:tcPr>
          <w:p w14:paraId="69A91F5B"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50,13</w:t>
            </w:r>
          </w:p>
        </w:tc>
        <w:tc>
          <w:tcPr>
            <w:tcW w:w="1025" w:type="dxa"/>
            <w:vAlign w:val="center"/>
          </w:tcPr>
          <w:p w14:paraId="1824C49F"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5,28</w:t>
            </w:r>
          </w:p>
        </w:tc>
        <w:tc>
          <w:tcPr>
            <w:tcW w:w="1097" w:type="dxa"/>
            <w:vAlign w:val="center"/>
          </w:tcPr>
          <w:p w14:paraId="5597C414"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5,28</w:t>
            </w:r>
          </w:p>
        </w:tc>
        <w:tc>
          <w:tcPr>
            <w:tcW w:w="1392" w:type="dxa"/>
            <w:vAlign w:val="center"/>
          </w:tcPr>
          <w:p w14:paraId="3A4A1592"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10,55</w:t>
            </w:r>
          </w:p>
        </w:tc>
        <w:tc>
          <w:tcPr>
            <w:tcW w:w="1025" w:type="dxa"/>
            <w:vAlign w:val="center"/>
          </w:tcPr>
          <w:p w14:paraId="472A67DE"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2,64</w:t>
            </w:r>
          </w:p>
        </w:tc>
        <w:tc>
          <w:tcPr>
            <w:tcW w:w="1154" w:type="dxa"/>
            <w:vAlign w:val="center"/>
          </w:tcPr>
          <w:p w14:paraId="40DF83B8"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025" w:type="dxa"/>
            <w:vAlign w:val="center"/>
          </w:tcPr>
          <w:p w14:paraId="59CCFC0A"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100,26</w:t>
            </w:r>
          </w:p>
        </w:tc>
      </w:tr>
      <w:tr w:rsidR="003C66EC" w:rsidRPr="00884D3D" w14:paraId="1B8A90B2" w14:textId="77777777" w:rsidTr="00884D3D">
        <w:trPr>
          <w:trHeight w:val="567"/>
        </w:trPr>
        <w:tc>
          <w:tcPr>
            <w:tcW w:w="1015" w:type="dxa"/>
            <w:vAlign w:val="center"/>
          </w:tcPr>
          <w:p w14:paraId="6E07736D" w14:textId="77777777" w:rsidR="003C66EC" w:rsidRPr="00884D3D" w:rsidRDefault="003C66EC" w:rsidP="00884D3D">
            <w:pPr>
              <w:jc w:val="both"/>
              <w:rPr>
                <w:rFonts w:ascii="Calibri" w:hAnsi="Calibri" w:cs="Calibri"/>
                <w:sz w:val="20"/>
                <w:szCs w:val="20"/>
              </w:rPr>
            </w:pPr>
            <w:r w:rsidRPr="00884D3D">
              <w:rPr>
                <w:rFonts w:ascii="Calibri" w:hAnsi="Calibri" w:cs="Calibri"/>
                <w:sz w:val="20"/>
                <w:szCs w:val="20"/>
              </w:rPr>
              <w:t>Grabowa</w:t>
            </w:r>
          </w:p>
        </w:tc>
        <w:tc>
          <w:tcPr>
            <w:tcW w:w="1004" w:type="dxa"/>
            <w:vAlign w:val="center"/>
          </w:tcPr>
          <w:p w14:paraId="2EE41156"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7,43</w:t>
            </w:r>
          </w:p>
        </w:tc>
        <w:tc>
          <w:tcPr>
            <w:tcW w:w="1004" w:type="dxa"/>
            <w:vAlign w:val="center"/>
          </w:tcPr>
          <w:p w14:paraId="7E79EA14"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19,80</w:t>
            </w:r>
          </w:p>
        </w:tc>
        <w:tc>
          <w:tcPr>
            <w:tcW w:w="1106" w:type="dxa"/>
            <w:vAlign w:val="center"/>
          </w:tcPr>
          <w:p w14:paraId="2615F94D"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66,9%</w:t>
            </w:r>
          </w:p>
        </w:tc>
        <w:tc>
          <w:tcPr>
            <w:tcW w:w="1043" w:type="dxa"/>
            <w:vAlign w:val="center"/>
          </w:tcPr>
          <w:p w14:paraId="3409D883"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66,83</w:t>
            </w:r>
          </w:p>
        </w:tc>
        <w:tc>
          <w:tcPr>
            <w:tcW w:w="1077" w:type="dxa"/>
            <w:vAlign w:val="center"/>
          </w:tcPr>
          <w:p w14:paraId="78C3F5C0"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11,2%</w:t>
            </w:r>
          </w:p>
        </w:tc>
        <w:tc>
          <w:tcPr>
            <w:tcW w:w="1025" w:type="dxa"/>
            <w:vAlign w:val="center"/>
          </w:tcPr>
          <w:p w14:paraId="10B7B0A0"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22,28</w:t>
            </w:r>
          </w:p>
        </w:tc>
        <w:tc>
          <w:tcPr>
            <w:tcW w:w="1025" w:type="dxa"/>
            <w:vAlign w:val="center"/>
          </w:tcPr>
          <w:p w14:paraId="71FFB6EC"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097" w:type="dxa"/>
            <w:vAlign w:val="center"/>
          </w:tcPr>
          <w:p w14:paraId="7A1982E7"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392" w:type="dxa"/>
            <w:vAlign w:val="center"/>
          </w:tcPr>
          <w:p w14:paraId="3FBFCBD5"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025" w:type="dxa"/>
            <w:vAlign w:val="center"/>
          </w:tcPr>
          <w:p w14:paraId="3BFB8438"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12,38</w:t>
            </w:r>
          </w:p>
        </w:tc>
        <w:tc>
          <w:tcPr>
            <w:tcW w:w="1154" w:type="dxa"/>
            <w:vAlign w:val="center"/>
          </w:tcPr>
          <w:p w14:paraId="3B0C2A04"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4,95</w:t>
            </w:r>
          </w:p>
        </w:tc>
        <w:tc>
          <w:tcPr>
            <w:tcW w:w="1025" w:type="dxa"/>
            <w:vAlign w:val="center"/>
          </w:tcPr>
          <w:p w14:paraId="5CB4B4D7"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113,86</w:t>
            </w:r>
          </w:p>
        </w:tc>
      </w:tr>
      <w:tr w:rsidR="003C66EC" w:rsidRPr="00884D3D" w14:paraId="1EA283D5" w14:textId="77777777" w:rsidTr="00884D3D">
        <w:trPr>
          <w:trHeight w:val="567"/>
        </w:trPr>
        <w:tc>
          <w:tcPr>
            <w:tcW w:w="1015" w:type="dxa"/>
            <w:vAlign w:val="center"/>
          </w:tcPr>
          <w:p w14:paraId="2DDDC86B" w14:textId="77777777" w:rsidR="003C66EC" w:rsidRPr="00884D3D" w:rsidRDefault="003C66EC" w:rsidP="00884D3D">
            <w:pPr>
              <w:jc w:val="both"/>
              <w:rPr>
                <w:rFonts w:ascii="Calibri" w:hAnsi="Calibri" w:cs="Calibri"/>
                <w:sz w:val="20"/>
                <w:szCs w:val="20"/>
              </w:rPr>
            </w:pPr>
            <w:r w:rsidRPr="00884D3D">
              <w:rPr>
                <w:rFonts w:ascii="Calibri" w:hAnsi="Calibri" w:cs="Calibri"/>
                <w:sz w:val="20"/>
                <w:szCs w:val="20"/>
              </w:rPr>
              <w:t>Grabowska Wola</w:t>
            </w:r>
          </w:p>
        </w:tc>
        <w:tc>
          <w:tcPr>
            <w:tcW w:w="1004" w:type="dxa"/>
            <w:vAlign w:val="center"/>
          </w:tcPr>
          <w:p w14:paraId="305E7CDA"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004" w:type="dxa"/>
            <w:vAlign w:val="center"/>
          </w:tcPr>
          <w:p w14:paraId="33E871B7"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4,44</w:t>
            </w:r>
          </w:p>
        </w:tc>
        <w:tc>
          <w:tcPr>
            <w:tcW w:w="1106" w:type="dxa"/>
            <w:vAlign w:val="center"/>
          </w:tcPr>
          <w:p w14:paraId="775F4DFF"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58,5%</w:t>
            </w:r>
          </w:p>
        </w:tc>
        <w:tc>
          <w:tcPr>
            <w:tcW w:w="1043" w:type="dxa"/>
            <w:vAlign w:val="center"/>
          </w:tcPr>
          <w:p w14:paraId="1E402BA5"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31,11</w:t>
            </w:r>
          </w:p>
        </w:tc>
        <w:tc>
          <w:tcPr>
            <w:tcW w:w="1077" w:type="dxa"/>
            <w:vAlign w:val="center"/>
          </w:tcPr>
          <w:p w14:paraId="1ED72419"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4,9%</w:t>
            </w:r>
          </w:p>
        </w:tc>
        <w:tc>
          <w:tcPr>
            <w:tcW w:w="1025" w:type="dxa"/>
            <w:vAlign w:val="center"/>
          </w:tcPr>
          <w:p w14:paraId="3E908DAD"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31,11</w:t>
            </w:r>
          </w:p>
        </w:tc>
        <w:tc>
          <w:tcPr>
            <w:tcW w:w="1025" w:type="dxa"/>
            <w:vAlign w:val="center"/>
          </w:tcPr>
          <w:p w14:paraId="4A980156"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097" w:type="dxa"/>
            <w:vAlign w:val="center"/>
          </w:tcPr>
          <w:p w14:paraId="447811C4"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392" w:type="dxa"/>
            <w:vAlign w:val="center"/>
          </w:tcPr>
          <w:p w14:paraId="4D4E57A8"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8,89</w:t>
            </w:r>
          </w:p>
        </w:tc>
        <w:tc>
          <w:tcPr>
            <w:tcW w:w="1025" w:type="dxa"/>
            <w:vAlign w:val="center"/>
          </w:tcPr>
          <w:p w14:paraId="51859E7F"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13,33</w:t>
            </w:r>
          </w:p>
        </w:tc>
        <w:tc>
          <w:tcPr>
            <w:tcW w:w="1154" w:type="dxa"/>
            <w:vAlign w:val="center"/>
          </w:tcPr>
          <w:p w14:paraId="0E1E5F82"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025" w:type="dxa"/>
            <w:vAlign w:val="center"/>
          </w:tcPr>
          <w:p w14:paraId="3E42AAE2"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102,22</w:t>
            </w:r>
          </w:p>
        </w:tc>
      </w:tr>
      <w:tr w:rsidR="003C66EC" w:rsidRPr="00884D3D" w14:paraId="478B7F89" w14:textId="77777777" w:rsidTr="00884D3D">
        <w:trPr>
          <w:trHeight w:val="567"/>
        </w:trPr>
        <w:tc>
          <w:tcPr>
            <w:tcW w:w="1015" w:type="dxa"/>
            <w:vAlign w:val="center"/>
          </w:tcPr>
          <w:p w14:paraId="5BA85326" w14:textId="77777777" w:rsidR="003C66EC" w:rsidRPr="00884D3D" w:rsidRDefault="003C66EC" w:rsidP="00884D3D">
            <w:pPr>
              <w:jc w:val="both"/>
              <w:rPr>
                <w:rFonts w:ascii="Calibri" w:hAnsi="Calibri" w:cs="Calibri"/>
                <w:sz w:val="20"/>
                <w:szCs w:val="20"/>
              </w:rPr>
            </w:pPr>
            <w:r w:rsidRPr="00884D3D">
              <w:rPr>
                <w:rFonts w:ascii="Calibri" w:hAnsi="Calibri" w:cs="Calibri"/>
                <w:sz w:val="20"/>
                <w:szCs w:val="20"/>
              </w:rPr>
              <w:t>Kozieniec</w:t>
            </w:r>
          </w:p>
        </w:tc>
        <w:tc>
          <w:tcPr>
            <w:tcW w:w="1004" w:type="dxa"/>
            <w:vAlign w:val="center"/>
          </w:tcPr>
          <w:p w14:paraId="638AD1AA"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15,27</w:t>
            </w:r>
          </w:p>
        </w:tc>
        <w:tc>
          <w:tcPr>
            <w:tcW w:w="1004" w:type="dxa"/>
            <w:vAlign w:val="center"/>
          </w:tcPr>
          <w:p w14:paraId="5F9A4012"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30,53</w:t>
            </w:r>
          </w:p>
        </w:tc>
        <w:tc>
          <w:tcPr>
            <w:tcW w:w="1106" w:type="dxa"/>
            <w:vAlign w:val="center"/>
          </w:tcPr>
          <w:p w14:paraId="3B98E029"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51,4%</w:t>
            </w:r>
          </w:p>
        </w:tc>
        <w:tc>
          <w:tcPr>
            <w:tcW w:w="1043" w:type="dxa"/>
            <w:vAlign w:val="center"/>
          </w:tcPr>
          <w:p w14:paraId="72DC54C4"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38,17</w:t>
            </w:r>
          </w:p>
        </w:tc>
        <w:tc>
          <w:tcPr>
            <w:tcW w:w="1077" w:type="dxa"/>
            <w:vAlign w:val="center"/>
          </w:tcPr>
          <w:p w14:paraId="09ACD52C"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5,8%</w:t>
            </w:r>
          </w:p>
        </w:tc>
        <w:tc>
          <w:tcPr>
            <w:tcW w:w="1025" w:type="dxa"/>
            <w:vAlign w:val="center"/>
          </w:tcPr>
          <w:p w14:paraId="467AB71A"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26,72</w:t>
            </w:r>
          </w:p>
        </w:tc>
        <w:tc>
          <w:tcPr>
            <w:tcW w:w="1025" w:type="dxa"/>
            <w:vAlign w:val="center"/>
          </w:tcPr>
          <w:p w14:paraId="6CCF2A2C"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7,63</w:t>
            </w:r>
          </w:p>
        </w:tc>
        <w:tc>
          <w:tcPr>
            <w:tcW w:w="1097" w:type="dxa"/>
            <w:vAlign w:val="center"/>
          </w:tcPr>
          <w:p w14:paraId="6291CFFF"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392" w:type="dxa"/>
            <w:vAlign w:val="center"/>
          </w:tcPr>
          <w:p w14:paraId="0EE546C7"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7,63</w:t>
            </w:r>
          </w:p>
        </w:tc>
        <w:tc>
          <w:tcPr>
            <w:tcW w:w="1025" w:type="dxa"/>
            <w:vAlign w:val="center"/>
          </w:tcPr>
          <w:p w14:paraId="0CD8EB4E"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154" w:type="dxa"/>
            <w:vAlign w:val="center"/>
          </w:tcPr>
          <w:p w14:paraId="78C7CCD9"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7,63</w:t>
            </w:r>
          </w:p>
        </w:tc>
        <w:tc>
          <w:tcPr>
            <w:tcW w:w="1025" w:type="dxa"/>
            <w:vAlign w:val="center"/>
          </w:tcPr>
          <w:p w14:paraId="240AA5E8"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34,35</w:t>
            </w:r>
          </w:p>
        </w:tc>
      </w:tr>
      <w:tr w:rsidR="003C66EC" w:rsidRPr="00884D3D" w14:paraId="287087A7" w14:textId="77777777" w:rsidTr="00884D3D">
        <w:trPr>
          <w:trHeight w:val="567"/>
        </w:trPr>
        <w:tc>
          <w:tcPr>
            <w:tcW w:w="1015" w:type="dxa"/>
            <w:vAlign w:val="center"/>
          </w:tcPr>
          <w:p w14:paraId="4DA884D5" w14:textId="77777777" w:rsidR="003C66EC" w:rsidRPr="00884D3D" w:rsidRDefault="003C66EC" w:rsidP="00884D3D">
            <w:pPr>
              <w:jc w:val="both"/>
              <w:rPr>
                <w:rFonts w:ascii="Calibri" w:hAnsi="Calibri" w:cs="Calibri"/>
                <w:sz w:val="20"/>
                <w:szCs w:val="20"/>
              </w:rPr>
            </w:pPr>
            <w:r w:rsidRPr="00884D3D">
              <w:rPr>
                <w:rFonts w:ascii="Calibri" w:hAnsi="Calibri" w:cs="Calibri"/>
                <w:sz w:val="20"/>
                <w:szCs w:val="20"/>
              </w:rPr>
              <w:t>Łojków</w:t>
            </w:r>
          </w:p>
        </w:tc>
        <w:tc>
          <w:tcPr>
            <w:tcW w:w="1004" w:type="dxa"/>
            <w:vAlign w:val="center"/>
          </w:tcPr>
          <w:p w14:paraId="54FCC5F4"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-20,20</w:t>
            </w:r>
          </w:p>
        </w:tc>
        <w:tc>
          <w:tcPr>
            <w:tcW w:w="1004" w:type="dxa"/>
            <w:vAlign w:val="center"/>
          </w:tcPr>
          <w:p w14:paraId="00431509"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10,10</w:t>
            </w:r>
          </w:p>
        </w:tc>
        <w:tc>
          <w:tcPr>
            <w:tcW w:w="1106" w:type="dxa"/>
            <w:vAlign w:val="center"/>
          </w:tcPr>
          <w:p w14:paraId="288AA342"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73,7%</w:t>
            </w:r>
          </w:p>
        </w:tc>
        <w:tc>
          <w:tcPr>
            <w:tcW w:w="1043" w:type="dxa"/>
            <w:vAlign w:val="center"/>
          </w:tcPr>
          <w:p w14:paraId="69A5DC2A"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50,51</w:t>
            </w:r>
          </w:p>
        </w:tc>
        <w:tc>
          <w:tcPr>
            <w:tcW w:w="1077" w:type="dxa"/>
            <w:vAlign w:val="center"/>
          </w:tcPr>
          <w:p w14:paraId="1AFC2089"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8,8%</w:t>
            </w:r>
          </w:p>
        </w:tc>
        <w:tc>
          <w:tcPr>
            <w:tcW w:w="1025" w:type="dxa"/>
            <w:vAlign w:val="center"/>
          </w:tcPr>
          <w:p w14:paraId="5578E31D"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40,40</w:t>
            </w:r>
          </w:p>
        </w:tc>
        <w:tc>
          <w:tcPr>
            <w:tcW w:w="1025" w:type="dxa"/>
            <w:vAlign w:val="center"/>
          </w:tcPr>
          <w:p w14:paraId="19ADA3FB"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097" w:type="dxa"/>
            <w:vAlign w:val="center"/>
          </w:tcPr>
          <w:p w14:paraId="3578A2DC"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392" w:type="dxa"/>
            <w:vAlign w:val="center"/>
          </w:tcPr>
          <w:p w14:paraId="700CA11E"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025" w:type="dxa"/>
            <w:vAlign w:val="center"/>
          </w:tcPr>
          <w:p w14:paraId="2F8DFBE1"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154" w:type="dxa"/>
            <w:vAlign w:val="center"/>
          </w:tcPr>
          <w:p w14:paraId="7504A381"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025" w:type="dxa"/>
            <w:vAlign w:val="center"/>
          </w:tcPr>
          <w:p w14:paraId="4E01719E"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151,52</w:t>
            </w:r>
          </w:p>
        </w:tc>
      </w:tr>
      <w:tr w:rsidR="003C66EC" w:rsidRPr="00884D3D" w14:paraId="23E8E435" w14:textId="77777777" w:rsidTr="00884D3D">
        <w:trPr>
          <w:trHeight w:val="567"/>
        </w:trPr>
        <w:tc>
          <w:tcPr>
            <w:tcW w:w="1015" w:type="dxa"/>
            <w:vAlign w:val="center"/>
          </w:tcPr>
          <w:p w14:paraId="0010CF90" w14:textId="77777777" w:rsidR="003C66EC" w:rsidRPr="00884D3D" w:rsidRDefault="003C66EC" w:rsidP="00884D3D">
            <w:pPr>
              <w:jc w:val="both"/>
              <w:rPr>
                <w:rFonts w:ascii="Calibri" w:hAnsi="Calibri" w:cs="Calibri"/>
                <w:sz w:val="20"/>
                <w:szCs w:val="20"/>
              </w:rPr>
            </w:pPr>
            <w:r w:rsidRPr="00884D3D">
              <w:rPr>
                <w:rFonts w:ascii="Calibri" w:hAnsi="Calibri" w:cs="Calibri"/>
                <w:sz w:val="20"/>
                <w:szCs w:val="20"/>
              </w:rPr>
              <w:t>Marysin</w:t>
            </w:r>
          </w:p>
        </w:tc>
        <w:tc>
          <w:tcPr>
            <w:tcW w:w="1004" w:type="dxa"/>
            <w:vAlign w:val="center"/>
          </w:tcPr>
          <w:p w14:paraId="1FF77C24"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6,02</w:t>
            </w:r>
          </w:p>
        </w:tc>
        <w:tc>
          <w:tcPr>
            <w:tcW w:w="1004" w:type="dxa"/>
            <w:vAlign w:val="center"/>
          </w:tcPr>
          <w:p w14:paraId="746226BA"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6,02</w:t>
            </w:r>
          </w:p>
        </w:tc>
        <w:tc>
          <w:tcPr>
            <w:tcW w:w="1106" w:type="dxa"/>
            <w:vAlign w:val="center"/>
          </w:tcPr>
          <w:p w14:paraId="74749724"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62,7%</w:t>
            </w:r>
          </w:p>
        </w:tc>
        <w:tc>
          <w:tcPr>
            <w:tcW w:w="1043" w:type="dxa"/>
            <w:vAlign w:val="center"/>
          </w:tcPr>
          <w:p w14:paraId="37D73DBC"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60,24</w:t>
            </w:r>
          </w:p>
        </w:tc>
        <w:tc>
          <w:tcPr>
            <w:tcW w:w="1077" w:type="dxa"/>
            <w:vAlign w:val="center"/>
          </w:tcPr>
          <w:p w14:paraId="5768204D"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9,8%</w:t>
            </w:r>
          </w:p>
        </w:tc>
        <w:tc>
          <w:tcPr>
            <w:tcW w:w="1025" w:type="dxa"/>
            <w:vAlign w:val="center"/>
          </w:tcPr>
          <w:p w14:paraId="50ABFCFE"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66,27</w:t>
            </w:r>
          </w:p>
        </w:tc>
        <w:tc>
          <w:tcPr>
            <w:tcW w:w="1025" w:type="dxa"/>
            <w:vAlign w:val="center"/>
          </w:tcPr>
          <w:p w14:paraId="71158000"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097" w:type="dxa"/>
            <w:vAlign w:val="center"/>
          </w:tcPr>
          <w:p w14:paraId="60DC7722"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36,14</w:t>
            </w:r>
          </w:p>
        </w:tc>
        <w:tc>
          <w:tcPr>
            <w:tcW w:w="1392" w:type="dxa"/>
            <w:vAlign w:val="center"/>
          </w:tcPr>
          <w:p w14:paraId="04D34C5D"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025" w:type="dxa"/>
            <w:vAlign w:val="center"/>
          </w:tcPr>
          <w:p w14:paraId="39254CAC"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12,05</w:t>
            </w:r>
          </w:p>
        </w:tc>
        <w:tc>
          <w:tcPr>
            <w:tcW w:w="1154" w:type="dxa"/>
            <w:vAlign w:val="center"/>
          </w:tcPr>
          <w:p w14:paraId="66FB47DC"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025" w:type="dxa"/>
            <w:vAlign w:val="center"/>
          </w:tcPr>
          <w:p w14:paraId="5100B9E8"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96,39</w:t>
            </w:r>
          </w:p>
        </w:tc>
      </w:tr>
      <w:tr w:rsidR="003C66EC" w:rsidRPr="00884D3D" w14:paraId="2E751233" w14:textId="77777777" w:rsidTr="00884D3D">
        <w:trPr>
          <w:trHeight w:val="567"/>
        </w:trPr>
        <w:tc>
          <w:tcPr>
            <w:tcW w:w="1015" w:type="dxa"/>
            <w:vAlign w:val="center"/>
          </w:tcPr>
          <w:p w14:paraId="38878073" w14:textId="77777777" w:rsidR="003C66EC" w:rsidRPr="00884D3D" w:rsidRDefault="003C66EC" w:rsidP="00884D3D">
            <w:pPr>
              <w:jc w:val="both"/>
              <w:rPr>
                <w:rFonts w:ascii="Calibri" w:hAnsi="Calibri" w:cs="Calibri"/>
                <w:sz w:val="20"/>
                <w:szCs w:val="20"/>
              </w:rPr>
            </w:pPr>
            <w:r w:rsidRPr="00884D3D">
              <w:rPr>
                <w:rFonts w:ascii="Calibri" w:hAnsi="Calibri" w:cs="Calibri"/>
                <w:sz w:val="20"/>
                <w:szCs w:val="20"/>
              </w:rPr>
              <w:t>Mokrzec</w:t>
            </w:r>
          </w:p>
        </w:tc>
        <w:tc>
          <w:tcPr>
            <w:tcW w:w="1004" w:type="dxa"/>
            <w:vAlign w:val="center"/>
          </w:tcPr>
          <w:p w14:paraId="41578249"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004" w:type="dxa"/>
            <w:vAlign w:val="center"/>
          </w:tcPr>
          <w:p w14:paraId="552E016F"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30,90</w:t>
            </w:r>
          </w:p>
        </w:tc>
        <w:tc>
          <w:tcPr>
            <w:tcW w:w="1106" w:type="dxa"/>
            <w:vAlign w:val="center"/>
          </w:tcPr>
          <w:p w14:paraId="60F9F423"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60,4%</w:t>
            </w:r>
          </w:p>
        </w:tc>
        <w:tc>
          <w:tcPr>
            <w:tcW w:w="1043" w:type="dxa"/>
            <w:vAlign w:val="center"/>
          </w:tcPr>
          <w:p w14:paraId="7017C35F"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39,33</w:t>
            </w:r>
          </w:p>
        </w:tc>
        <w:tc>
          <w:tcPr>
            <w:tcW w:w="1077" w:type="dxa"/>
            <w:vAlign w:val="center"/>
          </w:tcPr>
          <w:p w14:paraId="5AAEF97D"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6,3%</w:t>
            </w:r>
          </w:p>
        </w:tc>
        <w:tc>
          <w:tcPr>
            <w:tcW w:w="1025" w:type="dxa"/>
            <w:vAlign w:val="center"/>
          </w:tcPr>
          <w:p w14:paraId="05A6127F"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75,84</w:t>
            </w:r>
          </w:p>
        </w:tc>
        <w:tc>
          <w:tcPr>
            <w:tcW w:w="1025" w:type="dxa"/>
            <w:vAlign w:val="center"/>
          </w:tcPr>
          <w:p w14:paraId="4F203CB2"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2,81</w:t>
            </w:r>
          </w:p>
        </w:tc>
        <w:tc>
          <w:tcPr>
            <w:tcW w:w="1097" w:type="dxa"/>
            <w:vAlign w:val="center"/>
          </w:tcPr>
          <w:p w14:paraId="22C55919"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392" w:type="dxa"/>
            <w:vAlign w:val="center"/>
          </w:tcPr>
          <w:p w14:paraId="07F7E528"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025" w:type="dxa"/>
            <w:vAlign w:val="center"/>
          </w:tcPr>
          <w:p w14:paraId="4C1EF789"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5,62</w:t>
            </w:r>
          </w:p>
        </w:tc>
        <w:tc>
          <w:tcPr>
            <w:tcW w:w="1154" w:type="dxa"/>
            <w:vAlign w:val="center"/>
          </w:tcPr>
          <w:p w14:paraId="5B0B31F6"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2,81</w:t>
            </w:r>
          </w:p>
        </w:tc>
        <w:tc>
          <w:tcPr>
            <w:tcW w:w="1025" w:type="dxa"/>
            <w:vAlign w:val="center"/>
          </w:tcPr>
          <w:p w14:paraId="5788997C"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95,51</w:t>
            </w:r>
          </w:p>
        </w:tc>
      </w:tr>
      <w:tr w:rsidR="003C66EC" w:rsidRPr="00884D3D" w14:paraId="51B73AC8" w14:textId="77777777" w:rsidTr="00884D3D">
        <w:trPr>
          <w:trHeight w:val="567"/>
        </w:trPr>
        <w:tc>
          <w:tcPr>
            <w:tcW w:w="1015" w:type="dxa"/>
            <w:vAlign w:val="center"/>
          </w:tcPr>
          <w:p w14:paraId="5C47F46F" w14:textId="77777777" w:rsidR="003C66EC" w:rsidRPr="00884D3D" w:rsidRDefault="003C66EC" w:rsidP="00884D3D">
            <w:pPr>
              <w:jc w:val="both"/>
              <w:rPr>
                <w:rFonts w:ascii="Calibri" w:hAnsi="Calibri" w:cs="Calibri"/>
                <w:sz w:val="20"/>
                <w:szCs w:val="20"/>
              </w:rPr>
            </w:pPr>
            <w:r w:rsidRPr="00884D3D">
              <w:rPr>
                <w:rFonts w:ascii="Calibri" w:hAnsi="Calibri" w:cs="Calibri"/>
                <w:sz w:val="20"/>
                <w:szCs w:val="20"/>
              </w:rPr>
              <w:t>Potworów</w:t>
            </w:r>
          </w:p>
        </w:tc>
        <w:tc>
          <w:tcPr>
            <w:tcW w:w="1004" w:type="dxa"/>
            <w:vAlign w:val="center"/>
          </w:tcPr>
          <w:p w14:paraId="4F793238"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-3,29</w:t>
            </w:r>
          </w:p>
        </w:tc>
        <w:tc>
          <w:tcPr>
            <w:tcW w:w="1004" w:type="dxa"/>
            <w:vAlign w:val="center"/>
          </w:tcPr>
          <w:p w14:paraId="77887DC2"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15,33</w:t>
            </w:r>
          </w:p>
        </w:tc>
        <w:tc>
          <w:tcPr>
            <w:tcW w:w="1106" w:type="dxa"/>
            <w:vAlign w:val="center"/>
          </w:tcPr>
          <w:p w14:paraId="4A4D7F80"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60,2%</w:t>
            </w:r>
          </w:p>
        </w:tc>
        <w:tc>
          <w:tcPr>
            <w:tcW w:w="1043" w:type="dxa"/>
            <w:vAlign w:val="center"/>
          </w:tcPr>
          <w:p w14:paraId="1A212D71"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41,62</w:t>
            </w:r>
          </w:p>
        </w:tc>
        <w:tc>
          <w:tcPr>
            <w:tcW w:w="1077" w:type="dxa"/>
            <w:vAlign w:val="center"/>
          </w:tcPr>
          <w:p w14:paraId="05D8F6A9"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6,7%</w:t>
            </w:r>
          </w:p>
        </w:tc>
        <w:tc>
          <w:tcPr>
            <w:tcW w:w="1025" w:type="dxa"/>
            <w:vAlign w:val="center"/>
          </w:tcPr>
          <w:p w14:paraId="6F7B641E"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70,10</w:t>
            </w:r>
          </w:p>
        </w:tc>
        <w:tc>
          <w:tcPr>
            <w:tcW w:w="1025" w:type="dxa"/>
            <w:vAlign w:val="center"/>
          </w:tcPr>
          <w:p w14:paraId="6BBCD1F9"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2,19</w:t>
            </w:r>
          </w:p>
        </w:tc>
        <w:tc>
          <w:tcPr>
            <w:tcW w:w="1097" w:type="dxa"/>
            <w:vAlign w:val="center"/>
          </w:tcPr>
          <w:p w14:paraId="45D0400F"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10,95</w:t>
            </w:r>
          </w:p>
        </w:tc>
        <w:tc>
          <w:tcPr>
            <w:tcW w:w="1392" w:type="dxa"/>
            <w:vAlign w:val="center"/>
          </w:tcPr>
          <w:p w14:paraId="61364A00"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3,29</w:t>
            </w:r>
          </w:p>
        </w:tc>
        <w:tc>
          <w:tcPr>
            <w:tcW w:w="1025" w:type="dxa"/>
            <w:vAlign w:val="center"/>
          </w:tcPr>
          <w:p w14:paraId="7AC1D7EF"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18,62</w:t>
            </w:r>
          </w:p>
        </w:tc>
        <w:tc>
          <w:tcPr>
            <w:tcW w:w="1154" w:type="dxa"/>
            <w:vAlign w:val="center"/>
          </w:tcPr>
          <w:p w14:paraId="7985E847"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4,38</w:t>
            </w:r>
          </w:p>
        </w:tc>
        <w:tc>
          <w:tcPr>
            <w:tcW w:w="1025" w:type="dxa"/>
            <w:vAlign w:val="center"/>
          </w:tcPr>
          <w:p w14:paraId="212CE0C2"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86,53</w:t>
            </w:r>
          </w:p>
        </w:tc>
      </w:tr>
      <w:tr w:rsidR="003C66EC" w:rsidRPr="00884D3D" w14:paraId="56E86454" w14:textId="77777777" w:rsidTr="00884D3D">
        <w:trPr>
          <w:trHeight w:val="567"/>
        </w:trPr>
        <w:tc>
          <w:tcPr>
            <w:tcW w:w="1015" w:type="dxa"/>
            <w:vAlign w:val="center"/>
          </w:tcPr>
          <w:p w14:paraId="7D56EF5B" w14:textId="77777777" w:rsidR="003C66EC" w:rsidRPr="00884D3D" w:rsidRDefault="003C66EC" w:rsidP="00884D3D">
            <w:pPr>
              <w:jc w:val="both"/>
              <w:rPr>
                <w:rFonts w:ascii="Calibri" w:hAnsi="Calibri" w:cs="Calibri"/>
                <w:sz w:val="20"/>
                <w:szCs w:val="20"/>
              </w:rPr>
            </w:pPr>
            <w:r w:rsidRPr="00884D3D">
              <w:rPr>
                <w:rFonts w:ascii="Calibri" w:hAnsi="Calibri" w:cs="Calibri"/>
                <w:sz w:val="20"/>
                <w:szCs w:val="20"/>
              </w:rPr>
              <w:t>Rdzów</w:t>
            </w:r>
          </w:p>
        </w:tc>
        <w:tc>
          <w:tcPr>
            <w:tcW w:w="1004" w:type="dxa"/>
            <w:vAlign w:val="center"/>
          </w:tcPr>
          <w:p w14:paraId="0B297B0F"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-4,24</w:t>
            </w:r>
          </w:p>
        </w:tc>
        <w:tc>
          <w:tcPr>
            <w:tcW w:w="1004" w:type="dxa"/>
            <w:vAlign w:val="center"/>
          </w:tcPr>
          <w:p w14:paraId="5162B1CF"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12,71</w:t>
            </w:r>
          </w:p>
        </w:tc>
        <w:tc>
          <w:tcPr>
            <w:tcW w:w="1106" w:type="dxa"/>
            <w:vAlign w:val="center"/>
          </w:tcPr>
          <w:p w14:paraId="524C375A"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62,2%</w:t>
            </w:r>
          </w:p>
        </w:tc>
        <w:tc>
          <w:tcPr>
            <w:tcW w:w="1043" w:type="dxa"/>
            <w:vAlign w:val="center"/>
          </w:tcPr>
          <w:p w14:paraId="50F459C7"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78,39</w:t>
            </w:r>
          </w:p>
        </w:tc>
        <w:tc>
          <w:tcPr>
            <w:tcW w:w="1077" w:type="dxa"/>
            <w:vAlign w:val="center"/>
          </w:tcPr>
          <w:p w14:paraId="4924F837"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12,7%</w:t>
            </w:r>
          </w:p>
        </w:tc>
        <w:tc>
          <w:tcPr>
            <w:tcW w:w="1025" w:type="dxa"/>
            <w:vAlign w:val="center"/>
          </w:tcPr>
          <w:p w14:paraId="2A53366A"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59,32</w:t>
            </w:r>
          </w:p>
        </w:tc>
        <w:tc>
          <w:tcPr>
            <w:tcW w:w="1025" w:type="dxa"/>
            <w:vAlign w:val="center"/>
          </w:tcPr>
          <w:p w14:paraId="555B5194"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2,12</w:t>
            </w:r>
          </w:p>
        </w:tc>
        <w:tc>
          <w:tcPr>
            <w:tcW w:w="1097" w:type="dxa"/>
            <w:vAlign w:val="center"/>
          </w:tcPr>
          <w:p w14:paraId="2B558923"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10,59</w:t>
            </w:r>
          </w:p>
        </w:tc>
        <w:tc>
          <w:tcPr>
            <w:tcW w:w="1392" w:type="dxa"/>
            <w:vAlign w:val="center"/>
          </w:tcPr>
          <w:p w14:paraId="0B7ACC8C"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23,31</w:t>
            </w:r>
          </w:p>
        </w:tc>
        <w:tc>
          <w:tcPr>
            <w:tcW w:w="1025" w:type="dxa"/>
            <w:vAlign w:val="center"/>
          </w:tcPr>
          <w:p w14:paraId="0105DF9E"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4,24</w:t>
            </w:r>
          </w:p>
        </w:tc>
        <w:tc>
          <w:tcPr>
            <w:tcW w:w="1154" w:type="dxa"/>
            <w:vAlign w:val="center"/>
          </w:tcPr>
          <w:p w14:paraId="5960722F"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025" w:type="dxa"/>
            <w:vAlign w:val="center"/>
          </w:tcPr>
          <w:p w14:paraId="64096158"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95,34</w:t>
            </w:r>
          </w:p>
        </w:tc>
      </w:tr>
      <w:tr w:rsidR="003C66EC" w:rsidRPr="00884D3D" w14:paraId="2FDBAD29" w14:textId="77777777" w:rsidTr="00884D3D">
        <w:trPr>
          <w:trHeight w:val="567"/>
        </w:trPr>
        <w:tc>
          <w:tcPr>
            <w:tcW w:w="1015" w:type="dxa"/>
            <w:vAlign w:val="center"/>
          </w:tcPr>
          <w:p w14:paraId="2C5DD1EB" w14:textId="77777777" w:rsidR="003C66EC" w:rsidRPr="00884D3D" w:rsidRDefault="003C66EC" w:rsidP="00884D3D">
            <w:pPr>
              <w:jc w:val="both"/>
              <w:rPr>
                <w:rFonts w:ascii="Calibri" w:hAnsi="Calibri" w:cs="Calibri"/>
                <w:sz w:val="20"/>
                <w:szCs w:val="20"/>
              </w:rPr>
            </w:pPr>
            <w:r w:rsidRPr="00884D3D">
              <w:rPr>
                <w:rFonts w:ascii="Calibri" w:hAnsi="Calibri" w:cs="Calibri"/>
                <w:sz w:val="20"/>
                <w:szCs w:val="20"/>
              </w:rPr>
              <w:t>Rdzuchów</w:t>
            </w:r>
          </w:p>
        </w:tc>
        <w:tc>
          <w:tcPr>
            <w:tcW w:w="1004" w:type="dxa"/>
            <w:vAlign w:val="center"/>
          </w:tcPr>
          <w:p w14:paraId="264AF153"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8,13</w:t>
            </w:r>
          </w:p>
        </w:tc>
        <w:tc>
          <w:tcPr>
            <w:tcW w:w="1004" w:type="dxa"/>
            <w:vAlign w:val="center"/>
          </w:tcPr>
          <w:p w14:paraId="2418C589"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8,13</w:t>
            </w:r>
          </w:p>
        </w:tc>
        <w:tc>
          <w:tcPr>
            <w:tcW w:w="1106" w:type="dxa"/>
            <w:vAlign w:val="center"/>
          </w:tcPr>
          <w:p w14:paraId="655EDE14"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59,7%</w:t>
            </w:r>
          </w:p>
        </w:tc>
        <w:tc>
          <w:tcPr>
            <w:tcW w:w="1043" w:type="dxa"/>
            <w:vAlign w:val="center"/>
          </w:tcPr>
          <w:p w14:paraId="037A7FC8"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154,47</w:t>
            </w:r>
          </w:p>
        </w:tc>
        <w:tc>
          <w:tcPr>
            <w:tcW w:w="1077" w:type="dxa"/>
            <w:vAlign w:val="center"/>
          </w:tcPr>
          <w:p w14:paraId="0D84DF52"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24,7%</w:t>
            </w:r>
          </w:p>
        </w:tc>
        <w:tc>
          <w:tcPr>
            <w:tcW w:w="1025" w:type="dxa"/>
            <w:vAlign w:val="center"/>
          </w:tcPr>
          <w:p w14:paraId="3D780117"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56,91</w:t>
            </w:r>
          </w:p>
        </w:tc>
        <w:tc>
          <w:tcPr>
            <w:tcW w:w="1025" w:type="dxa"/>
            <w:vAlign w:val="center"/>
          </w:tcPr>
          <w:p w14:paraId="3FCEA0F4"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097" w:type="dxa"/>
            <w:vAlign w:val="center"/>
          </w:tcPr>
          <w:p w14:paraId="7501830F"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16,26</w:t>
            </w:r>
          </w:p>
        </w:tc>
        <w:tc>
          <w:tcPr>
            <w:tcW w:w="1392" w:type="dxa"/>
            <w:vAlign w:val="center"/>
          </w:tcPr>
          <w:p w14:paraId="560DCF28"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8,13</w:t>
            </w:r>
          </w:p>
        </w:tc>
        <w:tc>
          <w:tcPr>
            <w:tcW w:w="1025" w:type="dxa"/>
            <w:vAlign w:val="center"/>
          </w:tcPr>
          <w:p w14:paraId="6AD12358"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16,26</w:t>
            </w:r>
          </w:p>
        </w:tc>
        <w:tc>
          <w:tcPr>
            <w:tcW w:w="1154" w:type="dxa"/>
            <w:vAlign w:val="center"/>
          </w:tcPr>
          <w:p w14:paraId="7445E3CC"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16,26</w:t>
            </w:r>
          </w:p>
        </w:tc>
        <w:tc>
          <w:tcPr>
            <w:tcW w:w="1025" w:type="dxa"/>
            <w:vAlign w:val="center"/>
          </w:tcPr>
          <w:p w14:paraId="3840FAA0"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81,30</w:t>
            </w:r>
          </w:p>
        </w:tc>
      </w:tr>
      <w:tr w:rsidR="003C66EC" w:rsidRPr="00884D3D" w14:paraId="3D454FAF" w14:textId="77777777" w:rsidTr="00884D3D">
        <w:trPr>
          <w:trHeight w:val="567"/>
        </w:trPr>
        <w:tc>
          <w:tcPr>
            <w:tcW w:w="1015" w:type="dxa"/>
            <w:vAlign w:val="center"/>
          </w:tcPr>
          <w:p w14:paraId="198EB9FD" w14:textId="77777777" w:rsidR="003C66EC" w:rsidRPr="00884D3D" w:rsidRDefault="003C66EC" w:rsidP="00884D3D">
            <w:pPr>
              <w:jc w:val="both"/>
              <w:rPr>
                <w:rFonts w:ascii="Calibri" w:hAnsi="Calibri" w:cs="Calibri"/>
                <w:sz w:val="20"/>
                <w:szCs w:val="20"/>
              </w:rPr>
            </w:pPr>
            <w:r w:rsidRPr="00884D3D">
              <w:rPr>
                <w:rFonts w:ascii="Calibri" w:hAnsi="Calibri" w:cs="Calibri"/>
                <w:sz w:val="20"/>
                <w:szCs w:val="20"/>
              </w:rPr>
              <w:t>Rdzuchów-Kolonia</w:t>
            </w:r>
          </w:p>
        </w:tc>
        <w:tc>
          <w:tcPr>
            <w:tcW w:w="1004" w:type="dxa"/>
            <w:vAlign w:val="center"/>
          </w:tcPr>
          <w:p w14:paraId="1381EC50"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004" w:type="dxa"/>
            <w:vAlign w:val="center"/>
          </w:tcPr>
          <w:p w14:paraId="7A5384E3"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80,00</w:t>
            </w:r>
          </w:p>
        </w:tc>
        <w:tc>
          <w:tcPr>
            <w:tcW w:w="1106" w:type="dxa"/>
            <w:vAlign w:val="center"/>
          </w:tcPr>
          <w:p w14:paraId="711DF1C5"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66,7%</w:t>
            </w:r>
          </w:p>
        </w:tc>
        <w:tc>
          <w:tcPr>
            <w:tcW w:w="1043" w:type="dxa"/>
            <w:vAlign w:val="center"/>
          </w:tcPr>
          <w:p w14:paraId="24D115C5"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80,00</w:t>
            </w:r>
          </w:p>
        </w:tc>
        <w:tc>
          <w:tcPr>
            <w:tcW w:w="1077" w:type="dxa"/>
            <w:vAlign w:val="center"/>
          </w:tcPr>
          <w:p w14:paraId="043CDC25"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13,3%</w:t>
            </w:r>
          </w:p>
        </w:tc>
        <w:tc>
          <w:tcPr>
            <w:tcW w:w="1025" w:type="dxa"/>
            <w:vAlign w:val="center"/>
          </w:tcPr>
          <w:p w14:paraId="2DD6260C"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10,00</w:t>
            </w:r>
          </w:p>
        </w:tc>
        <w:tc>
          <w:tcPr>
            <w:tcW w:w="1025" w:type="dxa"/>
            <w:vAlign w:val="center"/>
          </w:tcPr>
          <w:p w14:paraId="0B7E7374"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097" w:type="dxa"/>
            <w:vAlign w:val="center"/>
          </w:tcPr>
          <w:p w14:paraId="0D1FDB7F"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392" w:type="dxa"/>
            <w:vAlign w:val="center"/>
          </w:tcPr>
          <w:p w14:paraId="1A344D03"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025" w:type="dxa"/>
            <w:vAlign w:val="center"/>
          </w:tcPr>
          <w:p w14:paraId="637B3691"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20,00</w:t>
            </w:r>
          </w:p>
        </w:tc>
        <w:tc>
          <w:tcPr>
            <w:tcW w:w="1154" w:type="dxa"/>
            <w:vAlign w:val="center"/>
          </w:tcPr>
          <w:p w14:paraId="08E947A6"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10,00</w:t>
            </w:r>
          </w:p>
        </w:tc>
        <w:tc>
          <w:tcPr>
            <w:tcW w:w="1025" w:type="dxa"/>
            <w:vAlign w:val="center"/>
          </w:tcPr>
          <w:p w14:paraId="786E5F27"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130,00</w:t>
            </w:r>
          </w:p>
        </w:tc>
      </w:tr>
      <w:tr w:rsidR="003C66EC" w:rsidRPr="00884D3D" w14:paraId="253C9744" w14:textId="77777777" w:rsidTr="00884D3D">
        <w:trPr>
          <w:trHeight w:val="567"/>
        </w:trPr>
        <w:tc>
          <w:tcPr>
            <w:tcW w:w="1015" w:type="dxa"/>
            <w:vAlign w:val="center"/>
          </w:tcPr>
          <w:p w14:paraId="270EB16F" w14:textId="77777777" w:rsidR="003C66EC" w:rsidRPr="00884D3D" w:rsidRDefault="003C66EC" w:rsidP="00884D3D">
            <w:pPr>
              <w:jc w:val="both"/>
              <w:rPr>
                <w:rFonts w:ascii="Calibri" w:hAnsi="Calibri" w:cs="Calibri"/>
                <w:sz w:val="20"/>
                <w:szCs w:val="20"/>
              </w:rPr>
            </w:pPr>
            <w:r w:rsidRPr="00884D3D">
              <w:rPr>
                <w:rFonts w:ascii="Calibri" w:hAnsi="Calibri" w:cs="Calibri"/>
                <w:sz w:val="20"/>
                <w:szCs w:val="20"/>
              </w:rPr>
              <w:t xml:space="preserve">Sady </w:t>
            </w:r>
          </w:p>
        </w:tc>
        <w:tc>
          <w:tcPr>
            <w:tcW w:w="1004" w:type="dxa"/>
            <w:vAlign w:val="center"/>
          </w:tcPr>
          <w:p w14:paraId="79B9C663"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-7,09</w:t>
            </w:r>
          </w:p>
        </w:tc>
        <w:tc>
          <w:tcPr>
            <w:tcW w:w="1004" w:type="dxa"/>
            <w:vAlign w:val="center"/>
          </w:tcPr>
          <w:p w14:paraId="66FCC6B6"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14,18</w:t>
            </w:r>
          </w:p>
        </w:tc>
        <w:tc>
          <w:tcPr>
            <w:tcW w:w="1106" w:type="dxa"/>
            <w:vAlign w:val="center"/>
          </w:tcPr>
          <w:p w14:paraId="0A6032F9"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64,0%</w:t>
            </w:r>
          </w:p>
        </w:tc>
        <w:tc>
          <w:tcPr>
            <w:tcW w:w="1043" w:type="dxa"/>
            <w:vAlign w:val="center"/>
          </w:tcPr>
          <w:p w14:paraId="279041CA"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99,29</w:t>
            </w:r>
          </w:p>
        </w:tc>
        <w:tc>
          <w:tcPr>
            <w:tcW w:w="1077" w:type="dxa"/>
            <w:vAlign w:val="center"/>
          </w:tcPr>
          <w:p w14:paraId="6438B939"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16,3%</w:t>
            </w:r>
          </w:p>
        </w:tc>
        <w:tc>
          <w:tcPr>
            <w:tcW w:w="1025" w:type="dxa"/>
            <w:vAlign w:val="center"/>
          </w:tcPr>
          <w:p w14:paraId="6F26AD8D"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106,38</w:t>
            </w:r>
          </w:p>
        </w:tc>
        <w:tc>
          <w:tcPr>
            <w:tcW w:w="1025" w:type="dxa"/>
            <w:vAlign w:val="center"/>
          </w:tcPr>
          <w:p w14:paraId="39DCDF00"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097" w:type="dxa"/>
            <w:vAlign w:val="center"/>
          </w:tcPr>
          <w:p w14:paraId="6963E8AD"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49,65</w:t>
            </w:r>
          </w:p>
        </w:tc>
        <w:tc>
          <w:tcPr>
            <w:tcW w:w="1392" w:type="dxa"/>
            <w:vAlign w:val="center"/>
          </w:tcPr>
          <w:p w14:paraId="38E22158"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49,65</w:t>
            </w:r>
          </w:p>
        </w:tc>
        <w:tc>
          <w:tcPr>
            <w:tcW w:w="1025" w:type="dxa"/>
            <w:vAlign w:val="center"/>
          </w:tcPr>
          <w:p w14:paraId="56260768"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154" w:type="dxa"/>
            <w:vAlign w:val="center"/>
          </w:tcPr>
          <w:p w14:paraId="0BF703D7"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025" w:type="dxa"/>
            <w:vAlign w:val="center"/>
          </w:tcPr>
          <w:p w14:paraId="1E5B0787"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106,38</w:t>
            </w:r>
          </w:p>
        </w:tc>
      </w:tr>
      <w:tr w:rsidR="003C66EC" w:rsidRPr="00884D3D" w14:paraId="7719CA58" w14:textId="77777777" w:rsidTr="00884D3D">
        <w:trPr>
          <w:trHeight w:val="567"/>
        </w:trPr>
        <w:tc>
          <w:tcPr>
            <w:tcW w:w="1015" w:type="dxa"/>
            <w:vAlign w:val="center"/>
          </w:tcPr>
          <w:p w14:paraId="2083E1A6" w14:textId="77777777" w:rsidR="003C66EC" w:rsidRPr="00884D3D" w:rsidRDefault="003C66EC" w:rsidP="00884D3D">
            <w:pPr>
              <w:jc w:val="both"/>
              <w:rPr>
                <w:rFonts w:ascii="Calibri" w:hAnsi="Calibri" w:cs="Calibri"/>
                <w:sz w:val="20"/>
                <w:szCs w:val="20"/>
              </w:rPr>
            </w:pPr>
            <w:r w:rsidRPr="00884D3D">
              <w:rPr>
                <w:rFonts w:ascii="Calibri" w:hAnsi="Calibri" w:cs="Calibri"/>
                <w:sz w:val="20"/>
                <w:szCs w:val="20"/>
              </w:rPr>
              <w:t>Wir</w:t>
            </w:r>
          </w:p>
        </w:tc>
        <w:tc>
          <w:tcPr>
            <w:tcW w:w="1004" w:type="dxa"/>
            <w:vAlign w:val="center"/>
          </w:tcPr>
          <w:p w14:paraId="7E745DE4"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8,13</w:t>
            </w:r>
          </w:p>
        </w:tc>
        <w:tc>
          <w:tcPr>
            <w:tcW w:w="1004" w:type="dxa"/>
            <w:vAlign w:val="center"/>
          </w:tcPr>
          <w:p w14:paraId="5142E3B2"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62,33</w:t>
            </w:r>
          </w:p>
        </w:tc>
        <w:tc>
          <w:tcPr>
            <w:tcW w:w="1106" w:type="dxa"/>
            <w:vAlign w:val="center"/>
          </w:tcPr>
          <w:p w14:paraId="0E2604D9"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56,4%</w:t>
            </w:r>
          </w:p>
        </w:tc>
        <w:tc>
          <w:tcPr>
            <w:tcW w:w="1043" w:type="dxa"/>
            <w:vAlign w:val="center"/>
          </w:tcPr>
          <w:p w14:paraId="6394C2DC"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100,27</w:t>
            </w:r>
          </w:p>
        </w:tc>
        <w:tc>
          <w:tcPr>
            <w:tcW w:w="1077" w:type="dxa"/>
            <w:vAlign w:val="center"/>
          </w:tcPr>
          <w:p w14:paraId="5D045D71"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15,7%</w:t>
            </w:r>
          </w:p>
        </w:tc>
        <w:tc>
          <w:tcPr>
            <w:tcW w:w="1025" w:type="dxa"/>
            <w:vAlign w:val="center"/>
          </w:tcPr>
          <w:p w14:paraId="0B81AAFF"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108,40</w:t>
            </w:r>
          </w:p>
        </w:tc>
        <w:tc>
          <w:tcPr>
            <w:tcW w:w="1025" w:type="dxa"/>
            <w:vAlign w:val="center"/>
          </w:tcPr>
          <w:p w14:paraId="08899E2E"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097" w:type="dxa"/>
            <w:vAlign w:val="center"/>
          </w:tcPr>
          <w:p w14:paraId="2285FE44"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16,26</w:t>
            </w:r>
          </w:p>
        </w:tc>
        <w:tc>
          <w:tcPr>
            <w:tcW w:w="1392" w:type="dxa"/>
            <w:vAlign w:val="center"/>
          </w:tcPr>
          <w:p w14:paraId="097828FC"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025" w:type="dxa"/>
            <w:vAlign w:val="center"/>
          </w:tcPr>
          <w:p w14:paraId="61C8FA73"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10,84</w:t>
            </w:r>
          </w:p>
        </w:tc>
        <w:tc>
          <w:tcPr>
            <w:tcW w:w="1154" w:type="dxa"/>
            <w:vAlign w:val="center"/>
          </w:tcPr>
          <w:p w14:paraId="763D02BD"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5,42</w:t>
            </w:r>
          </w:p>
        </w:tc>
        <w:tc>
          <w:tcPr>
            <w:tcW w:w="1025" w:type="dxa"/>
            <w:vAlign w:val="center"/>
          </w:tcPr>
          <w:p w14:paraId="1D9EFB42"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75,88</w:t>
            </w:r>
          </w:p>
        </w:tc>
      </w:tr>
      <w:tr w:rsidR="003C66EC" w:rsidRPr="00884D3D" w14:paraId="73C15703" w14:textId="77777777" w:rsidTr="00884D3D">
        <w:trPr>
          <w:trHeight w:val="567"/>
        </w:trPr>
        <w:tc>
          <w:tcPr>
            <w:tcW w:w="1015" w:type="dxa"/>
            <w:vAlign w:val="center"/>
          </w:tcPr>
          <w:p w14:paraId="33749B17" w14:textId="77777777" w:rsidR="003C66EC" w:rsidRPr="00884D3D" w:rsidRDefault="003C66EC" w:rsidP="00884D3D">
            <w:pPr>
              <w:jc w:val="both"/>
              <w:rPr>
                <w:rFonts w:ascii="Calibri" w:hAnsi="Calibri" w:cs="Calibri"/>
                <w:sz w:val="20"/>
                <w:szCs w:val="20"/>
              </w:rPr>
            </w:pPr>
            <w:r w:rsidRPr="00884D3D">
              <w:rPr>
                <w:rFonts w:ascii="Calibri" w:hAnsi="Calibri" w:cs="Calibri"/>
                <w:sz w:val="20"/>
                <w:szCs w:val="20"/>
              </w:rPr>
              <w:t>Jamki</w:t>
            </w:r>
          </w:p>
        </w:tc>
        <w:tc>
          <w:tcPr>
            <w:tcW w:w="1004" w:type="dxa"/>
            <w:vAlign w:val="center"/>
          </w:tcPr>
          <w:p w14:paraId="1B6E846B"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-31,25</w:t>
            </w:r>
          </w:p>
        </w:tc>
        <w:tc>
          <w:tcPr>
            <w:tcW w:w="1004" w:type="dxa"/>
            <w:vAlign w:val="center"/>
          </w:tcPr>
          <w:p w14:paraId="79DAC626"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106" w:type="dxa"/>
            <w:vAlign w:val="center"/>
          </w:tcPr>
          <w:p w14:paraId="58F0925E"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68,4%</w:t>
            </w:r>
          </w:p>
        </w:tc>
        <w:tc>
          <w:tcPr>
            <w:tcW w:w="1043" w:type="dxa"/>
            <w:vAlign w:val="center"/>
          </w:tcPr>
          <w:p w14:paraId="202C1603"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31,25</w:t>
            </w:r>
          </w:p>
        </w:tc>
        <w:tc>
          <w:tcPr>
            <w:tcW w:w="1077" w:type="dxa"/>
            <w:vAlign w:val="center"/>
          </w:tcPr>
          <w:p w14:paraId="56554037"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5,3%</w:t>
            </w:r>
          </w:p>
        </w:tc>
        <w:tc>
          <w:tcPr>
            <w:tcW w:w="1025" w:type="dxa"/>
            <w:vAlign w:val="center"/>
          </w:tcPr>
          <w:p w14:paraId="1F8D50A1"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025" w:type="dxa"/>
            <w:vAlign w:val="center"/>
          </w:tcPr>
          <w:p w14:paraId="0B5AF161"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097" w:type="dxa"/>
            <w:vAlign w:val="center"/>
          </w:tcPr>
          <w:p w14:paraId="3AEAD541"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392" w:type="dxa"/>
            <w:vAlign w:val="center"/>
          </w:tcPr>
          <w:p w14:paraId="5E03EF3C"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025" w:type="dxa"/>
            <w:vAlign w:val="center"/>
          </w:tcPr>
          <w:p w14:paraId="57FDBBB8"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154" w:type="dxa"/>
            <w:vAlign w:val="center"/>
          </w:tcPr>
          <w:p w14:paraId="3C176367"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0,00</w:t>
            </w:r>
          </w:p>
        </w:tc>
        <w:tc>
          <w:tcPr>
            <w:tcW w:w="1025" w:type="dxa"/>
            <w:vAlign w:val="center"/>
          </w:tcPr>
          <w:p w14:paraId="684D2CEC"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62,50</w:t>
            </w:r>
          </w:p>
        </w:tc>
      </w:tr>
      <w:tr w:rsidR="003C66EC" w:rsidRPr="00884D3D" w14:paraId="7ADA539C" w14:textId="77777777" w:rsidTr="00884D3D">
        <w:trPr>
          <w:trHeight w:val="567"/>
        </w:trPr>
        <w:tc>
          <w:tcPr>
            <w:tcW w:w="1015" w:type="dxa"/>
            <w:vAlign w:val="center"/>
          </w:tcPr>
          <w:p w14:paraId="5B3402E7" w14:textId="77777777" w:rsidR="003C66EC" w:rsidRPr="00884D3D" w:rsidRDefault="003C66EC" w:rsidP="00884D3D">
            <w:pPr>
              <w:jc w:val="both"/>
              <w:rPr>
                <w:rFonts w:ascii="Calibri" w:hAnsi="Calibri" w:cs="Calibri"/>
                <w:sz w:val="20"/>
                <w:szCs w:val="20"/>
              </w:rPr>
            </w:pPr>
            <w:r w:rsidRPr="00884D3D">
              <w:rPr>
                <w:rFonts w:ascii="Calibri" w:hAnsi="Calibri" w:cs="Calibri"/>
                <w:sz w:val="20"/>
                <w:szCs w:val="20"/>
              </w:rPr>
              <w:t>GMINA</w:t>
            </w:r>
          </w:p>
        </w:tc>
        <w:tc>
          <w:tcPr>
            <w:tcW w:w="1004" w:type="dxa"/>
            <w:vAlign w:val="center"/>
          </w:tcPr>
          <w:p w14:paraId="756038A6"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-0,5</w:t>
            </w:r>
          </w:p>
        </w:tc>
        <w:tc>
          <w:tcPr>
            <w:tcW w:w="1004" w:type="dxa"/>
            <w:vAlign w:val="center"/>
          </w:tcPr>
          <w:p w14:paraId="076A2541"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22,8</w:t>
            </w:r>
          </w:p>
        </w:tc>
        <w:tc>
          <w:tcPr>
            <w:tcW w:w="1106" w:type="dxa"/>
            <w:vAlign w:val="center"/>
          </w:tcPr>
          <w:p w14:paraId="0E23E64A"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60,7%</w:t>
            </w:r>
          </w:p>
        </w:tc>
        <w:tc>
          <w:tcPr>
            <w:tcW w:w="1043" w:type="dxa"/>
            <w:vAlign w:val="center"/>
          </w:tcPr>
          <w:p w14:paraId="124656CA"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57,2</w:t>
            </w:r>
          </w:p>
        </w:tc>
        <w:tc>
          <w:tcPr>
            <w:tcW w:w="1077" w:type="dxa"/>
            <w:vAlign w:val="center"/>
          </w:tcPr>
          <w:p w14:paraId="2F7C35D0"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9,2%</w:t>
            </w:r>
          </w:p>
        </w:tc>
        <w:tc>
          <w:tcPr>
            <w:tcW w:w="1025" w:type="dxa"/>
            <w:vAlign w:val="center"/>
          </w:tcPr>
          <w:p w14:paraId="4B292967"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25,5</w:t>
            </w:r>
          </w:p>
        </w:tc>
        <w:tc>
          <w:tcPr>
            <w:tcW w:w="1025" w:type="dxa"/>
            <w:vAlign w:val="center"/>
          </w:tcPr>
          <w:p w14:paraId="05264125"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1,9</w:t>
            </w:r>
          </w:p>
        </w:tc>
        <w:tc>
          <w:tcPr>
            <w:tcW w:w="1097" w:type="dxa"/>
            <w:vAlign w:val="center"/>
          </w:tcPr>
          <w:p w14:paraId="279DCB0F"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10,3</w:t>
            </w:r>
          </w:p>
        </w:tc>
        <w:tc>
          <w:tcPr>
            <w:tcW w:w="1392" w:type="dxa"/>
            <w:vAlign w:val="center"/>
          </w:tcPr>
          <w:p w14:paraId="6B83D524"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8,66</w:t>
            </w:r>
          </w:p>
        </w:tc>
        <w:tc>
          <w:tcPr>
            <w:tcW w:w="1025" w:type="dxa"/>
            <w:vAlign w:val="center"/>
          </w:tcPr>
          <w:p w14:paraId="3B94A5FD"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9,9</w:t>
            </w:r>
          </w:p>
        </w:tc>
        <w:tc>
          <w:tcPr>
            <w:tcW w:w="1154" w:type="dxa"/>
            <w:vAlign w:val="center"/>
          </w:tcPr>
          <w:p w14:paraId="50B0A191"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3,4</w:t>
            </w:r>
          </w:p>
        </w:tc>
        <w:tc>
          <w:tcPr>
            <w:tcW w:w="1025" w:type="dxa"/>
            <w:vAlign w:val="center"/>
          </w:tcPr>
          <w:p w14:paraId="23331C88" w14:textId="77777777" w:rsidR="003C66EC" w:rsidRPr="00884D3D" w:rsidRDefault="003C66EC" w:rsidP="00884D3D">
            <w:pPr>
              <w:jc w:val="center"/>
              <w:rPr>
                <w:rFonts w:ascii="Calibri" w:hAnsi="Calibri" w:cs="Calibri"/>
                <w:sz w:val="20"/>
                <w:szCs w:val="20"/>
              </w:rPr>
            </w:pPr>
            <w:r w:rsidRPr="00884D3D">
              <w:rPr>
                <w:rFonts w:ascii="Calibri" w:hAnsi="Calibri" w:cs="Calibri"/>
                <w:sz w:val="20"/>
                <w:szCs w:val="20"/>
              </w:rPr>
              <w:t>92,6</w:t>
            </w:r>
          </w:p>
        </w:tc>
      </w:tr>
    </w:tbl>
    <w:p w14:paraId="7D44343D" w14:textId="77777777" w:rsidR="003C66EC" w:rsidRDefault="003C66EC" w:rsidP="008B5289">
      <w:pPr>
        <w:spacing w:line="360" w:lineRule="auto"/>
        <w:jc w:val="both"/>
        <w:rPr>
          <w:rFonts w:ascii="Calibri" w:hAnsi="Calibri" w:cs="Calibri"/>
        </w:rPr>
      </w:pPr>
    </w:p>
    <w:p w14:paraId="48D59507" w14:textId="77777777" w:rsidR="00884D3D" w:rsidRDefault="00884D3D" w:rsidP="008B5289">
      <w:pPr>
        <w:spacing w:line="360" w:lineRule="auto"/>
        <w:jc w:val="both"/>
        <w:rPr>
          <w:rFonts w:ascii="Calibri" w:hAnsi="Calibri" w:cs="Calibri"/>
        </w:rPr>
      </w:pPr>
    </w:p>
    <w:p w14:paraId="74896371" w14:textId="77777777" w:rsidR="00884D3D" w:rsidRPr="008B5289" w:rsidRDefault="00884D3D" w:rsidP="008B5289">
      <w:pPr>
        <w:spacing w:line="360" w:lineRule="auto"/>
        <w:jc w:val="both"/>
        <w:rPr>
          <w:rFonts w:ascii="Calibri" w:hAnsi="Calibri" w:cs="Calibri"/>
        </w:rPr>
      </w:pPr>
    </w:p>
    <w:p w14:paraId="3D3DA039" w14:textId="77777777" w:rsidR="003C66EC" w:rsidRPr="008B5289" w:rsidRDefault="003C66EC" w:rsidP="008B5289">
      <w:pPr>
        <w:spacing w:line="360" w:lineRule="auto"/>
        <w:jc w:val="both"/>
        <w:rPr>
          <w:rFonts w:ascii="Calibri" w:hAnsi="Calibri" w:cs="Calibri"/>
        </w:rPr>
      </w:pPr>
    </w:p>
    <w:tbl>
      <w:tblPr>
        <w:tblStyle w:val="Tabela-Siatka"/>
        <w:tblW w:w="5000" w:type="pct"/>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37"/>
        <w:gridCol w:w="1416"/>
        <w:gridCol w:w="1416"/>
        <w:gridCol w:w="1546"/>
        <w:gridCol w:w="1450"/>
        <w:gridCol w:w="1491"/>
        <w:gridCol w:w="1416"/>
        <w:gridCol w:w="1416"/>
        <w:gridCol w:w="1526"/>
        <w:gridCol w:w="1957"/>
        <w:gridCol w:w="1416"/>
        <w:gridCol w:w="1608"/>
        <w:gridCol w:w="1416"/>
        <w:gridCol w:w="1467"/>
      </w:tblGrid>
      <w:tr w:rsidR="008B5289" w:rsidRPr="00742E26" w14:paraId="3EA52D46" w14:textId="77777777" w:rsidTr="00884D3D">
        <w:tc>
          <w:tcPr>
            <w:tcW w:w="943" w:type="dxa"/>
            <w:shd w:val="clear" w:color="auto" w:fill="D1D1D1" w:themeFill="background2" w:themeFillShade="E6"/>
            <w:vAlign w:val="center"/>
          </w:tcPr>
          <w:p w14:paraId="59716057"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lastRenderedPageBreak/>
              <w:t>Jednostka</w:t>
            </w:r>
          </w:p>
        </w:tc>
        <w:tc>
          <w:tcPr>
            <w:tcW w:w="951" w:type="dxa"/>
            <w:shd w:val="clear" w:color="auto" w:fill="D1D1D1" w:themeFill="background2" w:themeFillShade="E6"/>
            <w:vAlign w:val="center"/>
          </w:tcPr>
          <w:p w14:paraId="6D89C145"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Przyrost naturalny na 1000 mieszkańców</w:t>
            </w:r>
          </w:p>
        </w:tc>
        <w:tc>
          <w:tcPr>
            <w:tcW w:w="951" w:type="dxa"/>
            <w:shd w:val="clear" w:color="auto" w:fill="D1D1D1" w:themeFill="background2" w:themeFillShade="E6"/>
            <w:vAlign w:val="center"/>
          </w:tcPr>
          <w:p w14:paraId="58C861D6"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Saldo migracji na 1000 mieszkańców</w:t>
            </w:r>
          </w:p>
        </w:tc>
        <w:tc>
          <w:tcPr>
            <w:tcW w:w="1025" w:type="dxa"/>
            <w:shd w:val="clear" w:color="auto" w:fill="D1D1D1" w:themeFill="background2" w:themeFillShade="E6"/>
            <w:vAlign w:val="center"/>
          </w:tcPr>
          <w:p w14:paraId="1A5E2CA1"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Obciążenie demograficzne</w:t>
            </w:r>
          </w:p>
        </w:tc>
        <w:tc>
          <w:tcPr>
            <w:tcW w:w="967" w:type="dxa"/>
            <w:shd w:val="clear" w:color="auto" w:fill="D1D1D1" w:themeFill="background2" w:themeFillShade="E6"/>
            <w:vAlign w:val="center"/>
          </w:tcPr>
          <w:p w14:paraId="29E2E6D2"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Liczba osób bezrobotnych na 1000 mieszkańców</w:t>
            </w:r>
          </w:p>
        </w:tc>
        <w:tc>
          <w:tcPr>
            <w:tcW w:w="999" w:type="dxa"/>
            <w:shd w:val="clear" w:color="auto" w:fill="D1D1D1" w:themeFill="background2" w:themeFillShade="E6"/>
            <w:vAlign w:val="center"/>
          </w:tcPr>
          <w:p w14:paraId="00BDC0F6"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Udział bezrobotnych w liczbie osób w wieku produkcyjnym</w:t>
            </w:r>
          </w:p>
        </w:tc>
        <w:tc>
          <w:tcPr>
            <w:tcW w:w="951" w:type="dxa"/>
            <w:shd w:val="clear" w:color="auto" w:fill="D1D1D1" w:themeFill="background2" w:themeFillShade="E6"/>
            <w:vAlign w:val="center"/>
          </w:tcPr>
          <w:p w14:paraId="0AA05977"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Liczba klientów ośrodków pomocy społecznej ogółem na 1000 mieszkańców</w:t>
            </w:r>
          </w:p>
        </w:tc>
        <w:tc>
          <w:tcPr>
            <w:tcW w:w="951" w:type="dxa"/>
            <w:shd w:val="clear" w:color="auto" w:fill="D1D1D1" w:themeFill="background2" w:themeFillShade="E6"/>
            <w:vAlign w:val="center"/>
          </w:tcPr>
          <w:p w14:paraId="4494D145"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Liczba ofiar przemocy na 1000 mieszkańców</w:t>
            </w:r>
          </w:p>
        </w:tc>
        <w:tc>
          <w:tcPr>
            <w:tcW w:w="1017" w:type="dxa"/>
            <w:shd w:val="clear" w:color="auto" w:fill="D1D1D1" w:themeFill="background2" w:themeFillShade="E6"/>
            <w:vAlign w:val="center"/>
          </w:tcPr>
          <w:p w14:paraId="1C2D1B66"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Liczba dzieci w szkołach otrzymujących pomoc w postaci dożywiania na 1000 mieszkańców</w:t>
            </w:r>
          </w:p>
        </w:tc>
        <w:tc>
          <w:tcPr>
            <w:tcW w:w="1284" w:type="dxa"/>
            <w:shd w:val="clear" w:color="auto" w:fill="D1D1D1" w:themeFill="background2" w:themeFillShade="E6"/>
            <w:vAlign w:val="center"/>
          </w:tcPr>
          <w:p w14:paraId="0980D340"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Liczba udzielonych świadczeń ze względu na niepełnosprawność na 1000 mieszkańców</w:t>
            </w:r>
          </w:p>
        </w:tc>
        <w:tc>
          <w:tcPr>
            <w:tcW w:w="951" w:type="dxa"/>
            <w:shd w:val="clear" w:color="auto" w:fill="D1D1D1" w:themeFill="background2" w:themeFillShade="E6"/>
            <w:vAlign w:val="center"/>
          </w:tcPr>
          <w:p w14:paraId="2E3504C2"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Ogólna liczba przestępstw na 1000 mieszkańców</w:t>
            </w:r>
          </w:p>
        </w:tc>
        <w:tc>
          <w:tcPr>
            <w:tcW w:w="1069" w:type="dxa"/>
            <w:shd w:val="clear" w:color="auto" w:fill="D1D1D1" w:themeFill="background2" w:themeFillShade="E6"/>
            <w:vAlign w:val="center"/>
          </w:tcPr>
          <w:p w14:paraId="43045D65"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Liczba organizacji pozarządowych na 1000 mieszkańców</w:t>
            </w:r>
          </w:p>
        </w:tc>
        <w:tc>
          <w:tcPr>
            <w:tcW w:w="951" w:type="dxa"/>
            <w:shd w:val="clear" w:color="auto" w:fill="D1D1D1" w:themeFill="background2" w:themeFillShade="E6"/>
            <w:vAlign w:val="center"/>
          </w:tcPr>
          <w:p w14:paraId="197FBA25"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Liczba osób zapisanych do biblioteki na 1000 mieszkańców</w:t>
            </w:r>
          </w:p>
        </w:tc>
        <w:tc>
          <w:tcPr>
            <w:tcW w:w="982" w:type="dxa"/>
            <w:shd w:val="clear" w:color="auto" w:fill="D1D1D1" w:themeFill="background2" w:themeFillShade="E6"/>
            <w:vAlign w:val="center"/>
          </w:tcPr>
          <w:p w14:paraId="5414D7BC"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WSKAŹNIK SYNTETYCZNY</w:t>
            </w:r>
          </w:p>
        </w:tc>
      </w:tr>
      <w:tr w:rsidR="00531C94" w:rsidRPr="00742E26" w14:paraId="4742DA92" w14:textId="77777777" w:rsidTr="00884D3D">
        <w:trPr>
          <w:trHeight w:val="454"/>
        </w:trPr>
        <w:tc>
          <w:tcPr>
            <w:tcW w:w="943" w:type="dxa"/>
            <w:vAlign w:val="center"/>
          </w:tcPr>
          <w:p w14:paraId="61C6B86F" w14:textId="1ACB4B11" w:rsidR="00531C94" w:rsidRPr="00742E26" w:rsidRDefault="00531C94" w:rsidP="00884D3D">
            <w:pPr>
              <w:jc w:val="center"/>
              <w:rPr>
                <w:rFonts w:ascii="Calibri" w:hAnsi="Calibri" w:cs="Calibri"/>
                <w:sz w:val="20"/>
                <w:szCs w:val="20"/>
              </w:rPr>
            </w:pPr>
            <w:r w:rsidRPr="00742E26">
              <w:rPr>
                <w:rFonts w:ascii="Calibri" w:hAnsi="Calibri" w:cs="Calibri"/>
                <w:sz w:val="20"/>
                <w:szCs w:val="20"/>
              </w:rPr>
              <w:t>Dąbrowa Goszczewicka</w:t>
            </w:r>
          </w:p>
        </w:tc>
        <w:tc>
          <w:tcPr>
            <w:tcW w:w="951" w:type="dxa"/>
            <w:vAlign w:val="center"/>
          </w:tcPr>
          <w:p w14:paraId="1F9E6AA5"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117</w:t>
            </w:r>
          </w:p>
        </w:tc>
        <w:tc>
          <w:tcPr>
            <w:tcW w:w="951" w:type="dxa"/>
            <w:vAlign w:val="center"/>
          </w:tcPr>
          <w:p w14:paraId="1B6DFA22"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2,44</w:t>
            </w:r>
          </w:p>
        </w:tc>
        <w:tc>
          <w:tcPr>
            <w:tcW w:w="1025" w:type="dxa"/>
            <w:vAlign w:val="center"/>
          </w:tcPr>
          <w:p w14:paraId="6521BB0C"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-1,17</w:t>
            </w:r>
          </w:p>
        </w:tc>
        <w:tc>
          <w:tcPr>
            <w:tcW w:w="967" w:type="dxa"/>
            <w:vAlign w:val="center"/>
          </w:tcPr>
          <w:p w14:paraId="5A11AD40"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-2,38</w:t>
            </w:r>
          </w:p>
        </w:tc>
        <w:tc>
          <w:tcPr>
            <w:tcW w:w="999" w:type="dxa"/>
            <w:vAlign w:val="center"/>
          </w:tcPr>
          <w:p w14:paraId="73304DAF"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0,14</w:t>
            </w:r>
          </w:p>
        </w:tc>
        <w:tc>
          <w:tcPr>
            <w:tcW w:w="951" w:type="dxa"/>
            <w:vAlign w:val="center"/>
          </w:tcPr>
          <w:p w14:paraId="1F211FD2"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-0,05</w:t>
            </w:r>
          </w:p>
        </w:tc>
        <w:tc>
          <w:tcPr>
            <w:tcW w:w="951" w:type="dxa"/>
            <w:vAlign w:val="center"/>
          </w:tcPr>
          <w:p w14:paraId="54CE8ED5"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0,96</w:t>
            </w:r>
          </w:p>
        </w:tc>
        <w:tc>
          <w:tcPr>
            <w:tcW w:w="1017" w:type="dxa"/>
            <w:vAlign w:val="center"/>
          </w:tcPr>
          <w:p w14:paraId="134A6F87"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-0,57</w:t>
            </w:r>
          </w:p>
        </w:tc>
        <w:tc>
          <w:tcPr>
            <w:tcW w:w="1284" w:type="dxa"/>
            <w:vAlign w:val="center"/>
          </w:tcPr>
          <w:p w14:paraId="29A541F8"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1,78</w:t>
            </w:r>
          </w:p>
        </w:tc>
        <w:tc>
          <w:tcPr>
            <w:tcW w:w="951" w:type="dxa"/>
            <w:vAlign w:val="center"/>
          </w:tcPr>
          <w:p w14:paraId="43E09C36"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1,83</w:t>
            </w:r>
          </w:p>
        </w:tc>
        <w:tc>
          <w:tcPr>
            <w:tcW w:w="1069" w:type="dxa"/>
            <w:vAlign w:val="center"/>
          </w:tcPr>
          <w:p w14:paraId="1AD5AAA5"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0,03</w:t>
            </w:r>
          </w:p>
        </w:tc>
        <w:tc>
          <w:tcPr>
            <w:tcW w:w="951" w:type="dxa"/>
            <w:vAlign w:val="center"/>
          </w:tcPr>
          <w:p w14:paraId="12004C6B"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0,71</w:t>
            </w:r>
          </w:p>
        </w:tc>
        <w:tc>
          <w:tcPr>
            <w:tcW w:w="982" w:type="dxa"/>
            <w:shd w:val="clear" w:color="auto" w:fill="FF0000"/>
            <w:vAlign w:val="center"/>
          </w:tcPr>
          <w:p w14:paraId="30805B7F"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3,5</w:t>
            </w:r>
          </w:p>
        </w:tc>
      </w:tr>
      <w:tr w:rsidR="00531C94" w:rsidRPr="00742E26" w14:paraId="1EFC9EED" w14:textId="77777777" w:rsidTr="00884D3D">
        <w:trPr>
          <w:trHeight w:val="454"/>
        </w:trPr>
        <w:tc>
          <w:tcPr>
            <w:tcW w:w="943" w:type="dxa"/>
            <w:vAlign w:val="center"/>
          </w:tcPr>
          <w:p w14:paraId="6AC7FF29"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Długie, Kacperków, Dłuska Wola</w:t>
            </w:r>
          </w:p>
        </w:tc>
        <w:tc>
          <w:tcPr>
            <w:tcW w:w="951" w:type="dxa"/>
            <w:vAlign w:val="center"/>
          </w:tcPr>
          <w:p w14:paraId="1594A5DC"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379</w:t>
            </w:r>
          </w:p>
        </w:tc>
        <w:tc>
          <w:tcPr>
            <w:tcW w:w="951" w:type="dxa"/>
            <w:vAlign w:val="center"/>
          </w:tcPr>
          <w:p w14:paraId="02AB9402"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-0,27</w:t>
            </w:r>
          </w:p>
        </w:tc>
        <w:tc>
          <w:tcPr>
            <w:tcW w:w="1025" w:type="dxa"/>
            <w:vAlign w:val="center"/>
          </w:tcPr>
          <w:p w14:paraId="0B59D537"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0,46</w:t>
            </w:r>
          </w:p>
        </w:tc>
        <w:tc>
          <w:tcPr>
            <w:tcW w:w="967" w:type="dxa"/>
            <w:vAlign w:val="center"/>
          </w:tcPr>
          <w:p w14:paraId="10555336"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0,58</w:t>
            </w:r>
          </w:p>
        </w:tc>
        <w:tc>
          <w:tcPr>
            <w:tcW w:w="999" w:type="dxa"/>
            <w:vAlign w:val="center"/>
          </w:tcPr>
          <w:p w14:paraId="3465F9E1"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-1,52</w:t>
            </w:r>
          </w:p>
        </w:tc>
        <w:tc>
          <w:tcPr>
            <w:tcW w:w="951" w:type="dxa"/>
            <w:vAlign w:val="center"/>
          </w:tcPr>
          <w:p w14:paraId="472FEAF7"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-1,52</w:t>
            </w:r>
          </w:p>
        </w:tc>
        <w:tc>
          <w:tcPr>
            <w:tcW w:w="951" w:type="dxa"/>
            <w:vAlign w:val="center"/>
          </w:tcPr>
          <w:p w14:paraId="1455ED19"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-0,12</w:t>
            </w:r>
          </w:p>
        </w:tc>
        <w:tc>
          <w:tcPr>
            <w:tcW w:w="1017" w:type="dxa"/>
            <w:vAlign w:val="center"/>
          </w:tcPr>
          <w:p w14:paraId="3F758E55"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1,69</w:t>
            </w:r>
          </w:p>
        </w:tc>
        <w:tc>
          <w:tcPr>
            <w:tcW w:w="1284" w:type="dxa"/>
            <w:vAlign w:val="center"/>
          </w:tcPr>
          <w:p w14:paraId="1BE219D7"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-0,43</w:t>
            </w:r>
          </w:p>
        </w:tc>
        <w:tc>
          <w:tcPr>
            <w:tcW w:w="951" w:type="dxa"/>
            <w:vAlign w:val="center"/>
          </w:tcPr>
          <w:p w14:paraId="4C06011B"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1,19</w:t>
            </w:r>
          </w:p>
        </w:tc>
        <w:tc>
          <w:tcPr>
            <w:tcW w:w="1069" w:type="dxa"/>
            <w:vAlign w:val="center"/>
          </w:tcPr>
          <w:p w14:paraId="1D6544E6"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-0,80</w:t>
            </w:r>
          </w:p>
        </w:tc>
        <w:tc>
          <w:tcPr>
            <w:tcW w:w="951" w:type="dxa"/>
            <w:vAlign w:val="center"/>
          </w:tcPr>
          <w:p w14:paraId="5110E819"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0,71</w:t>
            </w:r>
          </w:p>
        </w:tc>
        <w:tc>
          <w:tcPr>
            <w:tcW w:w="982" w:type="dxa"/>
            <w:shd w:val="clear" w:color="auto" w:fill="FFFF00"/>
            <w:vAlign w:val="center"/>
          </w:tcPr>
          <w:p w14:paraId="10A4D7EF"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-0,2</w:t>
            </w:r>
          </w:p>
        </w:tc>
      </w:tr>
      <w:tr w:rsidR="00531C94" w:rsidRPr="00742E26" w14:paraId="264F7970" w14:textId="77777777" w:rsidTr="00884D3D">
        <w:trPr>
          <w:trHeight w:val="454"/>
        </w:trPr>
        <w:tc>
          <w:tcPr>
            <w:tcW w:w="943" w:type="dxa"/>
            <w:vAlign w:val="center"/>
          </w:tcPr>
          <w:p w14:paraId="5C69BF4A"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Grabowa</w:t>
            </w:r>
          </w:p>
        </w:tc>
        <w:tc>
          <w:tcPr>
            <w:tcW w:w="951" w:type="dxa"/>
            <w:vAlign w:val="center"/>
          </w:tcPr>
          <w:p w14:paraId="5FDC67E0"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404</w:t>
            </w:r>
          </w:p>
        </w:tc>
        <w:tc>
          <w:tcPr>
            <w:tcW w:w="951" w:type="dxa"/>
            <w:vAlign w:val="center"/>
          </w:tcPr>
          <w:p w14:paraId="2589EF18"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-0,74</w:t>
            </w:r>
          </w:p>
        </w:tc>
        <w:tc>
          <w:tcPr>
            <w:tcW w:w="1025" w:type="dxa"/>
            <w:vAlign w:val="center"/>
          </w:tcPr>
          <w:p w14:paraId="37A622B8"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0,18</w:t>
            </w:r>
          </w:p>
        </w:tc>
        <w:tc>
          <w:tcPr>
            <w:tcW w:w="967" w:type="dxa"/>
            <w:vAlign w:val="center"/>
          </w:tcPr>
          <w:p w14:paraId="7B8EACC1"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0,78</w:t>
            </w:r>
          </w:p>
        </w:tc>
        <w:tc>
          <w:tcPr>
            <w:tcW w:w="999" w:type="dxa"/>
            <w:vAlign w:val="center"/>
          </w:tcPr>
          <w:p w14:paraId="2B8665FF"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0,10</w:t>
            </w:r>
          </w:p>
        </w:tc>
        <w:tc>
          <w:tcPr>
            <w:tcW w:w="951" w:type="dxa"/>
            <w:vAlign w:val="center"/>
          </w:tcPr>
          <w:p w14:paraId="5E03A11B"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0,17</w:t>
            </w:r>
          </w:p>
        </w:tc>
        <w:tc>
          <w:tcPr>
            <w:tcW w:w="951" w:type="dxa"/>
            <w:vAlign w:val="center"/>
          </w:tcPr>
          <w:p w14:paraId="4C486EDC"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-0,97</w:t>
            </w:r>
          </w:p>
        </w:tc>
        <w:tc>
          <w:tcPr>
            <w:tcW w:w="1017" w:type="dxa"/>
            <w:vAlign w:val="center"/>
          </w:tcPr>
          <w:p w14:paraId="11D1D6E6"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-0,57</w:t>
            </w:r>
          </w:p>
        </w:tc>
        <w:tc>
          <w:tcPr>
            <w:tcW w:w="1284" w:type="dxa"/>
            <w:vAlign w:val="center"/>
          </w:tcPr>
          <w:p w14:paraId="3A2DFB63"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-0,74</w:t>
            </w:r>
          </w:p>
        </w:tc>
        <w:tc>
          <w:tcPr>
            <w:tcW w:w="951" w:type="dxa"/>
            <w:vAlign w:val="center"/>
          </w:tcPr>
          <w:p w14:paraId="1111E9E5"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-0,72</w:t>
            </w:r>
          </w:p>
        </w:tc>
        <w:tc>
          <w:tcPr>
            <w:tcW w:w="1069" w:type="dxa"/>
            <w:vAlign w:val="center"/>
          </w:tcPr>
          <w:p w14:paraId="7746C35D"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0,58</w:t>
            </w:r>
          </w:p>
        </w:tc>
        <w:tc>
          <w:tcPr>
            <w:tcW w:w="951" w:type="dxa"/>
            <w:vAlign w:val="center"/>
          </w:tcPr>
          <w:p w14:paraId="70C1CA6E"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-0,31</w:t>
            </w:r>
          </w:p>
        </w:tc>
        <w:tc>
          <w:tcPr>
            <w:tcW w:w="982" w:type="dxa"/>
            <w:shd w:val="clear" w:color="auto" w:fill="B3E5A1" w:themeFill="accent6" w:themeFillTint="66"/>
            <w:vAlign w:val="center"/>
          </w:tcPr>
          <w:p w14:paraId="557FE3B5"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-2,9</w:t>
            </w:r>
          </w:p>
        </w:tc>
      </w:tr>
      <w:tr w:rsidR="00531C94" w:rsidRPr="00742E26" w14:paraId="5F2B4A1F" w14:textId="77777777" w:rsidTr="00884D3D">
        <w:trPr>
          <w:trHeight w:val="454"/>
        </w:trPr>
        <w:tc>
          <w:tcPr>
            <w:tcW w:w="943" w:type="dxa"/>
            <w:vAlign w:val="center"/>
          </w:tcPr>
          <w:p w14:paraId="51F279A1"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Grabowska Wola</w:t>
            </w:r>
          </w:p>
        </w:tc>
        <w:tc>
          <w:tcPr>
            <w:tcW w:w="951" w:type="dxa"/>
            <w:vAlign w:val="center"/>
          </w:tcPr>
          <w:p w14:paraId="5E30FB50"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225</w:t>
            </w:r>
          </w:p>
        </w:tc>
        <w:tc>
          <w:tcPr>
            <w:tcW w:w="951" w:type="dxa"/>
            <w:vAlign w:val="center"/>
          </w:tcPr>
          <w:p w14:paraId="18262680"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-0,27</w:t>
            </w:r>
          </w:p>
        </w:tc>
        <w:tc>
          <w:tcPr>
            <w:tcW w:w="1025" w:type="dxa"/>
            <w:vAlign w:val="center"/>
          </w:tcPr>
          <w:p w14:paraId="0A9FA856"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0,84</w:t>
            </w:r>
          </w:p>
        </w:tc>
        <w:tc>
          <w:tcPr>
            <w:tcW w:w="967" w:type="dxa"/>
            <w:vAlign w:val="center"/>
          </w:tcPr>
          <w:p w14:paraId="2A09A8AF"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-0,41</w:t>
            </w:r>
          </w:p>
        </w:tc>
        <w:tc>
          <w:tcPr>
            <w:tcW w:w="999" w:type="dxa"/>
            <w:vAlign w:val="center"/>
          </w:tcPr>
          <w:p w14:paraId="4F991951"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-0,88</w:t>
            </w:r>
          </w:p>
        </w:tc>
        <w:tc>
          <w:tcPr>
            <w:tcW w:w="951" w:type="dxa"/>
            <w:vAlign w:val="center"/>
          </w:tcPr>
          <w:p w14:paraId="3F6D06CD"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-0,90</w:t>
            </w:r>
          </w:p>
        </w:tc>
        <w:tc>
          <w:tcPr>
            <w:tcW w:w="951" w:type="dxa"/>
            <w:vAlign w:val="center"/>
          </w:tcPr>
          <w:p w14:paraId="54AAC029"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-0,70</w:t>
            </w:r>
          </w:p>
        </w:tc>
        <w:tc>
          <w:tcPr>
            <w:tcW w:w="1017" w:type="dxa"/>
            <w:vAlign w:val="center"/>
          </w:tcPr>
          <w:p w14:paraId="359ACEFE"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-0,57</w:t>
            </w:r>
          </w:p>
        </w:tc>
        <w:tc>
          <w:tcPr>
            <w:tcW w:w="1284" w:type="dxa"/>
            <w:vAlign w:val="center"/>
          </w:tcPr>
          <w:p w14:paraId="0F03C7E9"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-0,74</w:t>
            </w:r>
          </w:p>
        </w:tc>
        <w:tc>
          <w:tcPr>
            <w:tcW w:w="951" w:type="dxa"/>
            <w:vAlign w:val="center"/>
          </w:tcPr>
          <w:p w14:paraId="1F18DCC2"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0,89</w:t>
            </w:r>
          </w:p>
        </w:tc>
        <w:tc>
          <w:tcPr>
            <w:tcW w:w="1069" w:type="dxa"/>
            <w:vAlign w:val="center"/>
          </w:tcPr>
          <w:p w14:paraId="17D9D146"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0,71</w:t>
            </w:r>
          </w:p>
        </w:tc>
        <w:tc>
          <w:tcPr>
            <w:tcW w:w="951" w:type="dxa"/>
            <w:vAlign w:val="center"/>
          </w:tcPr>
          <w:p w14:paraId="1A3E3942"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0,71</w:t>
            </w:r>
          </w:p>
        </w:tc>
        <w:tc>
          <w:tcPr>
            <w:tcW w:w="982" w:type="dxa"/>
            <w:shd w:val="clear" w:color="auto" w:fill="B3E5A1" w:themeFill="accent6" w:themeFillTint="66"/>
            <w:vAlign w:val="center"/>
          </w:tcPr>
          <w:p w14:paraId="60274FBF"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-1,6</w:t>
            </w:r>
          </w:p>
        </w:tc>
      </w:tr>
      <w:tr w:rsidR="00531C94" w:rsidRPr="00742E26" w14:paraId="7DEF6702" w14:textId="77777777" w:rsidTr="00884D3D">
        <w:trPr>
          <w:trHeight w:val="454"/>
        </w:trPr>
        <w:tc>
          <w:tcPr>
            <w:tcW w:w="943" w:type="dxa"/>
            <w:vAlign w:val="center"/>
          </w:tcPr>
          <w:p w14:paraId="1AC76B25"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Kozieniec</w:t>
            </w:r>
          </w:p>
        </w:tc>
        <w:tc>
          <w:tcPr>
            <w:tcW w:w="951" w:type="dxa"/>
            <w:vAlign w:val="center"/>
          </w:tcPr>
          <w:p w14:paraId="6F6622C9"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262</w:t>
            </w:r>
          </w:p>
        </w:tc>
        <w:tc>
          <w:tcPr>
            <w:tcW w:w="951" w:type="dxa"/>
            <w:vAlign w:val="center"/>
          </w:tcPr>
          <w:p w14:paraId="3C5169A3"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-1,24</w:t>
            </w:r>
          </w:p>
        </w:tc>
        <w:tc>
          <w:tcPr>
            <w:tcW w:w="1025" w:type="dxa"/>
            <w:vAlign w:val="center"/>
          </w:tcPr>
          <w:p w14:paraId="1A4E6C5B"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-0,28</w:t>
            </w:r>
          </w:p>
        </w:tc>
        <w:tc>
          <w:tcPr>
            <w:tcW w:w="967" w:type="dxa"/>
            <w:vAlign w:val="center"/>
          </w:tcPr>
          <w:p w14:paraId="4D9FA63D"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-1,40</w:t>
            </w:r>
          </w:p>
        </w:tc>
        <w:tc>
          <w:tcPr>
            <w:tcW w:w="999" w:type="dxa"/>
            <w:vAlign w:val="center"/>
          </w:tcPr>
          <w:p w14:paraId="00B9616F"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-0,69</w:t>
            </w:r>
          </w:p>
        </w:tc>
        <w:tc>
          <w:tcPr>
            <w:tcW w:w="951" w:type="dxa"/>
            <w:vAlign w:val="center"/>
          </w:tcPr>
          <w:p w14:paraId="62DB88AF"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-0,75</w:t>
            </w:r>
          </w:p>
        </w:tc>
        <w:tc>
          <w:tcPr>
            <w:tcW w:w="951" w:type="dxa"/>
            <w:vAlign w:val="center"/>
          </w:tcPr>
          <w:p w14:paraId="1B17859B"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-0,83</w:t>
            </w:r>
          </w:p>
        </w:tc>
        <w:tc>
          <w:tcPr>
            <w:tcW w:w="1017" w:type="dxa"/>
            <w:vAlign w:val="center"/>
          </w:tcPr>
          <w:p w14:paraId="706D5D0D"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2,69</w:t>
            </w:r>
          </w:p>
        </w:tc>
        <w:tc>
          <w:tcPr>
            <w:tcW w:w="1284" w:type="dxa"/>
            <w:vAlign w:val="center"/>
          </w:tcPr>
          <w:p w14:paraId="2E97C272"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-0,74</w:t>
            </w:r>
          </w:p>
        </w:tc>
        <w:tc>
          <w:tcPr>
            <w:tcW w:w="951" w:type="dxa"/>
            <w:vAlign w:val="center"/>
          </w:tcPr>
          <w:p w14:paraId="0F0B59AC"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1,64</w:t>
            </w:r>
          </w:p>
        </w:tc>
        <w:tc>
          <w:tcPr>
            <w:tcW w:w="1069" w:type="dxa"/>
            <w:vAlign w:val="center"/>
          </w:tcPr>
          <w:p w14:paraId="417BCF2F"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-1,17</w:t>
            </w:r>
          </w:p>
        </w:tc>
        <w:tc>
          <w:tcPr>
            <w:tcW w:w="951" w:type="dxa"/>
            <w:vAlign w:val="center"/>
          </w:tcPr>
          <w:p w14:paraId="45C824A7"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-0,87</w:t>
            </w:r>
          </w:p>
        </w:tc>
        <w:tc>
          <w:tcPr>
            <w:tcW w:w="982" w:type="dxa"/>
            <w:shd w:val="clear" w:color="auto" w:fill="B3E5A1" w:themeFill="accent6" w:themeFillTint="66"/>
            <w:vAlign w:val="center"/>
          </w:tcPr>
          <w:p w14:paraId="2A32E7B2"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-1,4</w:t>
            </w:r>
          </w:p>
        </w:tc>
      </w:tr>
      <w:tr w:rsidR="00531C94" w:rsidRPr="00742E26" w14:paraId="0ED05DA8" w14:textId="77777777" w:rsidTr="00884D3D">
        <w:trPr>
          <w:trHeight w:val="454"/>
        </w:trPr>
        <w:tc>
          <w:tcPr>
            <w:tcW w:w="943" w:type="dxa"/>
            <w:vAlign w:val="center"/>
          </w:tcPr>
          <w:p w14:paraId="644FC5A4"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Łojków</w:t>
            </w:r>
          </w:p>
        </w:tc>
        <w:tc>
          <w:tcPr>
            <w:tcW w:w="951" w:type="dxa"/>
            <w:vAlign w:val="center"/>
          </w:tcPr>
          <w:p w14:paraId="635DFF9D"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99</w:t>
            </w:r>
          </w:p>
        </w:tc>
        <w:tc>
          <w:tcPr>
            <w:tcW w:w="951" w:type="dxa"/>
            <w:vAlign w:val="center"/>
          </w:tcPr>
          <w:p w14:paraId="28241E7A"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1,01</w:t>
            </w:r>
          </w:p>
        </w:tc>
        <w:tc>
          <w:tcPr>
            <w:tcW w:w="1025" w:type="dxa"/>
            <w:vAlign w:val="center"/>
          </w:tcPr>
          <w:p w14:paraId="0CB1EC24"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0,59</w:t>
            </w:r>
          </w:p>
        </w:tc>
        <w:tc>
          <w:tcPr>
            <w:tcW w:w="967" w:type="dxa"/>
            <w:vAlign w:val="center"/>
          </w:tcPr>
          <w:p w14:paraId="20BCCEF0"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1,72</w:t>
            </w:r>
          </w:p>
        </w:tc>
        <w:tc>
          <w:tcPr>
            <w:tcW w:w="999" w:type="dxa"/>
            <w:vAlign w:val="center"/>
          </w:tcPr>
          <w:p w14:paraId="065B86F6"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-0,35</w:t>
            </w:r>
          </w:p>
        </w:tc>
        <w:tc>
          <w:tcPr>
            <w:tcW w:w="951" w:type="dxa"/>
            <w:vAlign w:val="center"/>
          </w:tcPr>
          <w:p w14:paraId="00554092"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-0,24</w:t>
            </w:r>
          </w:p>
        </w:tc>
        <w:tc>
          <w:tcPr>
            <w:tcW w:w="951" w:type="dxa"/>
            <w:vAlign w:val="center"/>
          </w:tcPr>
          <w:p w14:paraId="619AD32A"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-0,41</w:t>
            </w:r>
          </w:p>
        </w:tc>
        <w:tc>
          <w:tcPr>
            <w:tcW w:w="1017" w:type="dxa"/>
            <w:vAlign w:val="center"/>
          </w:tcPr>
          <w:p w14:paraId="0BA3DFF5"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-0,57</w:t>
            </w:r>
          </w:p>
        </w:tc>
        <w:tc>
          <w:tcPr>
            <w:tcW w:w="1284" w:type="dxa"/>
            <w:vAlign w:val="center"/>
          </w:tcPr>
          <w:p w14:paraId="28D378DF"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-0,74</w:t>
            </w:r>
          </w:p>
        </w:tc>
        <w:tc>
          <w:tcPr>
            <w:tcW w:w="951" w:type="dxa"/>
            <w:vAlign w:val="center"/>
          </w:tcPr>
          <w:p w14:paraId="53D0C5B2"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-0,72</w:t>
            </w:r>
          </w:p>
        </w:tc>
        <w:tc>
          <w:tcPr>
            <w:tcW w:w="1069" w:type="dxa"/>
            <w:vAlign w:val="center"/>
          </w:tcPr>
          <w:p w14:paraId="0B3D30D5"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-1,17</w:t>
            </w:r>
          </w:p>
        </w:tc>
        <w:tc>
          <w:tcPr>
            <w:tcW w:w="951" w:type="dxa"/>
            <w:vAlign w:val="center"/>
          </w:tcPr>
          <w:p w14:paraId="458715D3"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0,71</w:t>
            </w:r>
          </w:p>
        </w:tc>
        <w:tc>
          <w:tcPr>
            <w:tcW w:w="982" w:type="dxa"/>
            <w:shd w:val="clear" w:color="auto" w:fill="B3E5A1" w:themeFill="accent6" w:themeFillTint="66"/>
            <w:vAlign w:val="center"/>
          </w:tcPr>
          <w:p w14:paraId="6A5D0D33"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-2,2</w:t>
            </w:r>
          </w:p>
        </w:tc>
      </w:tr>
      <w:tr w:rsidR="00531C94" w:rsidRPr="00742E26" w14:paraId="63941C72" w14:textId="77777777" w:rsidTr="00884D3D">
        <w:trPr>
          <w:trHeight w:val="454"/>
        </w:trPr>
        <w:tc>
          <w:tcPr>
            <w:tcW w:w="943" w:type="dxa"/>
            <w:vAlign w:val="center"/>
          </w:tcPr>
          <w:p w14:paraId="6AA5C0BC"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Marysin</w:t>
            </w:r>
          </w:p>
        </w:tc>
        <w:tc>
          <w:tcPr>
            <w:tcW w:w="951" w:type="dxa"/>
            <w:vAlign w:val="center"/>
          </w:tcPr>
          <w:p w14:paraId="73DFC9CE"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166</w:t>
            </w:r>
          </w:p>
        </w:tc>
        <w:tc>
          <w:tcPr>
            <w:tcW w:w="951" w:type="dxa"/>
            <w:vAlign w:val="center"/>
          </w:tcPr>
          <w:p w14:paraId="6B4DD80C"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-0,65</w:t>
            </w:r>
          </w:p>
        </w:tc>
        <w:tc>
          <w:tcPr>
            <w:tcW w:w="1025" w:type="dxa"/>
            <w:vAlign w:val="center"/>
          </w:tcPr>
          <w:p w14:paraId="24663A13"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0,77</w:t>
            </w:r>
          </w:p>
        </w:tc>
        <w:tc>
          <w:tcPr>
            <w:tcW w:w="967" w:type="dxa"/>
            <w:vAlign w:val="center"/>
          </w:tcPr>
          <w:p w14:paraId="00CEAC2B"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0,19</w:t>
            </w:r>
          </w:p>
        </w:tc>
        <w:tc>
          <w:tcPr>
            <w:tcW w:w="999" w:type="dxa"/>
            <w:vAlign w:val="center"/>
          </w:tcPr>
          <w:p w14:paraId="13AFA91E"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-0,08</w:t>
            </w:r>
          </w:p>
        </w:tc>
        <w:tc>
          <w:tcPr>
            <w:tcW w:w="951" w:type="dxa"/>
            <w:vAlign w:val="center"/>
          </w:tcPr>
          <w:p w14:paraId="54F79FEB"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-0,06</w:t>
            </w:r>
          </w:p>
        </w:tc>
        <w:tc>
          <w:tcPr>
            <w:tcW w:w="951" w:type="dxa"/>
            <w:vAlign w:val="center"/>
          </w:tcPr>
          <w:p w14:paraId="3ABECC4E"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0,38</w:t>
            </w:r>
          </w:p>
        </w:tc>
        <w:tc>
          <w:tcPr>
            <w:tcW w:w="1017" w:type="dxa"/>
            <w:vAlign w:val="center"/>
          </w:tcPr>
          <w:p w14:paraId="44B0AAE5"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-0,57</w:t>
            </w:r>
          </w:p>
        </w:tc>
        <w:tc>
          <w:tcPr>
            <w:tcW w:w="1284" w:type="dxa"/>
            <w:vAlign w:val="center"/>
          </w:tcPr>
          <w:p w14:paraId="4898F5DF"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1,39</w:t>
            </w:r>
          </w:p>
        </w:tc>
        <w:tc>
          <w:tcPr>
            <w:tcW w:w="951" w:type="dxa"/>
            <w:vAlign w:val="center"/>
          </w:tcPr>
          <w:p w14:paraId="2F1D4E52"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-0,72</w:t>
            </w:r>
          </w:p>
        </w:tc>
        <w:tc>
          <w:tcPr>
            <w:tcW w:w="1069" w:type="dxa"/>
            <w:vAlign w:val="center"/>
          </w:tcPr>
          <w:p w14:paraId="12525F42"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0,53</w:t>
            </w:r>
          </w:p>
        </w:tc>
        <w:tc>
          <w:tcPr>
            <w:tcW w:w="951" w:type="dxa"/>
            <w:vAlign w:val="center"/>
          </w:tcPr>
          <w:p w14:paraId="7D1D14AE"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0,71</w:t>
            </w:r>
          </w:p>
        </w:tc>
        <w:tc>
          <w:tcPr>
            <w:tcW w:w="982" w:type="dxa"/>
            <w:shd w:val="clear" w:color="auto" w:fill="E97132" w:themeFill="accent2"/>
            <w:vAlign w:val="center"/>
          </w:tcPr>
          <w:p w14:paraId="5FAF4FC5"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1,8</w:t>
            </w:r>
          </w:p>
        </w:tc>
      </w:tr>
      <w:tr w:rsidR="00531C94" w:rsidRPr="00742E26" w14:paraId="4E239320" w14:textId="77777777" w:rsidTr="00884D3D">
        <w:trPr>
          <w:trHeight w:val="454"/>
        </w:trPr>
        <w:tc>
          <w:tcPr>
            <w:tcW w:w="943" w:type="dxa"/>
            <w:vAlign w:val="center"/>
          </w:tcPr>
          <w:p w14:paraId="44142020"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Mokrzec</w:t>
            </w:r>
          </w:p>
        </w:tc>
        <w:tc>
          <w:tcPr>
            <w:tcW w:w="951" w:type="dxa"/>
            <w:vAlign w:val="center"/>
          </w:tcPr>
          <w:p w14:paraId="532135E1"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356</w:t>
            </w:r>
          </w:p>
        </w:tc>
        <w:tc>
          <w:tcPr>
            <w:tcW w:w="951" w:type="dxa"/>
            <w:vAlign w:val="center"/>
          </w:tcPr>
          <w:p w14:paraId="3C1CD2CD"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-0,27</w:t>
            </w:r>
          </w:p>
        </w:tc>
        <w:tc>
          <w:tcPr>
            <w:tcW w:w="1025" w:type="dxa"/>
            <w:vAlign w:val="center"/>
          </w:tcPr>
          <w:p w14:paraId="38CFE90D"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-0,30</w:t>
            </w:r>
          </w:p>
        </w:tc>
        <w:tc>
          <w:tcPr>
            <w:tcW w:w="967" w:type="dxa"/>
            <w:vAlign w:val="center"/>
          </w:tcPr>
          <w:p w14:paraId="1B2C64C0"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-0,15</w:t>
            </w:r>
          </w:p>
        </w:tc>
        <w:tc>
          <w:tcPr>
            <w:tcW w:w="999" w:type="dxa"/>
            <w:vAlign w:val="center"/>
          </w:tcPr>
          <w:p w14:paraId="1121E91A"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-0,66</w:t>
            </w:r>
          </w:p>
        </w:tc>
        <w:tc>
          <w:tcPr>
            <w:tcW w:w="951" w:type="dxa"/>
            <w:vAlign w:val="center"/>
          </w:tcPr>
          <w:p w14:paraId="5CF84BA2"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-0,66</w:t>
            </w:r>
          </w:p>
        </w:tc>
        <w:tc>
          <w:tcPr>
            <w:tcW w:w="951" w:type="dxa"/>
            <w:vAlign w:val="center"/>
          </w:tcPr>
          <w:p w14:paraId="3C7A60BD"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0,67</w:t>
            </w:r>
          </w:p>
        </w:tc>
        <w:tc>
          <w:tcPr>
            <w:tcW w:w="1017" w:type="dxa"/>
            <w:vAlign w:val="center"/>
          </w:tcPr>
          <w:p w14:paraId="3DDE192A"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0,63</w:t>
            </w:r>
          </w:p>
        </w:tc>
        <w:tc>
          <w:tcPr>
            <w:tcW w:w="1284" w:type="dxa"/>
            <w:vAlign w:val="center"/>
          </w:tcPr>
          <w:p w14:paraId="0C782652"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-0,74</w:t>
            </w:r>
          </w:p>
        </w:tc>
        <w:tc>
          <w:tcPr>
            <w:tcW w:w="951" w:type="dxa"/>
            <w:vAlign w:val="center"/>
          </w:tcPr>
          <w:p w14:paraId="7862C4E5"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-0,72</w:t>
            </w:r>
          </w:p>
        </w:tc>
        <w:tc>
          <w:tcPr>
            <w:tcW w:w="1069" w:type="dxa"/>
            <w:vAlign w:val="center"/>
          </w:tcPr>
          <w:p w14:paraId="00286C5F"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-0,38</w:t>
            </w:r>
          </w:p>
        </w:tc>
        <w:tc>
          <w:tcPr>
            <w:tcW w:w="951" w:type="dxa"/>
            <w:vAlign w:val="center"/>
          </w:tcPr>
          <w:p w14:paraId="29D230A2"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0,13</w:t>
            </w:r>
          </w:p>
        </w:tc>
        <w:tc>
          <w:tcPr>
            <w:tcW w:w="982" w:type="dxa"/>
            <w:shd w:val="clear" w:color="auto" w:fill="84E290" w:themeFill="accent3" w:themeFillTint="66"/>
            <w:vAlign w:val="center"/>
          </w:tcPr>
          <w:p w14:paraId="7FA09290"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-2,4</w:t>
            </w:r>
          </w:p>
        </w:tc>
      </w:tr>
      <w:tr w:rsidR="00531C94" w:rsidRPr="00742E26" w14:paraId="448DD366" w14:textId="77777777" w:rsidTr="00884D3D">
        <w:trPr>
          <w:trHeight w:val="454"/>
        </w:trPr>
        <w:tc>
          <w:tcPr>
            <w:tcW w:w="943" w:type="dxa"/>
            <w:vAlign w:val="center"/>
          </w:tcPr>
          <w:p w14:paraId="45D0135B"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Potworów</w:t>
            </w:r>
          </w:p>
        </w:tc>
        <w:tc>
          <w:tcPr>
            <w:tcW w:w="951" w:type="dxa"/>
            <w:vAlign w:val="center"/>
          </w:tcPr>
          <w:p w14:paraId="5A837701"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913</w:t>
            </w:r>
          </w:p>
        </w:tc>
        <w:tc>
          <w:tcPr>
            <w:tcW w:w="951" w:type="dxa"/>
            <w:vAlign w:val="center"/>
          </w:tcPr>
          <w:p w14:paraId="00793F41"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-0,06</w:t>
            </w:r>
          </w:p>
        </w:tc>
        <w:tc>
          <w:tcPr>
            <w:tcW w:w="1025" w:type="dxa"/>
            <w:vAlign w:val="center"/>
          </w:tcPr>
          <w:p w14:paraId="467C4494"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0,37</w:t>
            </w:r>
          </w:p>
        </w:tc>
        <w:tc>
          <w:tcPr>
            <w:tcW w:w="967" w:type="dxa"/>
            <w:vAlign w:val="center"/>
          </w:tcPr>
          <w:p w14:paraId="285FC2CD"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-0,17</w:t>
            </w:r>
          </w:p>
        </w:tc>
        <w:tc>
          <w:tcPr>
            <w:tcW w:w="999" w:type="dxa"/>
            <w:vAlign w:val="center"/>
          </w:tcPr>
          <w:p w14:paraId="7CC0FA07"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-0,59</w:t>
            </w:r>
          </w:p>
        </w:tc>
        <w:tc>
          <w:tcPr>
            <w:tcW w:w="951" w:type="dxa"/>
            <w:vAlign w:val="center"/>
          </w:tcPr>
          <w:p w14:paraId="1244CA4B"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-0,60</w:t>
            </w:r>
          </w:p>
        </w:tc>
        <w:tc>
          <w:tcPr>
            <w:tcW w:w="951" w:type="dxa"/>
            <w:vAlign w:val="center"/>
          </w:tcPr>
          <w:p w14:paraId="74115A83"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0,49</w:t>
            </w:r>
          </w:p>
        </w:tc>
        <w:tc>
          <w:tcPr>
            <w:tcW w:w="1017" w:type="dxa"/>
            <w:vAlign w:val="center"/>
          </w:tcPr>
          <w:p w14:paraId="58CA476E"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0,37</w:t>
            </w:r>
          </w:p>
        </w:tc>
        <w:tc>
          <w:tcPr>
            <w:tcW w:w="1284" w:type="dxa"/>
            <w:vAlign w:val="center"/>
          </w:tcPr>
          <w:p w14:paraId="632319E8"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-0,09</w:t>
            </w:r>
          </w:p>
        </w:tc>
        <w:tc>
          <w:tcPr>
            <w:tcW w:w="951" w:type="dxa"/>
            <w:vAlign w:val="center"/>
          </w:tcPr>
          <w:p w14:paraId="54A5B60B"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-0,09</w:t>
            </w:r>
          </w:p>
        </w:tc>
        <w:tc>
          <w:tcPr>
            <w:tcW w:w="1069" w:type="dxa"/>
            <w:vAlign w:val="center"/>
          </w:tcPr>
          <w:p w14:paraId="744598E3"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1,46</w:t>
            </w:r>
          </w:p>
        </w:tc>
        <w:tc>
          <w:tcPr>
            <w:tcW w:w="951" w:type="dxa"/>
            <w:vAlign w:val="center"/>
          </w:tcPr>
          <w:p w14:paraId="2D0734F3"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-0,20</w:t>
            </w:r>
          </w:p>
        </w:tc>
        <w:tc>
          <w:tcPr>
            <w:tcW w:w="982" w:type="dxa"/>
            <w:shd w:val="clear" w:color="auto" w:fill="E97132" w:themeFill="accent2"/>
            <w:vAlign w:val="center"/>
          </w:tcPr>
          <w:p w14:paraId="08872B1E"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1,2</w:t>
            </w:r>
          </w:p>
        </w:tc>
      </w:tr>
      <w:tr w:rsidR="00531C94" w:rsidRPr="00742E26" w14:paraId="6A0B949F" w14:textId="77777777" w:rsidTr="00884D3D">
        <w:trPr>
          <w:trHeight w:val="454"/>
        </w:trPr>
        <w:tc>
          <w:tcPr>
            <w:tcW w:w="943" w:type="dxa"/>
            <w:vAlign w:val="center"/>
          </w:tcPr>
          <w:p w14:paraId="0FF3BE0F"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Rdzów</w:t>
            </w:r>
          </w:p>
        </w:tc>
        <w:tc>
          <w:tcPr>
            <w:tcW w:w="951" w:type="dxa"/>
            <w:vAlign w:val="center"/>
          </w:tcPr>
          <w:p w14:paraId="14CEFC4D"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472</w:t>
            </w:r>
          </w:p>
        </w:tc>
        <w:tc>
          <w:tcPr>
            <w:tcW w:w="951" w:type="dxa"/>
            <w:vAlign w:val="center"/>
          </w:tcPr>
          <w:p w14:paraId="63B1C7F3"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0,00</w:t>
            </w:r>
          </w:p>
        </w:tc>
        <w:tc>
          <w:tcPr>
            <w:tcW w:w="1025" w:type="dxa"/>
            <w:vAlign w:val="center"/>
          </w:tcPr>
          <w:p w14:paraId="36509509"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0,48</w:t>
            </w:r>
          </w:p>
        </w:tc>
        <w:tc>
          <w:tcPr>
            <w:tcW w:w="967" w:type="dxa"/>
            <w:vAlign w:val="center"/>
          </w:tcPr>
          <w:p w14:paraId="4C72595A"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0,11</w:t>
            </w:r>
          </w:p>
        </w:tc>
        <w:tc>
          <w:tcPr>
            <w:tcW w:w="999" w:type="dxa"/>
            <w:vAlign w:val="center"/>
          </w:tcPr>
          <w:p w14:paraId="59DABECA"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0,42</w:t>
            </w:r>
          </w:p>
        </w:tc>
        <w:tc>
          <w:tcPr>
            <w:tcW w:w="951" w:type="dxa"/>
            <w:vAlign w:val="center"/>
          </w:tcPr>
          <w:p w14:paraId="37D63735"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0,44</w:t>
            </w:r>
          </w:p>
        </w:tc>
        <w:tc>
          <w:tcPr>
            <w:tcW w:w="951" w:type="dxa"/>
            <w:vAlign w:val="center"/>
          </w:tcPr>
          <w:p w14:paraId="3010AE58"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0,16</w:t>
            </w:r>
          </w:p>
        </w:tc>
        <w:tc>
          <w:tcPr>
            <w:tcW w:w="1017" w:type="dxa"/>
            <w:vAlign w:val="center"/>
          </w:tcPr>
          <w:p w14:paraId="0AFD2164"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0,34</w:t>
            </w:r>
          </w:p>
        </w:tc>
        <w:tc>
          <w:tcPr>
            <w:tcW w:w="1284" w:type="dxa"/>
            <w:vAlign w:val="center"/>
          </w:tcPr>
          <w:p w14:paraId="2BF6AE61"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-0,11</w:t>
            </w:r>
          </w:p>
        </w:tc>
        <w:tc>
          <w:tcPr>
            <w:tcW w:w="951" w:type="dxa"/>
            <w:vAlign w:val="center"/>
          </w:tcPr>
          <w:p w14:paraId="318C89CB"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-0,72</w:t>
            </w:r>
          </w:p>
        </w:tc>
        <w:tc>
          <w:tcPr>
            <w:tcW w:w="1069" w:type="dxa"/>
            <w:vAlign w:val="center"/>
          </w:tcPr>
          <w:p w14:paraId="778F0051"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-0,57</w:t>
            </w:r>
          </w:p>
        </w:tc>
        <w:tc>
          <w:tcPr>
            <w:tcW w:w="951" w:type="dxa"/>
            <w:vAlign w:val="center"/>
          </w:tcPr>
          <w:p w14:paraId="440C1FE2"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0,71</w:t>
            </w:r>
          </w:p>
        </w:tc>
        <w:tc>
          <w:tcPr>
            <w:tcW w:w="982" w:type="dxa"/>
            <w:shd w:val="clear" w:color="auto" w:fill="E97132" w:themeFill="accent2"/>
            <w:vAlign w:val="center"/>
          </w:tcPr>
          <w:p w14:paraId="202FEFB4"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1,3</w:t>
            </w:r>
          </w:p>
        </w:tc>
      </w:tr>
      <w:tr w:rsidR="00531C94" w:rsidRPr="00742E26" w14:paraId="69503136" w14:textId="77777777" w:rsidTr="00884D3D">
        <w:trPr>
          <w:trHeight w:val="454"/>
        </w:trPr>
        <w:tc>
          <w:tcPr>
            <w:tcW w:w="943" w:type="dxa"/>
            <w:vAlign w:val="center"/>
          </w:tcPr>
          <w:p w14:paraId="5951757F"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Rdzuchów</w:t>
            </w:r>
          </w:p>
        </w:tc>
        <w:tc>
          <w:tcPr>
            <w:tcW w:w="951" w:type="dxa"/>
            <w:vAlign w:val="center"/>
          </w:tcPr>
          <w:p w14:paraId="25156BE5"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123</w:t>
            </w:r>
          </w:p>
        </w:tc>
        <w:tc>
          <w:tcPr>
            <w:tcW w:w="951" w:type="dxa"/>
            <w:vAlign w:val="center"/>
          </w:tcPr>
          <w:p w14:paraId="41D8F31A"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-0,79</w:t>
            </w:r>
          </w:p>
        </w:tc>
        <w:tc>
          <w:tcPr>
            <w:tcW w:w="1025" w:type="dxa"/>
            <w:vAlign w:val="center"/>
          </w:tcPr>
          <w:p w14:paraId="3AF30E27"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0,68</w:t>
            </w:r>
          </w:p>
        </w:tc>
        <w:tc>
          <w:tcPr>
            <w:tcW w:w="967" w:type="dxa"/>
            <w:vAlign w:val="center"/>
          </w:tcPr>
          <w:p w14:paraId="1972C29D"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-0,23</w:t>
            </w:r>
          </w:p>
        </w:tc>
        <w:tc>
          <w:tcPr>
            <w:tcW w:w="999" w:type="dxa"/>
            <w:vAlign w:val="center"/>
          </w:tcPr>
          <w:p w14:paraId="62A0CFB5"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2,51</w:t>
            </w:r>
          </w:p>
        </w:tc>
        <w:tc>
          <w:tcPr>
            <w:tcW w:w="951" w:type="dxa"/>
            <w:vAlign w:val="center"/>
          </w:tcPr>
          <w:p w14:paraId="4E4D4851"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2,49</w:t>
            </w:r>
          </w:p>
        </w:tc>
        <w:tc>
          <w:tcPr>
            <w:tcW w:w="951" w:type="dxa"/>
            <w:vAlign w:val="center"/>
          </w:tcPr>
          <w:p w14:paraId="05DC250B"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0,09</w:t>
            </w:r>
          </w:p>
        </w:tc>
        <w:tc>
          <w:tcPr>
            <w:tcW w:w="1017" w:type="dxa"/>
            <w:vAlign w:val="center"/>
          </w:tcPr>
          <w:p w14:paraId="6985D3C3"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-0,57</w:t>
            </w:r>
          </w:p>
        </w:tc>
        <w:tc>
          <w:tcPr>
            <w:tcW w:w="1284" w:type="dxa"/>
            <w:vAlign w:val="center"/>
          </w:tcPr>
          <w:p w14:paraId="4E19C598"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0,22</w:t>
            </w:r>
          </w:p>
        </w:tc>
        <w:tc>
          <w:tcPr>
            <w:tcW w:w="951" w:type="dxa"/>
            <w:vAlign w:val="center"/>
          </w:tcPr>
          <w:p w14:paraId="4DBE2552"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1,01</w:t>
            </w:r>
          </w:p>
        </w:tc>
        <w:tc>
          <w:tcPr>
            <w:tcW w:w="1069" w:type="dxa"/>
            <w:vAlign w:val="center"/>
          </w:tcPr>
          <w:p w14:paraId="12AA911C"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1,13</w:t>
            </w:r>
          </w:p>
        </w:tc>
        <w:tc>
          <w:tcPr>
            <w:tcW w:w="951" w:type="dxa"/>
            <w:vAlign w:val="center"/>
          </w:tcPr>
          <w:p w14:paraId="348D9C3D"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-2,65</w:t>
            </w:r>
          </w:p>
        </w:tc>
        <w:tc>
          <w:tcPr>
            <w:tcW w:w="982" w:type="dxa"/>
            <w:shd w:val="clear" w:color="auto" w:fill="FF0000"/>
            <w:vAlign w:val="center"/>
          </w:tcPr>
          <w:p w14:paraId="37AFAB6C"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4,4</w:t>
            </w:r>
          </w:p>
        </w:tc>
      </w:tr>
      <w:tr w:rsidR="00531C94" w:rsidRPr="00742E26" w14:paraId="50209C93" w14:textId="77777777" w:rsidTr="00884D3D">
        <w:trPr>
          <w:trHeight w:val="454"/>
        </w:trPr>
        <w:tc>
          <w:tcPr>
            <w:tcW w:w="943" w:type="dxa"/>
            <w:vAlign w:val="center"/>
          </w:tcPr>
          <w:p w14:paraId="447CE2CC"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Rdzuchów-Kolonia</w:t>
            </w:r>
          </w:p>
        </w:tc>
        <w:tc>
          <w:tcPr>
            <w:tcW w:w="951" w:type="dxa"/>
            <w:vAlign w:val="center"/>
          </w:tcPr>
          <w:p w14:paraId="06158175"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100</w:t>
            </w:r>
          </w:p>
        </w:tc>
        <w:tc>
          <w:tcPr>
            <w:tcW w:w="951" w:type="dxa"/>
            <w:vAlign w:val="center"/>
          </w:tcPr>
          <w:p w14:paraId="021414B6"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-0,27</w:t>
            </w:r>
          </w:p>
        </w:tc>
        <w:tc>
          <w:tcPr>
            <w:tcW w:w="1025" w:type="dxa"/>
            <w:vAlign w:val="center"/>
          </w:tcPr>
          <w:p w14:paraId="576B4E3A"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-2,41</w:t>
            </w:r>
          </w:p>
        </w:tc>
        <w:tc>
          <w:tcPr>
            <w:tcW w:w="967" w:type="dxa"/>
            <w:vAlign w:val="center"/>
          </w:tcPr>
          <w:p w14:paraId="4AA4E52F"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0,74</w:t>
            </w:r>
          </w:p>
        </w:tc>
        <w:tc>
          <w:tcPr>
            <w:tcW w:w="999" w:type="dxa"/>
            <w:vAlign w:val="center"/>
          </w:tcPr>
          <w:p w14:paraId="32F90BF3"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0,46</w:t>
            </w:r>
          </w:p>
        </w:tc>
        <w:tc>
          <w:tcPr>
            <w:tcW w:w="951" w:type="dxa"/>
            <w:vAlign w:val="center"/>
          </w:tcPr>
          <w:p w14:paraId="174C34E2"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0,54</w:t>
            </w:r>
          </w:p>
        </w:tc>
        <w:tc>
          <w:tcPr>
            <w:tcW w:w="951" w:type="dxa"/>
            <w:vAlign w:val="center"/>
          </w:tcPr>
          <w:p w14:paraId="61958024"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-1,35</w:t>
            </w:r>
          </w:p>
        </w:tc>
        <w:tc>
          <w:tcPr>
            <w:tcW w:w="1017" w:type="dxa"/>
            <w:vAlign w:val="center"/>
          </w:tcPr>
          <w:p w14:paraId="3F61CE34"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-0,57</w:t>
            </w:r>
          </w:p>
        </w:tc>
        <w:tc>
          <w:tcPr>
            <w:tcW w:w="1284" w:type="dxa"/>
            <w:vAlign w:val="center"/>
          </w:tcPr>
          <w:p w14:paraId="263074AA"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-0,74</w:t>
            </w:r>
          </w:p>
        </w:tc>
        <w:tc>
          <w:tcPr>
            <w:tcW w:w="951" w:type="dxa"/>
            <w:vAlign w:val="center"/>
          </w:tcPr>
          <w:p w14:paraId="2BF85415"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-0,72</w:t>
            </w:r>
          </w:p>
        </w:tc>
        <w:tc>
          <w:tcPr>
            <w:tcW w:w="1069" w:type="dxa"/>
            <w:vAlign w:val="center"/>
          </w:tcPr>
          <w:p w14:paraId="70BE778D"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1,65</w:t>
            </w:r>
          </w:p>
        </w:tc>
        <w:tc>
          <w:tcPr>
            <w:tcW w:w="951" w:type="dxa"/>
            <w:vAlign w:val="center"/>
          </w:tcPr>
          <w:p w14:paraId="55FD58D4"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-1,36</w:t>
            </w:r>
          </w:p>
        </w:tc>
        <w:tc>
          <w:tcPr>
            <w:tcW w:w="982" w:type="dxa"/>
            <w:shd w:val="clear" w:color="auto" w:fill="47D459" w:themeFill="accent3" w:themeFillTint="99"/>
            <w:vAlign w:val="center"/>
          </w:tcPr>
          <w:p w14:paraId="7345998D"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-5,3</w:t>
            </w:r>
          </w:p>
        </w:tc>
      </w:tr>
      <w:tr w:rsidR="00531C94" w:rsidRPr="00742E26" w14:paraId="7A5409BA" w14:textId="77777777" w:rsidTr="00884D3D">
        <w:trPr>
          <w:trHeight w:val="454"/>
        </w:trPr>
        <w:tc>
          <w:tcPr>
            <w:tcW w:w="943" w:type="dxa"/>
            <w:vAlign w:val="center"/>
          </w:tcPr>
          <w:p w14:paraId="0E23920A" w14:textId="040B840D" w:rsidR="00531C94" w:rsidRPr="00742E26" w:rsidRDefault="00531C94" w:rsidP="00884D3D">
            <w:pPr>
              <w:jc w:val="center"/>
              <w:rPr>
                <w:rFonts w:ascii="Calibri" w:hAnsi="Calibri" w:cs="Calibri"/>
                <w:sz w:val="20"/>
                <w:szCs w:val="20"/>
              </w:rPr>
            </w:pPr>
            <w:r w:rsidRPr="00742E26">
              <w:rPr>
                <w:rFonts w:ascii="Calibri" w:hAnsi="Calibri" w:cs="Calibri"/>
                <w:sz w:val="20"/>
                <w:szCs w:val="20"/>
              </w:rPr>
              <w:t>Sady</w:t>
            </w:r>
          </w:p>
        </w:tc>
        <w:tc>
          <w:tcPr>
            <w:tcW w:w="951" w:type="dxa"/>
            <w:vAlign w:val="center"/>
          </w:tcPr>
          <w:p w14:paraId="05A64CEC"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141</w:t>
            </w:r>
          </w:p>
        </w:tc>
        <w:tc>
          <w:tcPr>
            <w:tcW w:w="951" w:type="dxa"/>
            <w:vAlign w:val="center"/>
          </w:tcPr>
          <w:p w14:paraId="57E1B18E"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0,18</w:t>
            </w:r>
          </w:p>
        </w:tc>
        <w:tc>
          <w:tcPr>
            <w:tcW w:w="1025" w:type="dxa"/>
            <w:vAlign w:val="center"/>
          </w:tcPr>
          <w:p w14:paraId="08657ACB"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0,42</w:t>
            </w:r>
          </w:p>
        </w:tc>
        <w:tc>
          <w:tcPr>
            <w:tcW w:w="967" w:type="dxa"/>
            <w:vAlign w:val="center"/>
          </w:tcPr>
          <w:p w14:paraId="382467EE"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0,36</w:t>
            </w:r>
          </w:p>
        </w:tc>
        <w:tc>
          <w:tcPr>
            <w:tcW w:w="999" w:type="dxa"/>
            <w:vAlign w:val="center"/>
          </w:tcPr>
          <w:p w14:paraId="67B3F96A"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0,99</w:t>
            </w:r>
          </w:p>
        </w:tc>
        <w:tc>
          <w:tcPr>
            <w:tcW w:w="951" w:type="dxa"/>
            <w:vAlign w:val="center"/>
          </w:tcPr>
          <w:p w14:paraId="7E743D2F"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1,05</w:t>
            </w:r>
          </w:p>
        </w:tc>
        <w:tc>
          <w:tcPr>
            <w:tcW w:w="951" w:type="dxa"/>
            <w:vAlign w:val="center"/>
          </w:tcPr>
          <w:p w14:paraId="4C5C2092"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1,60</w:t>
            </w:r>
          </w:p>
        </w:tc>
        <w:tc>
          <w:tcPr>
            <w:tcW w:w="1017" w:type="dxa"/>
            <w:vAlign w:val="center"/>
          </w:tcPr>
          <w:p w14:paraId="055A5B7B"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-0,57</w:t>
            </w:r>
          </w:p>
        </w:tc>
        <w:tc>
          <w:tcPr>
            <w:tcW w:w="1284" w:type="dxa"/>
            <w:vAlign w:val="center"/>
          </w:tcPr>
          <w:p w14:paraId="76743A5F"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2,19</w:t>
            </w:r>
          </w:p>
        </w:tc>
        <w:tc>
          <w:tcPr>
            <w:tcW w:w="951" w:type="dxa"/>
            <w:vAlign w:val="center"/>
          </w:tcPr>
          <w:p w14:paraId="63F053A8"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-0,72</w:t>
            </w:r>
          </w:p>
        </w:tc>
        <w:tc>
          <w:tcPr>
            <w:tcW w:w="1069" w:type="dxa"/>
            <w:vAlign w:val="center"/>
          </w:tcPr>
          <w:p w14:paraId="15C64BB2"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-1,17</w:t>
            </w:r>
          </w:p>
        </w:tc>
        <w:tc>
          <w:tcPr>
            <w:tcW w:w="951" w:type="dxa"/>
            <w:vAlign w:val="center"/>
          </w:tcPr>
          <w:p w14:paraId="7352A236"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0,71</w:t>
            </w:r>
          </w:p>
        </w:tc>
        <w:tc>
          <w:tcPr>
            <w:tcW w:w="982" w:type="dxa"/>
            <w:shd w:val="clear" w:color="auto" w:fill="FF0000"/>
            <w:vAlign w:val="center"/>
          </w:tcPr>
          <w:p w14:paraId="4425D473"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4,6</w:t>
            </w:r>
          </w:p>
        </w:tc>
      </w:tr>
      <w:tr w:rsidR="00531C94" w:rsidRPr="00742E26" w14:paraId="6559BC6E" w14:textId="77777777" w:rsidTr="00884D3D">
        <w:trPr>
          <w:trHeight w:val="454"/>
        </w:trPr>
        <w:tc>
          <w:tcPr>
            <w:tcW w:w="943" w:type="dxa"/>
            <w:vAlign w:val="center"/>
          </w:tcPr>
          <w:p w14:paraId="05062F7E"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Wir</w:t>
            </w:r>
          </w:p>
        </w:tc>
        <w:tc>
          <w:tcPr>
            <w:tcW w:w="951" w:type="dxa"/>
            <w:vAlign w:val="center"/>
          </w:tcPr>
          <w:p w14:paraId="59589F42"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369</w:t>
            </w:r>
          </w:p>
        </w:tc>
        <w:tc>
          <w:tcPr>
            <w:tcW w:w="951" w:type="dxa"/>
            <w:vAlign w:val="center"/>
          </w:tcPr>
          <w:p w14:paraId="37E28071"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-0,79</w:t>
            </w:r>
          </w:p>
        </w:tc>
        <w:tc>
          <w:tcPr>
            <w:tcW w:w="1025" w:type="dxa"/>
            <w:vAlign w:val="center"/>
          </w:tcPr>
          <w:p w14:paraId="0766443F"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-1,65</w:t>
            </w:r>
          </w:p>
        </w:tc>
        <w:tc>
          <w:tcPr>
            <w:tcW w:w="967" w:type="dxa"/>
            <w:vAlign w:val="center"/>
          </w:tcPr>
          <w:p w14:paraId="7954EC84"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-0,71</w:t>
            </w:r>
          </w:p>
        </w:tc>
        <w:tc>
          <w:tcPr>
            <w:tcW w:w="999" w:type="dxa"/>
            <w:vAlign w:val="center"/>
          </w:tcPr>
          <w:p w14:paraId="4A0276AB"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1,02</w:t>
            </w:r>
          </w:p>
        </w:tc>
        <w:tc>
          <w:tcPr>
            <w:tcW w:w="951" w:type="dxa"/>
            <w:vAlign w:val="center"/>
          </w:tcPr>
          <w:p w14:paraId="5B8F5B8E"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0,95</w:t>
            </w:r>
          </w:p>
        </w:tc>
        <w:tc>
          <w:tcPr>
            <w:tcW w:w="951" w:type="dxa"/>
            <w:vAlign w:val="center"/>
          </w:tcPr>
          <w:p w14:paraId="25B843D5"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1,67</w:t>
            </w:r>
          </w:p>
        </w:tc>
        <w:tc>
          <w:tcPr>
            <w:tcW w:w="1017" w:type="dxa"/>
            <w:vAlign w:val="center"/>
          </w:tcPr>
          <w:p w14:paraId="290F15C7"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-0,57</w:t>
            </w:r>
          </w:p>
        </w:tc>
        <w:tc>
          <w:tcPr>
            <w:tcW w:w="1284" w:type="dxa"/>
            <w:vAlign w:val="center"/>
          </w:tcPr>
          <w:p w14:paraId="42C32D23"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0,22</w:t>
            </w:r>
          </w:p>
        </w:tc>
        <w:tc>
          <w:tcPr>
            <w:tcW w:w="951" w:type="dxa"/>
            <w:vAlign w:val="center"/>
          </w:tcPr>
          <w:p w14:paraId="54A77A3F"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-0,72</w:t>
            </w:r>
          </w:p>
        </w:tc>
        <w:tc>
          <w:tcPr>
            <w:tcW w:w="1069" w:type="dxa"/>
            <w:vAlign w:val="center"/>
          </w:tcPr>
          <w:p w14:paraId="38099742"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0,36</w:t>
            </w:r>
          </w:p>
        </w:tc>
        <w:tc>
          <w:tcPr>
            <w:tcW w:w="951" w:type="dxa"/>
            <w:vAlign w:val="center"/>
          </w:tcPr>
          <w:p w14:paraId="62FC86AE"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-0,41</w:t>
            </w:r>
          </w:p>
        </w:tc>
        <w:tc>
          <w:tcPr>
            <w:tcW w:w="982" w:type="dxa"/>
            <w:shd w:val="clear" w:color="auto" w:fill="E97132" w:themeFill="accent2"/>
            <w:vAlign w:val="center"/>
          </w:tcPr>
          <w:p w14:paraId="0CC7BAE6"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0,1</w:t>
            </w:r>
          </w:p>
        </w:tc>
      </w:tr>
      <w:tr w:rsidR="00531C94" w:rsidRPr="00742E26" w14:paraId="34A7F33C" w14:textId="77777777" w:rsidTr="00884D3D">
        <w:trPr>
          <w:trHeight w:val="454"/>
        </w:trPr>
        <w:tc>
          <w:tcPr>
            <w:tcW w:w="943" w:type="dxa"/>
            <w:vAlign w:val="center"/>
          </w:tcPr>
          <w:p w14:paraId="3E9EAE9D"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Jamki</w:t>
            </w:r>
          </w:p>
        </w:tc>
        <w:tc>
          <w:tcPr>
            <w:tcW w:w="951" w:type="dxa"/>
            <w:vAlign w:val="center"/>
          </w:tcPr>
          <w:p w14:paraId="689D9107"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32</w:t>
            </w:r>
          </w:p>
        </w:tc>
        <w:tc>
          <w:tcPr>
            <w:tcW w:w="951" w:type="dxa"/>
            <w:vAlign w:val="center"/>
          </w:tcPr>
          <w:p w14:paraId="7FD1AB21"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1,71</w:t>
            </w:r>
          </w:p>
        </w:tc>
        <w:tc>
          <w:tcPr>
            <w:tcW w:w="1025" w:type="dxa"/>
            <w:vAlign w:val="center"/>
          </w:tcPr>
          <w:p w14:paraId="299F1F47"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1,03</w:t>
            </w:r>
          </w:p>
        </w:tc>
        <w:tc>
          <w:tcPr>
            <w:tcW w:w="967" w:type="dxa"/>
            <w:vAlign w:val="center"/>
          </w:tcPr>
          <w:p w14:paraId="587FBE3C"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0,98</w:t>
            </w:r>
          </w:p>
        </w:tc>
        <w:tc>
          <w:tcPr>
            <w:tcW w:w="999" w:type="dxa"/>
            <w:vAlign w:val="center"/>
          </w:tcPr>
          <w:p w14:paraId="37B1DCAA"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-0,88</w:t>
            </w:r>
          </w:p>
        </w:tc>
        <w:tc>
          <w:tcPr>
            <w:tcW w:w="951" w:type="dxa"/>
            <w:vAlign w:val="center"/>
          </w:tcPr>
          <w:p w14:paraId="3D6B2992"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-0,84</w:t>
            </w:r>
          </w:p>
        </w:tc>
        <w:tc>
          <w:tcPr>
            <w:tcW w:w="951" w:type="dxa"/>
            <w:vAlign w:val="center"/>
          </w:tcPr>
          <w:p w14:paraId="53268846"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-1,65</w:t>
            </w:r>
          </w:p>
        </w:tc>
        <w:tc>
          <w:tcPr>
            <w:tcW w:w="1017" w:type="dxa"/>
            <w:vAlign w:val="center"/>
          </w:tcPr>
          <w:p w14:paraId="0846D527"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-0,57</w:t>
            </w:r>
          </w:p>
        </w:tc>
        <w:tc>
          <w:tcPr>
            <w:tcW w:w="1284" w:type="dxa"/>
            <w:vAlign w:val="center"/>
          </w:tcPr>
          <w:p w14:paraId="206BE5FA"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-0,74</w:t>
            </w:r>
          </w:p>
        </w:tc>
        <w:tc>
          <w:tcPr>
            <w:tcW w:w="951" w:type="dxa"/>
            <w:vAlign w:val="center"/>
          </w:tcPr>
          <w:p w14:paraId="6662731F"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-0,72</w:t>
            </w:r>
          </w:p>
        </w:tc>
        <w:tc>
          <w:tcPr>
            <w:tcW w:w="1069" w:type="dxa"/>
            <w:vAlign w:val="center"/>
          </w:tcPr>
          <w:p w14:paraId="69E75B27"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-1,17</w:t>
            </w:r>
          </w:p>
        </w:tc>
        <w:tc>
          <w:tcPr>
            <w:tcW w:w="951" w:type="dxa"/>
            <w:vAlign w:val="center"/>
          </w:tcPr>
          <w:p w14:paraId="6BA0E0C6"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0,71</w:t>
            </w:r>
          </w:p>
        </w:tc>
        <w:tc>
          <w:tcPr>
            <w:tcW w:w="982" w:type="dxa"/>
            <w:shd w:val="clear" w:color="auto" w:fill="FFFF00"/>
            <w:vAlign w:val="center"/>
          </w:tcPr>
          <w:p w14:paraId="15DC0491" w14:textId="77777777" w:rsidR="00531C94" w:rsidRPr="00742E26" w:rsidRDefault="00531C94" w:rsidP="00884D3D">
            <w:pPr>
              <w:jc w:val="center"/>
              <w:rPr>
                <w:rFonts w:ascii="Calibri" w:hAnsi="Calibri" w:cs="Calibri"/>
                <w:sz w:val="20"/>
                <w:szCs w:val="20"/>
              </w:rPr>
            </w:pPr>
            <w:r w:rsidRPr="00742E26">
              <w:rPr>
                <w:rFonts w:ascii="Calibri" w:hAnsi="Calibri" w:cs="Calibri"/>
                <w:sz w:val="20"/>
                <w:szCs w:val="20"/>
              </w:rPr>
              <w:t>-0,9</w:t>
            </w:r>
          </w:p>
        </w:tc>
      </w:tr>
    </w:tbl>
    <w:p w14:paraId="766D172A" w14:textId="77777777" w:rsidR="003C66EC" w:rsidRPr="008B5289" w:rsidRDefault="003C66EC" w:rsidP="008B5289">
      <w:pPr>
        <w:spacing w:line="360" w:lineRule="auto"/>
        <w:jc w:val="both"/>
        <w:rPr>
          <w:rFonts w:ascii="Calibri" w:hAnsi="Calibri" w:cs="Calibri"/>
        </w:rPr>
        <w:sectPr w:rsidR="003C66EC" w:rsidRPr="008B5289" w:rsidSect="00884D3D">
          <w:pgSz w:w="23814" w:h="16839" w:orient="landscape" w:code="8"/>
          <w:pgMar w:top="1418" w:right="1418" w:bottom="1418" w:left="1418" w:header="709" w:footer="709" w:gutter="0"/>
          <w:cols w:space="708"/>
          <w:docGrid w:linePitch="360"/>
        </w:sectPr>
      </w:pPr>
    </w:p>
    <w:p w14:paraId="2C2AD641" w14:textId="30A89C77" w:rsidR="00531C94" w:rsidRPr="00884D3D" w:rsidRDefault="00531C94" w:rsidP="008B5289">
      <w:pPr>
        <w:spacing w:line="360" w:lineRule="auto"/>
        <w:jc w:val="both"/>
        <w:rPr>
          <w:rFonts w:ascii="Calibri" w:hAnsi="Calibri" w:cs="Calibri"/>
          <w:sz w:val="22"/>
        </w:rPr>
      </w:pPr>
      <w:r w:rsidRPr="00884D3D">
        <w:rPr>
          <w:rFonts w:ascii="Calibri" w:hAnsi="Calibri" w:cs="Calibri"/>
          <w:sz w:val="22"/>
        </w:rPr>
        <w:lastRenderedPageBreak/>
        <w:t>Poniższa grafika prezentuje syntetyczny wskaźnik degradacji w sferze społecznej w poszczególnych jednostkach porównawczych:</w:t>
      </w:r>
    </w:p>
    <w:p w14:paraId="158A010D" w14:textId="77777777" w:rsidR="00531C94" w:rsidRPr="008B5289" w:rsidRDefault="00531C94" w:rsidP="008B5289">
      <w:pPr>
        <w:spacing w:line="360" w:lineRule="auto"/>
        <w:jc w:val="both"/>
        <w:rPr>
          <w:rFonts w:ascii="Calibri" w:hAnsi="Calibri" w:cs="Calibri"/>
        </w:rPr>
      </w:pPr>
    </w:p>
    <w:p w14:paraId="29E88D42" w14:textId="4C990A3C" w:rsidR="00531C94" w:rsidRPr="008B5289" w:rsidRDefault="00531C94" w:rsidP="008B5289">
      <w:pPr>
        <w:spacing w:line="360" w:lineRule="auto"/>
        <w:jc w:val="both"/>
        <w:rPr>
          <w:rFonts w:ascii="Calibri" w:hAnsi="Calibri" w:cs="Calibri"/>
        </w:rPr>
      </w:pPr>
      <w:r w:rsidRPr="008B5289">
        <w:rPr>
          <w:rFonts w:ascii="Calibri" w:hAnsi="Calibri" w:cs="Calibri"/>
          <w:noProof/>
          <w:lang w:eastAsia="pl-PL"/>
        </w:rPr>
        <w:drawing>
          <wp:inline distT="0" distB="0" distL="0" distR="0" wp14:anchorId="262A6B67" wp14:editId="5F218E16">
            <wp:extent cx="5757672" cy="5757672"/>
            <wp:effectExtent l="0" t="0" r="0" b="0"/>
            <wp:docPr id="1132283607" name="Obraz 27" descr="Obraz zawierający tekst, mapa,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83607" name="Obraz 27" descr="Obraz zawierający tekst, mapa, diagram, atlas&#10;&#10;Opis wygenerowany automatyczni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7672" cy="5757672"/>
                    </a:xfrm>
                    <a:prstGeom prst="rect">
                      <a:avLst/>
                    </a:prstGeom>
                  </pic:spPr>
                </pic:pic>
              </a:graphicData>
            </a:graphic>
          </wp:inline>
        </w:drawing>
      </w:r>
    </w:p>
    <w:p w14:paraId="067B902C" w14:textId="481354CB" w:rsidR="00531C94" w:rsidRPr="00884D3D" w:rsidRDefault="00531C94" w:rsidP="008B5289">
      <w:pPr>
        <w:spacing w:line="360" w:lineRule="auto"/>
        <w:jc w:val="both"/>
        <w:rPr>
          <w:rFonts w:ascii="Calibri" w:hAnsi="Calibri" w:cs="Calibri"/>
          <w:sz w:val="22"/>
        </w:rPr>
      </w:pPr>
      <w:r w:rsidRPr="00884D3D">
        <w:rPr>
          <w:rFonts w:ascii="Calibri" w:hAnsi="Calibri" w:cs="Calibri"/>
          <w:sz w:val="22"/>
        </w:rPr>
        <w:t>Istotnym uzupełniającym kryterium w procesie wyznaczania obszaru zdegradowanego są wyniki zmiennych w pozostałych sferach – gospodarczej, środowiskowej, przestrzenno-funkcjonalnej oraz technicznej. Poniższa tabela prezentuje zmienne z wymienionych sfer.</w:t>
      </w:r>
    </w:p>
    <w:p w14:paraId="6F52C543" w14:textId="77777777" w:rsidR="00531C94" w:rsidRPr="008B5289" w:rsidRDefault="00531C94" w:rsidP="008B5289">
      <w:pPr>
        <w:spacing w:line="360" w:lineRule="auto"/>
        <w:jc w:val="both"/>
        <w:rPr>
          <w:rFonts w:ascii="Calibri" w:hAnsi="Calibri" w:cs="Calibri"/>
        </w:rPr>
      </w:pPr>
    </w:p>
    <w:p w14:paraId="7CD7EF83" w14:textId="77777777" w:rsidR="00531C94" w:rsidRPr="008B5289" w:rsidRDefault="00531C94" w:rsidP="008B5289">
      <w:pPr>
        <w:spacing w:line="360" w:lineRule="auto"/>
        <w:jc w:val="both"/>
        <w:rPr>
          <w:rFonts w:ascii="Calibri" w:hAnsi="Calibri" w:cs="Calibri"/>
        </w:rPr>
      </w:pPr>
    </w:p>
    <w:p w14:paraId="02A33229" w14:textId="77777777" w:rsidR="00531C94" w:rsidRPr="008B5289" w:rsidRDefault="00531C94" w:rsidP="008B5289">
      <w:pPr>
        <w:spacing w:line="360" w:lineRule="auto"/>
        <w:jc w:val="both"/>
        <w:rPr>
          <w:rFonts w:ascii="Calibri" w:hAnsi="Calibri" w:cs="Calibri"/>
        </w:rPr>
        <w:sectPr w:rsidR="00531C94" w:rsidRPr="008B5289" w:rsidSect="0007033A">
          <w:pgSz w:w="11906" w:h="16838"/>
          <w:pgMar w:top="1417" w:right="1417" w:bottom="1417" w:left="1417" w:header="708" w:footer="708" w:gutter="0"/>
          <w:cols w:space="708"/>
          <w:docGrid w:linePitch="360"/>
        </w:sectPr>
      </w:pPr>
    </w:p>
    <w:tbl>
      <w:tblPr>
        <w:tblStyle w:val="Tabela-Siatka"/>
        <w:tblW w:w="5000" w:type="pct"/>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37"/>
        <w:gridCol w:w="1785"/>
        <w:gridCol w:w="1874"/>
        <w:gridCol w:w="1880"/>
        <w:gridCol w:w="1406"/>
        <w:gridCol w:w="962"/>
        <w:gridCol w:w="1394"/>
        <w:gridCol w:w="1276"/>
        <w:gridCol w:w="1464"/>
        <w:gridCol w:w="1564"/>
        <w:gridCol w:w="1313"/>
        <w:gridCol w:w="1171"/>
        <w:gridCol w:w="1921"/>
        <w:gridCol w:w="1531"/>
      </w:tblGrid>
      <w:tr w:rsidR="008B5289" w:rsidRPr="00586DD8" w14:paraId="1ACFB6FB" w14:textId="77777777" w:rsidTr="00884D3D">
        <w:tc>
          <w:tcPr>
            <w:tcW w:w="931" w:type="dxa"/>
            <w:shd w:val="clear" w:color="auto" w:fill="E8E8E8" w:themeFill="background2"/>
            <w:vAlign w:val="center"/>
          </w:tcPr>
          <w:p w14:paraId="24C32258"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lastRenderedPageBreak/>
              <w:t>Nazwa obszaru</w:t>
            </w:r>
          </w:p>
        </w:tc>
        <w:tc>
          <w:tcPr>
            <w:tcW w:w="1162" w:type="dxa"/>
            <w:shd w:val="clear" w:color="auto" w:fill="E8E8E8" w:themeFill="background2"/>
            <w:vAlign w:val="center"/>
          </w:tcPr>
          <w:p w14:paraId="6D0952DF" w14:textId="77777777" w:rsidR="00531C94" w:rsidRPr="00586DD8" w:rsidRDefault="00531C94" w:rsidP="00884D3D">
            <w:pPr>
              <w:jc w:val="center"/>
              <w:rPr>
                <w:rFonts w:ascii="Calibri" w:hAnsi="Calibri" w:cs="Calibri"/>
                <w:sz w:val="20"/>
                <w:szCs w:val="20"/>
              </w:rPr>
            </w:pPr>
            <w:r w:rsidRPr="00586DD8">
              <w:rPr>
                <w:rFonts w:ascii="Calibri" w:hAnsi="Calibri" w:cs="Calibri"/>
                <w:color w:val="000000"/>
                <w:sz w:val="20"/>
                <w:szCs w:val="20"/>
              </w:rPr>
              <w:t>Liczba zarejestrowanych podmiotów gospodarczych lub liczba podatników prowadzących działalność gospodarczą na 1000 mieszkańców</w:t>
            </w:r>
          </w:p>
        </w:tc>
        <w:tc>
          <w:tcPr>
            <w:tcW w:w="1415" w:type="dxa"/>
            <w:shd w:val="clear" w:color="auto" w:fill="E8E8E8" w:themeFill="background2"/>
            <w:vAlign w:val="center"/>
          </w:tcPr>
          <w:p w14:paraId="19BD2B1A" w14:textId="77777777" w:rsidR="00531C94" w:rsidRPr="00586DD8" w:rsidRDefault="00531C94" w:rsidP="00884D3D">
            <w:pPr>
              <w:jc w:val="center"/>
              <w:rPr>
                <w:rFonts w:ascii="Calibri" w:hAnsi="Calibri" w:cs="Calibri"/>
                <w:sz w:val="20"/>
                <w:szCs w:val="20"/>
              </w:rPr>
            </w:pPr>
            <w:r w:rsidRPr="00586DD8">
              <w:rPr>
                <w:rFonts w:ascii="Calibri" w:hAnsi="Calibri" w:cs="Calibri"/>
                <w:color w:val="000000"/>
                <w:sz w:val="20"/>
                <w:szCs w:val="20"/>
              </w:rPr>
              <w:t>Różnica pomiędzy nowo zarejestrowanymi a wyrejestrowanymi podmiotami gospodarczymi na 1000 mieszkańców</w:t>
            </w:r>
          </w:p>
        </w:tc>
        <w:tc>
          <w:tcPr>
            <w:tcW w:w="1224" w:type="dxa"/>
            <w:shd w:val="clear" w:color="auto" w:fill="E8E8E8" w:themeFill="background2"/>
            <w:vAlign w:val="center"/>
          </w:tcPr>
          <w:p w14:paraId="092B421D" w14:textId="77777777" w:rsidR="00531C94" w:rsidRPr="00586DD8" w:rsidRDefault="00531C94" w:rsidP="00884D3D">
            <w:pPr>
              <w:jc w:val="center"/>
              <w:rPr>
                <w:rFonts w:ascii="Calibri" w:hAnsi="Calibri" w:cs="Calibri"/>
                <w:sz w:val="20"/>
                <w:szCs w:val="20"/>
              </w:rPr>
            </w:pPr>
            <w:r w:rsidRPr="00586DD8">
              <w:rPr>
                <w:rFonts w:ascii="Calibri" w:hAnsi="Calibri" w:cs="Calibri"/>
                <w:color w:val="000000"/>
                <w:sz w:val="20"/>
                <w:szCs w:val="20"/>
              </w:rPr>
              <w:t>Masa zidentyfikowanych wyrobów azbestowych pozostałych do unieszkodliwienia na 1 mieszkańca</w:t>
            </w:r>
          </w:p>
        </w:tc>
        <w:tc>
          <w:tcPr>
            <w:tcW w:w="931" w:type="dxa"/>
            <w:shd w:val="clear" w:color="auto" w:fill="E8E8E8" w:themeFill="background2"/>
            <w:vAlign w:val="center"/>
          </w:tcPr>
          <w:p w14:paraId="5B9418D1" w14:textId="77777777" w:rsidR="00531C94" w:rsidRPr="00586DD8" w:rsidRDefault="00531C94" w:rsidP="00884D3D">
            <w:pPr>
              <w:jc w:val="center"/>
              <w:rPr>
                <w:rFonts w:ascii="Calibri" w:hAnsi="Calibri" w:cs="Calibri"/>
                <w:sz w:val="20"/>
                <w:szCs w:val="20"/>
              </w:rPr>
            </w:pPr>
            <w:r w:rsidRPr="00586DD8">
              <w:rPr>
                <w:rFonts w:ascii="Calibri" w:hAnsi="Calibri" w:cs="Calibri"/>
                <w:color w:val="000000"/>
                <w:sz w:val="20"/>
                <w:szCs w:val="20"/>
              </w:rPr>
              <w:t>Udział budynków mieszkalnych znajdujących się w strefie zagrożenia hałasem drogowym</w:t>
            </w:r>
          </w:p>
        </w:tc>
        <w:tc>
          <w:tcPr>
            <w:tcW w:w="657" w:type="dxa"/>
            <w:shd w:val="clear" w:color="auto" w:fill="E8E8E8" w:themeFill="background2"/>
            <w:vAlign w:val="center"/>
          </w:tcPr>
          <w:p w14:paraId="5B88F24D" w14:textId="77777777" w:rsidR="00531C94" w:rsidRPr="00586DD8" w:rsidRDefault="00531C94" w:rsidP="00884D3D">
            <w:pPr>
              <w:jc w:val="center"/>
              <w:rPr>
                <w:rFonts w:ascii="Calibri" w:hAnsi="Calibri" w:cs="Calibri"/>
                <w:sz w:val="20"/>
                <w:szCs w:val="20"/>
              </w:rPr>
            </w:pPr>
            <w:r w:rsidRPr="00586DD8">
              <w:rPr>
                <w:rFonts w:ascii="Calibri" w:hAnsi="Calibri" w:cs="Calibri"/>
                <w:color w:val="000000"/>
                <w:sz w:val="20"/>
                <w:szCs w:val="20"/>
              </w:rPr>
              <w:t>Średnie roczne stężenie PM2.5</w:t>
            </w:r>
          </w:p>
        </w:tc>
        <w:tc>
          <w:tcPr>
            <w:tcW w:w="920" w:type="dxa"/>
            <w:shd w:val="clear" w:color="auto" w:fill="E8E8E8" w:themeFill="background2"/>
            <w:vAlign w:val="center"/>
          </w:tcPr>
          <w:p w14:paraId="2FC44EC9" w14:textId="77777777" w:rsidR="00531C94" w:rsidRPr="00586DD8" w:rsidRDefault="00531C94" w:rsidP="00884D3D">
            <w:pPr>
              <w:jc w:val="center"/>
              <w:rPr>
                <w:rFonts w:ascii="Calibri" w:hAnsi="Calibri" w:cs="Calibri"/>
                <w:sz w:val="20"/>
                <w:szCs w:val="20"/>
              </w:rPr>
            </w:pPr>
            <w:r w:rsidRPr="00586DD8">
              <w:rPr>
                <w:rFonts w:ascii="Calibri" w:hAnsi="Calibri" w:cs="Calibri"/>
                <w:color w:val="000000"/>
                <w:sz w:val="20"/>
                <w:szCs w:val="20"/>
              </w:rPr>
              <w:t>Udział gospodarstw domowych ogrzewanych kotłami na paliwo stałe</w:t>
            </w:r>
          </w:p>
        </w:tc>
        <w:tc>
          <w:tcPr>
            <w:tcW w:w="848" w:type="dxa"/>
            <w:shd w:val="clear" w:color="auto" w:fill="E8E8E8" w:themeFill="background2"/>
            <w:vAlign w:val="center"/>
          </w:tcPr>
          <w:p w14:paraId="190F548E" w14:textId="77777777" w:rsidR="00531C94" w:rsidRPr="00586DD8" w:rsidRDefault="00531C94" w:rsidP="00884D3D">
            <w:pPr>
              <w:jc w:val="center"/>
              <w:rPr>
                <w:rFonts w:ascii="Calibri" w:hAnsi="Calibri" w:cs="Calibri"/>
                <w:sz w:val="20"/>
                <w:szCs w:val="20"/>
              </w:rPr>
            </w:pPr>
            <w:r w:rsidRPr="00586DD8">
              <w:rPr>
                <w:rFonts w:ascii="Calibri" w:hAnsi="Calibri" w:cs="Calibri"/>
                <w:color w:val="000000"/>
                <w:sz w:val="20"/>
                <w:szCs w:val="20"/>
              </w:rPr>
              <w:t>Dostępność punktów usług publicznych</w:t>
            </w:r>
          </w:p>
        </w:tc>
        <w:tc>
          <w:tcPr>
            <w:tcW w:w="965" w:type="dxa"/>
            <w:shd w:val="clear" w:color="auto" w:fill="E8E8E8" w:themeFill="background2"/>
            <w:vAlign w:val="center"/>
          </w:tcPr>
          <w:p w14:paraId="7C2B95C3" w14:textId="77777777" w:rsidR="00531C94" w:rsidRPr="00586DD8" w:rsidRDefault="00531C94" w:rsidP="00884D3D">
            <w:pPr>
              <w:jc w:val="center"/>
              <w:rPr>
                <w:rFonts w:ascii="Calibri" w:hAnsi="Calibri" w:cs="Calibri"/>
                <w:sz w:val="20"/>
                <w:szCs w:val="20"/>
              </w:rPr>
            </w:pPr>
            <w:r w:rsidRPr="00586DD8">
              <w:rPr>
                <w:rFonts w:ascii="Calibri" w:hAnsi="Calibri" w:cs="Calibri"/>
                <w:color w:val="000000"/>
                <w:sz w:val="20"/>
                <w:szCs w:val="20"/>
              </w:rPr>
              <w:t>Dostępność terenów rekreacyjnych</w:t>
            </w:r>
          </w:p>
        </w:tc>
        <w:tc>
          <w:tcPr>
            <w:tcW w:w="1031" w:type="dxa"/>
            <w:shd w:val="clear" w:color="auto" w:fill="E8E8E8" w:themeFill="background2"/>
            <w:vAlign w:val="center"/>
          </w:tcPr>
          <w:p w14:paraId="2F1D534D" w14:textId="77777777" w:rsidR="00531C94" w:rsidRPr="00586DD8" w:rsidRDefault="00531C94" w:rsidP="00884D3D">
            <w:pPr>
              <w:jc w:val="center"/>
              <w:rPr>
                <w:rFonts w:ascii="Calibri" w:hAnsi="Calibri" w:cs="Calibri"/>
                <w:sz w:val="20"/>
                <w:szCs w:val="20"/>
              </w:rPr>
            </w:pPr>
            <w:r w:rsidRPr="00586DD8">
              <w:rPr>
                <w:rFonts w:ascii="Calibri" w:hAnsi="Calibri" w:cs="Calibri"/>
                <w:color w:val="000000"/>
                <w:sz w:val="20"/>
                <w:szCs w:val="20"/>
              </w:rPr>
              <w:t>Dostępność komunikacyjna</w:t>
            </w:r>
          </w:p>
        </w:tc>
        <w:tc>
          <w:tcPr>
            <w:tcW w:w="872" w:type="dxa"/>
            <w:shd w:val="clear" w:color="auto" w:fill="E8E8E8" w:themeFill="background2"/>
            <w:vAlign w:val="center"/>
          </w:tcPr>
          <w:p w14:paraId="13117563" w14:textId="77777777" w:rsidR="00531C94" w:rsidRPr="00586DD8" w:rsidRDefault="00531C94" w:rsidP="00884D3D">
            <w:pPr>
              <w:jc w:val="center"/>
              <w:rPr>
                <w:rFonts w:ascii="Calibri" w:hAnsi="Calibri" w:cs="Calibri"/>
                <w:sz w:val="20"/>
                <w:szCs w:val="20"/>
              </w:rPr>
            </w:pPr>
            <w:r w:rsidRPr="00586DD8">
              <w:rPr>
                <w:rFonts w:ascii="Calibri" w:hAnsi="Calibri" w:cs="Calibri"/>
                <w:color w:val="000000"/>
                <w:sz w:val="20"/>
                <w:szCs w:val="20"/>
              </w:rPr>
              <w:t>Udział powierzchni biologicznie czynnej w powierzchni ogółem</w:t>
            </w:r>
          </w:p>
        </w:tc>
        <w:tc>
          <w:tcPr>
            <w:tcW w:w="789" w:type="dxa"/>
            <w:shd w:val="clear" w:color="auto" w:fill="E8E8E8" w:themeFill="background2"/>
            <w:vAlign w:val="center"/>
          </w:tcPr>
          <w:p w14:paraId="1FD10439" w14:textId="77777777" w:rsidR="00531C94" w:rsidRPr="00586DD8" w:rsidRDefault="00531C94" w:rsidP="00884D3D">
            <w:pPr>
              <w:jc w:val="center"/>
              <w:rPr>
                <w:rFonts w:ascii="Calibri" w:hAnsi="Calibri" w:cs="Calibri"/>
                <w:sz w:val="20"/>
                <w:szCs w:val="20"/>
              </w:rPr>
            </w:pPr>
            <w:r w:rsidRPr="00586DD8">
              <w:rPr>
                <w:rFonts w:ascii="Calibri" w:hAnsi="Calibri" w:cs="Calibri"/>
                <w:color w:val="000000"/>
                <w:sz w:val="20"/>
                <w:szCs w:val="20"/>
              </w:rPr>
              <w:t>Liczba zabytków i pomników przyrody na km²</w:t>
            </w:r>
          </w:p>
        </w:tc>
        <w:tc>
          <w:tcPr>
            <w:tcW w:w="1241" w:type="dxa"/>
            <w:shd w:val="clear" w:color="auto" w:fill="E8E8E8" w:themeFill="background2"/>
            <w:vAlign w:val="center"/>
          </w:tcPr>
          <w:p w14:paraId="309BCD75" w14:textId="77777777" w:rsidR="00531C94" w:rsidRPr="00586DD8" w:rsidRDefault="00531C94" w:rsidP="00884D3D">
            <w:pPr>
              <w:jc w:val="center"/>
              <w:rPr>
                <w:rFonts w:ascii="Calibri" w:hAnsi="Calibri" w:cs="Calibri"/>
                <w:sz w:val="20"/>
                <w:szCs w:val="20"/>
              </w:rPr>
            </w:pPr>
            <w:r w:rsidRPr="00586DD8">
              <w:rPr>
                <w:rFonts w:ascii="Calibri" w:hAnsi="Calibri" w:cs="Calibri"/>
                <w:color w:val="000000"/>
                <w:sz w:val="20"/>
                <w:szCs w:val="20"/>
              </w:rPr>
              <w:t>Udział obiektów publicznych wymagających termomodernizacji</w:t>
            </w:r>
          </w:p>
        </w:tc>
        <w:tc>
          <w:tcPr>
            <w:tcW w:w="1006" w:type="dxa"/>
            <w:shd w:val="clear" w:color="auto" w:fill="E8E8E8" w:themeFill="background2"/>
            <w:vAlign w:val="center"/>
          </w:tcPr>
          <w:p w14:paraId="6425D7AB"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Udział obiektów wymagających dostosowania do osób ze szczególnymi potrzebami</w:t>
            </w:r>
          </w:p>
        </w:tc>
      </w:tr>
      <w:tr w:rsidR="00531C94" w:rsidRPr="00586DD8" w14:paraId="2C34F5C8" w14:textId="77777777" w:rsidTr="00884D3D">
        <w:trPr>
          <w:trHeight w:val="567"/>
        </w:trPr>
        <w:tc>
          <w:tcPr>
            <w:tcW w:w="931" w:type="dxa"/>
            <w:vAlign w:val="center"/>
          </w:tcPr>
          <w:p w14:paraId="2DAB7854" w14:textId="667321AC" w:rsidR="00531C94" w:rsidRPr="00586DD8" w:rsidRDefault="00531C94" w:rsidP="00884D3D">
            <w:pPr>
              <w:jc w:val="center"/>
              <w:rPr>
                <w:rFonts w:ascii="Calibri" w:hAnsi="Calibri" w:cs="Calibri"/>
                <w:sz w:val="20"/>
                <w:szCs w:val="20"/>
              </w:rPr>
            </w:pPr>
            <w:r w:rsidRPr="00586DD8">
              <w:rPr>
                <w:rFonts w:ascii="Calibri" w:hAnsi="Calibri" w:cs="Calibri"/>
                <w:sz w:val="20"/>
                <w:szCs w:val="20"/>
              </w:rPr>
              <w:t>Dąbrowa Goszczewicka</w:t>
            </w:r>
          </w:p>
        </w:tc>
        <w:tc>
          <w:tcPr>
            <w:tcW w:w="1162" w:type="dxa"/>
            <w:vAlign w:val="center"/>
          </w:tcPr>
          <w:p w14:paraId="2633EA63"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34,2</w:t>
            </w:r>
          </w:p>
        </w:tc>
        <w:tc>
          <w:tcPr>
            <w:tcW w:w="1415" w:type="dxa"/>
            <w:vAlign w:val="center"/>
          </w:tcPr>
          <w:p w14:paraId="30B39076"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25,6</w:t>
            </w:r>
          </w:p>
        </w:tc>
        <w:tc>
          <w:tcPr>
            <w:tcW w:w="1224" w:type="dxa"/>
            <w:vAlign w:val="center"/>
          </w:tcPr>
          <w:p w14:paraId="73B9D70E"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1,43</w:t>
            </w:r>
          </w:p>
        </w:tc>
        <w:tc>
          <w:tcPr>
            <w:tcW w:w="931" w:type="dxa"/>
            <w:vAlign w:val="center"/>
          </w:tcPr>
          <w:p w14:paraId="3B7C2C46"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657" w:type="dxa"/>
            <w:vAlign w:val="center"/>
          </w:tcPr>
          <w:p w14:paraId="25BB3A65"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9,4</w:t>
            </w:r>
          </w:p>
        </w:tc>
        <w:tc>
          <w:tcPr>
            <w:tcW w:w="920" w:type="dxa"/>
            <w:vAlign w:val="center"/>
          </w:tcPr>
          <w:p w14:paraId="1ABBFAAD"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92,9%</w:t>
            </w:r>
          </w:p>
        </w:tc>
        <w:tc>
          <w:tcPr>
            <w:tcW w:w="848" w:type="dxa"/>
            <w:vAlign w:val="center"/>
          </w:tcPr>
          <w:p w14:paraId="388C8B5A"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8,5</w:t>
            </w:r>
          </w:p>
        </w:tc>
        <w:tc>
          <w:tcPr>
            <w:tcW w:w="965" w:type="dxa"/>
            <w:vAlign w:val="center"/>
          </w:tcPr>
          <w:p w14:paraId="02CAC0A2"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0,00</w:t>
            </w:r>
          </w:p>
        </w:tc>
        <w:tc>
          <w:tcPr>
            <w:tcW w:w="1031" w:type="dxa"/>
            <w:vAlign w:val="center"/>
          </w:tcPr>
          <w:p w14:paraId="374CBE86"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2,7%</w:t>
            </w:r>
          </w:p>
        </w:tc>
        <w:tc>
          <w:tcPr>
            <w:tcW w:w="872" w:type="dxa"/>
            <w:vAlign w:val="center"/>
          </w:tcPr>
          <w:p w14:paraId="1635F2F3"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97,9%</w:t>
            </w:r>
          </w:p>
        </w:tc>
        <w:tc>
          <w:tcPr>
            <w:tcW w:w="789" w:type="dxa"/>
            <w:vAlign w:val="center"/>
          </w:tcPr>
          <w:p w14:paraId="2EB61DB5"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0,2</w:t>
            </w:r>
          </w:p>
        </w:tc>
        <w:tc>
          <w:tcPr>
            <w:tcW w:w="1241" w:type="dxa"/>
            <w:vAlign w:val="center"/>
          </w:tcPr>
          <w:p w14:paraId="1B9E82E5"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1006" w:type="dxa"/>
            <w:vAlign w:val="center"/>
          </w:tcPr>
          <w:p w14:paraId="2B105260"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r>
      <w:tr w:rsidR="00531C94" w:rsidRPr="00586DD8" w14:paraId="53A2BD61" w14:textId="77777777" w:rsidTr="00884D3D">
        <w:trPr>
          <w:trHeight w:val="567"/>
        </w:trPr>
        <w:tc>
          <w:tcPr>
            <w:tcW w:w="931" w:type="dxa"/>
            <w:vAlign w:val="center"/>
          </w:tcPr>
          <w:p w14:paraId="06C5C962"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Długie, Kacperków, Dłuska Wola</w:t>
            </w:r>
          </w:p>
        </w:tc>
        <w:tc>
          <w:tcPr>
            <w:tcW w:w="1162" w:type="dxa"/>
            <w:vAlign w:val="center"/>
          </w:tcPr>
          <w:p w14:paraId="6CCB7244"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39,6</w:t>
            </w:r>
          </w:p>
        </w:tc>
        <w:tc>
          <w:tcPr>
            <w:tcW w:w="1415" w:type="dxa"/>
            <w:vAlign w:val="center"/>
          </w:tcPr>
          <w:p w14:paraId="53EB8759"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2,6</w:t>
            </w:r>
          </w:p>
        </w:tc>
        <w:tc>
          <w:tcPr>
            <w:tcW w:w="1224" w:type="dxa"/>
            <w:vAlign w:val="center"/>
          </w:tcPr>
          <w:p w14:paraId="0DB449DC"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0,62</w:t>
            </w:r>
          </w:p>
        </w:tc>
        <w:tc>
          <w:tcPr>
            <w:tcW w:w="931" w:type="dxa"/>
            <w:vAlign w:val="center"/>
          </w:tcPr>
          <w:p w14:paraId="58823F4F"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21,7%</w:t>
            </w:r>
          </w:p>
        </w:tc>
        <w:tc>
          <w:tcPr>
            <w:tcW w:w="657" w:type="dxa"/>
            <w:vAlign w:val="center"/>
          </w:tcPr>
          <w:p w14:paraId="17C390FE"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9,4</w:t>
            </w:r>
          </w:p>
        </w:tc>
        <w:tc>
          <w:tcPr>
            <w:tcW w:w="920" w:type="dxa"/>
            <w:vAlign w:val="center"/>
          </w:tcPr>
          <w:p w14:paraId="449E2B34"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94,2%</w:t>
            </w:r>
          </w:p>
        </w:tc>
        <w:tc>
          <w:tcPr>
            <w:tcW w:w="848" w:type="dxa"/>
            <w:vAlign w:val="center"/>
          </w:tcPr>
          <w:p w14:paraId="02EC35F2"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2,6</w:t>
            </w:r>
          </w:p>
        </w:tc>
        <w:tc>
          <w:tcPr>
            <w:tcW w:w="965" w:type="dxa"/>
            <w:vAlign w:val="center"/>
          </w:tcPr>
          <w:p w14:paraId="3ADE4667"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0,21</w:t>
            </w:r>
          </w:p>
        </w:tc>
        <w:tc>
          <w:tcPr>
            <w:tcW w:w="1031" w:type="dxa"/>
            <w:vAlign w:val="center"/>
          </w:tcPr>
          <w:p w14:paraId="7C3FADD1"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18,8%</w:t>
            </w:r>
          </w:p>
        </w:tc>
        <w:tc>
          <w:tcPr>
            <w:tcW w:w="872" w:type="dxa"/>
            <w:vAlign w:val="center"/>
          </w:tcPr>
          <w:p w14:paraId="31FC17F3"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96,0%</w:t>
            </w:r>
          </w:p>
        </w:tc>
        <w:tc>
          <w:tcPr>
            <w:tcW w:w="789" w:type="dxa"/>
            <w:vAlign w:val="center"/>
          </w:tcPr>
          <w:p w14:paraId="2F2F83D8"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0,4</w:t>
            </w:r>
          </w:p>
        </w:tc>
        <w:tc>
          <w:tcPr>
            <w:tcW w:w="1241" w:type="dxa"/>
            <w:vAlign w:val="center"/>
          </w:tcPr>
          <w:p w14:paraId="4CE1C2A5"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1006" w:type="dxa"/>
            <w:vAlign w:val="center"/>
          </w:tcPr>
          <w:p w14:paraId="0BF5113B"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r>
      <w:tr w:rsidR="00531C94" w:rsidRPr="00586DD8" w14:paraId="6E59B601" w14:textId="77777777" w:rsidTr="00884D3D">
        <w:trPr>
          <w:trHeight w:val="567"/>
        </w:trPr>
        <w:tc>
          <w:tcPr>
            <w:tcW w:w="931" w:type="dxa"/>
            <w:vAlign w:val="center"/>
          </w:tcPr>
          <w:p w14:paraId="25480DE1"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Grabowa</w:t>
            </w:r>
          </w:p>
        </w:tc>
        <w:tc>
          <w:tcPr>
            <w:tcW w:w="1162" w:type="dxa"/>
            <w:vAlign w:val="center"/>
          </w:tcPr>
          <w:p w14:paraId="584929D5"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29,7</w:t>
            </w:r>
          </w:p>
        </w:tc>
        <w:tc>
          <w:tcPr>
            <w:tcW w:w="1415" w:type="dxa"/>
            <w:vAlign w:val="center"/>
          </w:tcPr>
          <w:p w14:paraId="09D6B9F5"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7,4</w:t>
            </w:r>
          </w:p>
        </w:tc>
        <w:tc>
          <w:tcPr>
            <w:tcW w:w="1224" w:type="dxa"/>
            <w:vAlign w:val="center"/>
          </w:tcPr>
          <w:p w14:paraId="0DA89CDC"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0,00</w:t>
            </w:r>
          </w:p>
        </w:tc>
        <w:tc>
          <w:tcPr>
            <w:tcW w:w="931" w:type="dxa"/>
            <w:vAlign w:val="center"/>
          </w:tcPr>
          <w:p w14:paraId="189667E2"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49,7%</w:t>
            </w:r>
          </w:p>
        </w:tc>
        <w:tc>
          <w:tcPr>
            <w:tcW w:w="657" w:type="dxa"/>
            <w:vAlign w:val="center"/>
          </w:tcPr>
          <w:p w14:paraId="5D1C1946"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9,6</w:t>
            </w:r>
          </w:p>
        </w:tc>
        <w:tc>
          <w:tcPr>
            <w:tcW w:w="920" w:type="dxa"/>
            <w:vAlign w:val="center"/>
          </w:tcPr>
          <w:p w14:paraId="1A0279E9"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94,4%</w:t>
            </w:r>
          </w:p>
        </w:tc>
        <w:tc>
          <w:tcPr>
            <w:tcW w:w="848" w:type="dxa"/>
            <w:vAlign w:val="center"/>
          </w:tcPr>
          <w:p w14:paraId="6C0B8D33"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2,5</w:t>
            </w:r>
          </w:p>
        </w:tc>
        <w:tc>
          <w:tcPr>
            <w:tcW w:w="965" w:type="dxa"/>
            <w:vAlign w:val="center"/>
          </w:tcPr>
          <w:p w14:paraId="1234C827"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0,48</w:t>
            </w:r>
          </w:p>
        </w:tc>
        <w:tc>
          <w:tcPr>
            <w:tcW w:w="1031" w:type="dxa"/>
            <w:vAlign w:val="center"/>
          </w:tcPr>
          <w:p w14:paraId="0DEF45EE"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10,7%</w:t>
            </w:r>
          </w:p>
        </w:tc>
        <w:tc>
          <w:tcPr>
            <w:tcW w:w="872" w:type="dxa"/>
            <w:vAlign w:val="center"/>
          </w:tcPr>
          <w:p w14:paraId="2F5A730F"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94,9%</w:t>
            </w:r>
          </w:p>
        </w:tc>
        <w:tc>
          <w:tcPr>
            <w:tcW w:w="789" w:type="dxa"/>
            <w:vAlign w:val="center"/>
          </w:tcPr>
          <w:p w14:paraId="3BFCD7BF"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1241" w:type="dxa"/>
            <w:vAlign w:val="center"/>
          </w:tcPr>
          <w:p w14:paraId="6DED974C"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100,0%</w:t>
            </w:r>
          </w:p>
        </w:tc>
        <w:tc>
          <w:tcPr>
            <w:tcW w:w="1006" w:type="dxa"/>
            <w:vAlign w:val="center"/>
          </w:tcPr>
          <w:p w14:paraId="4ED22170"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r>
      <w:tr w:rsidR="00531C94" w:rsidRPr="00586DD8" w14:paraId="320752E6" w14:textId="77777777" w:rsidTr="00884D3D">
        <w:trPr>
          <w:trHeight w:val="567"/>
        </w:trPr>
        <w:tc>
          <w:tcPr>
            <w:tcW w:w="931" w:type="dxa"/>
            <w:vAlign w:val="center"/>
          </w:tcPr>
          <w:p w14:paraId="02A828EC"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Grabowska Wola</w:t>
            </w:r>
          </w:p>
        </w:tc>
        <w:tc>
          <w:tcPr>
            <w:tcW w:w="1162" w:type="dxa"/>
            <w:vAlign w:val="center"/>
          </w:tcPr>
          <w:p w14:paraId="08369039"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17,8</w:t>
            </w:r>
          </w:p>
        </w:tc>
        <w:tc>
          <w:tcPr>
            <w:tcW w:w="1415" w:type="dxa"/>
            <w:vAlign w:val="center"/>
          </w:tcPr>
          <w:p w14:paraId="30478DD0"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1224" w:type="dxa"/>
            <w:vAlign w:val="center"/>
          </w:tcPr>
          <w:p w14:paraId="44182A63"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0,00</w:t>
            </w:r>
          </w:p>
        </w:tc>
        <w:tc>
          <w:tcPr>
            <w:tcW w:w="931" w:type="dxa"/>
            <w:vAlign w:val="center"/>
          </w:tcPr>
          <w:p w14:paraId="6E1EEDA5"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657" w:type="dxa"/>
            <w:vAlign w:val="center"/>
          </w:tcPr>
          <w:p w14:paraId="338FB4A6"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9,4</w:t>
            </w:r>
          </w:p>
        </w:tc>
        <w:tc>
          <w:tcPr>
            <w:tcW w:w="920" w:type="dxa"/>
            <w:vAlign w:val="center"/>
          </w:tcPr>
          <w:p w14:paraId="2B1218C0"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88,2%</w:t>
            </w:r>
          </w:p>
        </w:tc>
        <w:tc>
          <w:tcPr>
            <w:tcW w:w="848" w:type="dxa"/>
            <w:vAlign w:val="center"/>
          </w:tcPr>
          <w:p w14:paraId="704C4C6C"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4,4</w:t>
            </w:r>
          </w:p>
        </w:tc>
        <w:tc>
          <w:tcPr>
            <w:tcW w:w="965" w:type="dxa"/>
            <w:vAlign w:val="center"/>
          </w:tcPr>
          <w:p w14:paraId="3A1CC0CC"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0,00</w:t>
            </w:r>
          </w:p>
        </w:tc>
        <w:tc>
          <w:tcPr>
            <w:tcW w:w="1031" w:type="dxa"/>
            <w:vAlign w:val="center"/>
          </w:tcPr>
          <w:p w14:paraId="7C1D2BCC"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2,7%</w:t>
            </w:r>
          </w:p>
        </w:tc>
        <w:tc>
          <w:tcPr>
            <w:tcW w:w="872" w:type="dxa"/>
            <w:vAlign w:val="center"/>
          </w:tcPr>
          <w:p w14:paraId="06261B36"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95,7%</w:t>
            </w:r>
          </w:p>
        </w:tc>
        <w:tc>
          <w:tcPr>
            <w:tcW w:w="789" w:type="dxa"/>
            <w:vAlign w:val="center"/>
          </w:tcPr>
          <w:p w14:paraId="7EEEA1E2"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1241" w:type="dxa"/>
            <w:vAlign w:val="center"/>
          </w:tcPr>
          <w:p w14:paraId="23C54EF1"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1006" w:type="dxa"/>
            <w:vAlign w:val="center"/>
          </w:tcPr>
          <w:p w14:paraId="6372467F"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r>
      <w:tr w:rsidR="00531C94" w:rsidRPr="00586DD8" w14:paraId="698F4F13" w14:textId="77777777" w:rsidTr="00884D3D">
        <w:trPr>
          <w:trHeight w:val="567"/>
        </w:trPr>
        <w:tc>
          <w:tcPr>
            <w:tcW w:w="931" w:type="dxa"/>
            <w:vAlign w:val="center"/>
          </w:tcPr>
          <w:p w14:paraId="5E041672"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Kozieniec</w:t>
            </w:r>
          </w:p>
        </w:tc>
        <w:tc>
          <w:tcPr>
            <w:tcW w:w="1162" w:type="dxa"/>
            <w:vAlign w:val="center"/>
          </w:tcPr>
          <w:p w14:paraId="5DDE0BE6"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7,6</w:t>
            </w:r>
          </w:p>
        </w:tc>
        <w:tc>
          <w:tcPr>
            <w:tcW w:w="1415" w:type="dxa"/>
            <w:vAlign w:val="center"/>
          </w:tcPr>
          <w:p w14:paraId="2A7B5364"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1224" w:type="dxa"/>
            <w:vAlign w:val="center"/>
          </w:tcPr>
          <w:p w14:paraId="583AFF30"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0,00</w:t>
            </w:r>
          </w:p>
        </w:tc>
        <w:tc>
          <w:tcPr>
            <w:tcW w:w="931" w:type="dxa"/>
            <w:vAlign w:val="center"/>
          </w:tcPr>
          <w:p w14:paraId="6A5CC8CD"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657" w:type="dxa"/>
            <w:vAlign w:val="center"/>
          </w:tcPr>
          <w:p w14:paraId="04903DB0"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9,4</w:t>
            </w:r>
          </w:p>
        </w:tc>
        <w:tc>
          <w:tcPr>
            <w:tcW w:w="920" w:type="dxa"/>
            <w:vAlign w:val="center"/>
          </w:tcPr>
          <w:p w14:paraId="2C9B3AEB"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99,0%</w:t>
            </w:r>
          </w:p>
        </w:tc>
        <w:tc>
          <w:tcPr>
            <w:tcW w:w="848" w:type="dxa"/>
            <w:vAlign w:val="center"/>
          </w:tcPr>
          <w:p w14:paraId="5A3002C4"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3,8</w:t>
            </w:r>
          </w:p>
        </w:tc>
        <w:tc>
          <w:tcPr>
            <w:tcW w:w="965" w:type="dxa"/>
            <w:vAlign w:val="center"/>
          </w:tcPr>
          <w:p w14:paraId="7EE6F849"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0,00</w:t>
            </w:r>
          </w:p>
        </w:tc>
        <w:tc>
          <w:tcPr>
            <w:tcW w:w="1031" w:type="dxa"/>
            <w:vAlign w:val="center"/>
          </w:tcPr>
          <w:p w14:paraId="7DCFF59D"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5,4%</w:t>
            </w:r>
          </w:p>
        </w:tc>
        <w:tc>
          <w:tcPr>
            <w:tcW w:w="872" w:type="dxa"/>
            <w:vAlign w:val="center"/>
          </w:tcPr>
          <w:p w14:paraId="2E0E73DC"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96,4%</w:t>
            </w:r>
          </w:p>
        </w:tc>
        <w:tc>
          <w:tcPr>
            <w:tcW w:w="789" w:type="dxa"/>
            <w:vAlign w:val="center"/>
          </w:tcPr>
          <w:p w14:paraId="7B7F8115"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0,2</w:t>
            </w:r>
          </w:p>
        </w:tc>
        <w:tc>
          <w:tcPr>
            <w:tcW w:w="1241" w:type="dxa"/>
            <w:vAlign w:val="center"/>
          </w:tcPr>
          <w:p w14:paraId="6587EB60"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100,0%</w:t>
            </w:r>
          </w:p>
        </w:tc>
        <w:tc>
          <w:tcPr>
            <w:tcW w:w="1006" w:type="dxa"/>
            <w:vAlign w:val="center"/>
          </w:tcPr>
          <w:p w14:paraId="2A5DBFAE"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r>
      <w:tr w:rsidR="00531C94" w:rsidRPr="00586DD8" w14:paraId="2B7008C7" w14:textId="77777777" w:rsidTr="00884D3D">
        <w:trPr>
          <w:trHeight w:val="567"/>
        </w:trPr>
        <w:tc>
          <w:tcPr>
            <w:tcW w:w="931" w:type="dxa"/>
            <w:vAlign w:val="center"/>
          </w:tcPr>
          <w:p w14:paraId="39D97614"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Łojków</w:t>
            </w:r>
          </w:p>
        </w:tc>
        <w:tc>
          <w:tcPr>
            <w:tcW w:w="1162" w:type="dxa"/>
            <w:vAlign w:val="center"/>
          </w:tcPr>
          <w:p w14:paraId="66939F80"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40,4</w:t>
            </w:r>
          </w:p>
        </w:tc>
        <w:tc>
          <w:tcPr>
            <w:tcW w:w="1415" w:type="dxa"/>
            <w:vAlign w:val="center"/>
          </w:tcPr>
          <w:p w14:paraId="485AE138"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1224" w:type="dxa"/>
            <w:vAlign w:val="center"/>
          </w:tcPr>
          <w:p w14:paraId="617EF483"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0,00</w:t>
            </w:r>
          </w:p>
        </w:tc>
        <w:tc>
          <w:tcPr>
            <w:tcW w:w="931" w:type="dxa"/>
            <w:vAlign w:val="center"/>
          </w:tcPr>
          <w:p w14:paraId="5E773741"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15,4%</w:t>
            </w:r>
          </w:p>
        </w:tc>
        <w:tc>
          <w:tcPr>
            <w:tcW w:w="657" w:type="dxa"/>
            <w:vAlign w:val="center"/>
          </w:tcPr>
          <w:p w14:paraId="1E8FA782"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9,5</w:t>
            </w:r>
          </w:p>
        </w:tc>
        <w:tc>
          <w:tcPr>
            <w:tcW w:w="920" w:type="dxa"/>
            <w:vAlign w:val="center"/>
          </w:tcPr>
          <w:p w14:paraId="0819F97A"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90,9%</w:t>
            </w:r>
          </w:p>
        </w:tc>
        <w:tc>
          <w:tcPr>
            <w:tcW w:w="848" w:type="dxa"/>
            <w:vAlign w:val="center"/>
          </w:tcPr>
          <w:p w14:paraId="6784693A"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965" w:type="dxa"/>
            <w:vAlign w:val="center"/>
          </w:tcPr>
          <w:p w14:paraId="5DC5C0D7"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0,00</w:t>
            </w:r>
          </w:p>
        </w:tc>
        <w:tc>
          <w:tcPr>
            <w:tcW w:w="1031" w:type="dxa"/>
            <w:vAlign w:val="center"/>
          </w:tcPr>
          <w:p w14:paraId="0683F218"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872" w:type="dxa"/>
            <w:vAlign w:val="center"/>
          </w:tcPr>
          <w:p w14:paraId="0EEB2B1C"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94,8%</w:t>
            </w:r>
          </w:p>
        </w:tc>
        <w:tc>
          <w:tcPr>
            <w:tcW w:w="789" w:type="dxa"/>
            <w:vAlign w:val="center"/>
          </w:tcPr>
          <w:p w14:paraId="6EE180F9"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1241" w:type="dxa"/>
            <w:vAlign w:val="center"/>
          </w:tcPr>
          <w:p w14:paraId="5C1DCC50"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1006" w:type="dxa"/>
            <w:vAlign w:val="center"/>
          </w:tcPr>
          <w:p w14:paraId="7E33FCA4"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r>
      <w:tr w:rsidR="00531C94" w:rsidRPr="00586DD8" w14:paraId="7901FA69" w14:textId="77777777" w:rsidTr="00884D3D">
        <w:trPr>
          <w:trHeight w:val="567"/>
        </w:trPr>
        <w:tc>
          <w:tcPr>
            <w:tcW w:w="931" w:type="dxa"/>
            <w:vAlign w:val="center"/>
          </w:tcPr>
          <w:p w14:paraId="040D9509"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Marysin</w:t>
            </w:r>
          </w:p>
        </w:tc>
        <w:tc>
          <w:tcPr>
            <w:tcW w:w="1162" w:type="dxa"/>
            <w:vAlign w:val="center"/>
          </w:tcPr>
          <w:p w14:paraId="181B2C79"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18,1</w:t>
            </w:r>
          </w:p>
        </w:tc>
        <w:tc>
          <w:tcPr>
            <w:tcW w:w="1415" w:type="dxa"/>
            <w:vAlign w:val="center"/>
          </w:tcPr>
          <w:p w14:paraId="6585EC41"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6,0</w:t>
            </w:r>
          </w:p>
        </w:tc>
        <w:tc>
          <w:tcPr>
            <w:tcW w:w="1224" w:type="dxa"/>
            <w:vAlign w:val="center"/>
          </w:tcPr>
          <w:p w14:paraId="5DC572B2"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0,85</w:t>
            </w:r>
          </w:p>
        </w:tc>
        <w:tc>
          <w:tcPr>
            <w:tcW w:w="931" w:type="dxa"/>
            <w:vAlign w:val="center"/>
          </w:tcPr>
          <w:p w14:paraId="7ACE04E1"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657" w:type="dxa"/>
            <w:vAlign w:val="center"/>
          </w:tcPr>
          <w:p w14:paraId="4C9E335C"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9,5</w:t>
            </w:r>
          </w:p>
        </w:tc>
        <w:tc>
          <w:tcPr>
            <w:tcW w:w="920" w:type="dxa"/>
            <w:vAlign w:val="center"/>
          </w:tcPr>
          <w:p w14:paraId="6C252191"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68,0%</w:t>
            </w:r>
          </w:p>
        </w:tc>
        <w:tc>
          <w:tcPr>
            <w:tcW w:w="848" w:type="dxa"/>
            <w:vAlign w:val="center"/>
          </w:tcPr>
          <w:p w14:paraId="6785AD03"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6,0</w:t>
            </w:r>
          </w:p>
        </w:tc>
        <w:tc>
          <w:tcPr>
            <w:tcW w:w="965" w:type="dxa"/>
            <w:vAlign w:val="center"/>
          </w:tcPr>
          <w:p w14:paraId="0E4B3751"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0,00</w:t>
            </w:r>
          </w:p>
        </w:tc>
        <w:tc>
          <w:tcPr>
            <w:tcW w:w="1031" w:type="dxa"/>
            <w:vAlign w:val="center"/>
          </w:tcPr>
          <w:p w14:paraId="7695CF20"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2,7%</w:t>
            </w:r>
          </w:p>
        </w:tc>
        <w:tc>
          <w:tcPr>
            <w:tcW w:w="872" w:type="dxa"/>
            <w:vAlign w:val="center"/>
          </w:tcPr>
          <w:p w14:paraId="6C38015F"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96,3%</w:t>
            </w:r>
          </w:p>
        </w:tc>
        <w:tc>
          <w:tcPr>
            <w:tcW w:w="789" w:type="dxa"/>
            <w:vAlign w:val="center"/>
          </w:tcPr>
          <w:p w14:paraId="3B99985E"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1241" w:type="dxa"/>
            <w:vAlign w:val="center"/>
          </w:tcPr>
          <w:p w14:paraId="0E77158F"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1006" w:type="dxa"/>
            <w:vAlign w:val="center"/>
          </w:tcPr>
          <w:p w14:paraId="0982C666"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r>
      <w:tr w:rsidR="00531C94" w:rsidRPr="00586DD8" w14:paraId="1EA16A4B" w14:textId="77777777" w:rsidTr="00884D3D">
        <w:trPr>
          <w:trHeight w:val="567"/>
        </w:trPr>
        <w:tc>
          <w:tcPr>
            <w:tcW w:w="931" w:type="dxa"/>
            <w:vAlign w:val="center"/>
          </w:tcPr>
          <w:p w14:paraId="5BF099A9"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Mokrzec</w:t>
            </w:r>
          </w:p>
        </w:tc>
        <w:tc>
          <w:tcPr>
            <w:tcW w:w="1162" w:type="dxa"/>
            <w:vAlign w:val="center"/>
          </w:tcPr>
          <w:p w14:paraId="3843CAA0"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16,9</w:t>
            </w:r>
          </w:p>
        </w:tc>
        <w:tc>
          <w:tcPr>
            <w:tcW w:w="1415" w:type="dxa"/>
            <w:vAlign w:val="center"/>
          </w:tcPr>
          <w:p w14:paraId="1BC13AFD"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-5,6</w:t>
            </w:r>
          </w:p>
        </w:tc>
        <w:tc>
          <w:tcPr>
            <w:tcW w:w="1224" w:type="dxa"/>
            <w:vAlign w:val="center"/>
          </w:tcPr>
          <w:p w14:paraId="5F00ADBC"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0,00</w:t>
            </w:r>
          </w:p>
        </w:tc>
        <w:tc>
          <w:tcPr>
            <w:tcW w:w="931" w:type="dxa"/>
            <w:vAlign w:val="center"/>
          </w:tcPr>
          <w:p w14:paraId="3815FD7C"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657" w:type="dxa"/>
            <w:vAlign w:val="center"/>
          </w:tcPr>
          <w:p w14:paraId="3EAA3F03"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9,7</w:t>
            </w:r>
          </w:p>
        </w:tc>
        <w:tc>
          <w:tcPr>
            <w:tcW w:w="920" w:type="dxa"/>
            <w:vAlign w:val="center"/>
          </w:tcPr>
          <w:p w14:paraId="24401C13"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75,0%</w:t>
            </w:r>
          </w:p>
        </w:tc>
        <w:tc>
          <w:tcPr>
            <w:tcW w:w="848" w:type="dxa"/>
            <w:vAlign w:val="center"/>
          </w:tcPr>
          <w:p w14:paraId="4A81D167"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2,8</w:t>
            </w:r>
          </w:p>
        </w:tc>
        <w:tc>
          <w:tcPr>
            <w:tcW w:w="965" w:type="dxa"/>
            <w:vAlign w:val="center"/>
          </w:tcPr>
          <w:p w14:paraId="714B47B6"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0,13</w:t>
            </w:r>
          </w:p>
        </w:tc>
        <w:tc>
          <w:tcPr>
            <w:tcW w:w="1031" w:type="dxa"/>
            <w:vAlign w:val="center"/>
          </w:tcPr>
          <w:p w14:paraId="700B1583"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2,7%</w:t>
            </w:r>
          </w:p>
        </w:tc>
        <w:tc>
          <w:tcPr>
            <w:tcW w:w="872" w:type="dxa"/>
            <w:vAlign w:val="center"/>
          </w:tcPr>
          <w:p w14:paraId="7445414A"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95,6%</w:t>
            </w:r>
          </w:p>
        </w:tc>
        <w:tc>
          <w:tcPr>
            <w:tcW w:w="789" w:type="dxa"/>
            <w:vAlign w:val="center"/>
          </w:tcPr>
          <w:p w14:paraId="1FE6BA15"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1241" w:type="dxa"/>
            <w:vAlign w:val="center"/>
          </w:tcPr>
          <w:p w14:paraId="717D7764"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100,0%</w:t>
            </w:r>
          </w:p>
        </w:tc>
        <w:tc>
          <w:tcPr>
            <w:tcW w:w="1006" w:type="dxa"/>
            <w:vAlign w:val="center"/>
          </w:tcPr>
          <w:p w14:paraId="755A2745"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100,0%</w:t>
            </w:r>
          </w:p>
        </w:tc>
      </w:tr>
      <w:tr w:rsidR="00531C94" w:rsidRPr="00586DD8" w14:paraId="127CD3ED" w14:textId="77777777" w:rsidTr="00884D3D">
        <w:trPr>
          <w:trHeight w:val="567"/>
        </w:trPr>
        <w:tc>
          <w:tcPr>
            <w:tcW w:w="931" w:type="dxa"/>
            <w:vAlign w:val="center"/>
          </w:tcPr>
          <w:p w14:paraId="31778C33"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Potworów</w:t>
            </w:r>
          </w:p>
        </w:tc>
        <w:tc>
          <w:tcPr>
            <w:tcW w:w="1162" w:type="dxa"/>
            <w:vAlign w:val="center"/>
          </w:tcPr>
          <w:p w14:paraId="524A48E8"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78,9</w:t>
            </w:r>
          </w:p>
        </w:tc>
        <w:tc>
          <w:tcPr>
            <w:tcW w:w="1415" w:type="dxa"/>
            <w:vAlign w:val="center"/>
          </w:tcPr>
          <w:p w14:paraId="06DBD7F5"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6,6</w:t>
            </w:r>
          </w:p>
        </w:tc>
        <w:tc>
          <w:tcPr>
            <w:tcW w:w="1224" w:type="dxa"/>
            <w:vAlign w:val="center"/>
          </w:tcPr>
          <w:p w14:paraId="3AF88628"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0,48</w:t>
            </w:r>
          </w:p>
        </w:tc>
        <w:tc>
          <w:tcPr>
            <w:tcW w:w="931" w:type="dxa"/>
            <w:vAlign w:val="center"/>
          </w:tcPr>
          <w:p w14:paraId="6B3F7030"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34,2%</w:t>
            </w:r>
          </w:p>
        </w:tc>
        <w:tc>
          <w:tcPr>
            <w:tcW w:w="657" w:type="dxa"/>
            <w:vAlign w:val="center"/>
          </w:tcPr>
          <w:p w14:paraId="7BBFE276"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9,6</w:t>
            </w:r>
          </w:p>
        </w:tc>
        <w:tc>
          <w:tcPr>
            <w:tcW w:w="920" w:type="dxa"/>
            <w:vAlign w:val="center"/>
          </w:tcPr>
          <w:p w14:paraId="0B5FC0FB"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91,7%</w:t>
            </w:r>
          </w:p>
        </w:tc>
        <w:tc>
          <w:tcPr>
            <w:tcW w:w="848" w:type="dxa"/>
            <w:vAlign w:val="center"/>
          </w:tcPr>
          <w:p w14:paraId="737B1740"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7,7</w:t>
            </w:r>
          </w:p>
        </w:tc>
        <w:tc>
          <w:tcPr>
            <w:tcW w:w="965" w:type="dxa"/>
            <w:vAlign w:val="center"/>
          </w:tcPr>
          <w:p w14:paraId="5437E9AF"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0,57</w:t>
            </w:r>
          </w:p>
        </w:tc>
        <w:tc>
          <w:tcPr>
            <w:tcW w:w="1031" w:type="dxa"/>
            <w:vAlign w:val="center"/>
          </w:tcPr>
          <w:p w14:paraId="000CCD19"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10,7%</w:t>
            </w:r>
          </w:p>
        </w:tc>
        <w:tc>
          <w:tcPr>
            <w:tcW w:w="872" w:type="dxa"/>
            <w:vAlign w:val="center"/>
          </w:tcPr>
          <w:p w14:paraId="0624E87D"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93,5%</w:t>
            </w:r>
          </w:p>
        </w:tc>
        <w:tc>
          <w:tcPr>
            <w:tcW w:w="789" w:type="dxa"/>
            <w:vAlign w:val="center"/>
          </w:tcPr>
          <w:p w14:paraId="50F7C3ED"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2,6</w:t>
            </w:r>
          </w:p>
        </w:tc>
        <w:tc>
          <w:tcPr>
            <w:tcW w:w="1241" w:type="dxa"/>
            <w:vAlign w:val="center"/>
          </w:tcPr>
          <w:p w14:paraId="4C242B4A"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50,0%</w:t>
            </w:r>
          </w:p>
        </w:tc>
        <w:tc>
          <w:tcPr>
            <w:tcW w:w="1006" w:type="dxa"/>
            <w:vAlign w:val="center"/>
          </w:tcPr>
          <w:p w14:paraId="229D957E"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r>
      <w:tr w:rsidR="00531C94" w:rsidRPr="00586DD8" w14:paraId="4F591073" w14:textId="77777777" w:rsidTr="00884D3D">
        <w:trPr>
          <w:trHeight w:val="567"/>
        </w:trPr>
        <w:tc>
          <w:tcPr>
            <w:tcW w:w="931" w:type="dxa"/>
            <w:vAlign w:val="center"/>
          </w:tcPr>
          <w:p w14:paraId="59DAD3B5"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Rdzów</w:t>
            </w:r>
          </w:p>
        </w:tc>
        <w:tc>
          <w:tcPr>
            <w:tcW w:w="1162" w:type="dxa"/>
            <w:vAlign w:val="center"/>
          </w:tcPr>
          <w:p w14:paraId="3AF8B1D4"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23,3</w:t>
            </w:r>
          </w:p>
        </w:tc>
        <w:tc>
          <w:tcPr>
            <w:tcW w:w="1415" w:type="dxa"/>
            <w:vAlign w:val="center"/>
          </w:tcPr>
          <w:p w14:paraId="71CADB25"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2,1</w:t>
            </w:r>
          </w:p>
        </w:tc>
        <w:tc>
          <w:tcPr>
            <w:tcW w:w="1224" w:type="dxa"/>
            <w:vAlign w:val="center"/>
          </w:tcPr>
          <w:p w14:paraId="0E45FF13"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0,93</w:t>
            </w:r>
          </w:p>
        </w:tc>
        <w:tc>
          <w:tcPr>
            <w:tcW w:w="931" w:type="dxa"/>
            <w:vAlign w:val="center"/>
          </w:tcPr>
          <w:p w14:paraId="2E572D48"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657" w:type="dxa"/>
            <w:vAlign w:val="center"/>
          </w:tcPr>
          <w:p w14:paraId="6170F188"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9,6</w:t>
            </w:r>
          </w:p>
        </w:tc>
        <w:tc>
          <w:tcPr>
            <w:tcW w:w="920" w:type="dxa"/>
            <w:vAlign w:val="center"/>
          </w:tcPr>
          <w:p w14:paraId="44EEC818"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42,9%</w:t>
            </w:r>
          </w:p>
        </w:tc>
        <w:tc>
          <w:tcPr>
            <w:tcW w:w="848" w:type="dxa"/>
            <w:vAlign w:val="center"/>
          </w:tcPr>
          <w:p w14:paraId="177F2AD2"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2,1</w:t>
            </w:r>
          </w:p>
        </w:tc>
        <w:tc>
          <w:tcPr>
            <w:tcW w:w="965" w:type="dxa"/>
            <w:vAlign w:val="center"/>
          </w:tcPr>
          <w:p w14:paraId="049A7590"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0,00</w:t>
            </w:r>
          </w:p>
        </w:tc>
        <w:tc>
          <w:tcPr>
            <w:tcW w:w="1031" w:type="dxa"/>
            <w:vAlign w:val="center"/>
          </w:tcPr>
          <w:p w14:paraId="349CBC6D"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8,0%</w:t>
            </w:r>
          </w:p>
        </w:tc>
        <w:tc>
          <w:tcPr>
            <w:tcW w:w="872" w:type="dxa"/>
            <w:vAlign w:val="center"/>
          </w:tcPr>
          <w:p w14:paraId="7BF57464"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96,3%</w:t>
            </w:r>
          </w:p>
        </w:tc>
        <w:tc>
          <w:tcPr>
            <w:tcW w:w="789" w:type="dxa"/>
            <w:vAlign w:val="center"/>
          </w:tcPr>
          <w:p w14:paraId="127F1585"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1241" w:type="dxa"/>
            <w:vAlign w:val="center"/>
          </w:tcPr>
          <w:p w14:paraId="30694617"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100,0%</w:t>
            </w:r>
          </w:p>
        </w:tc>
        <w:tc>
          <w:tcPr>
            <w:tcW w:w="1006" w:type="dxa"/>
            <w:vAlign w:val="center"/>
          </w:tcPr>
          <w:p w14:paraId="51B2B1BA"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100,0%</w:t>
            </w:r>
          </w:p>
        </w:tc>
      </w:tr>
      <w:tr w:rsidR="00531C94" w:rsidRPr="00586DD8" w14:paraId="33EC130F" w14:textId="77777777" w:rsidTr="00884D3D">
        <w:trPr>
          <w:trHeight w:val="567"/>
        </w:trPr>
        <w:tc>
          <w:tcPr>
            <w:tcW w:w="931" w:type="dxa"/>
            <w:vAlign w:val="center"/>
          </w:tcPr>
          <w:p w14:paraId="26D8EA7D"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Rdzuchów</w:t>
            </w:r>
          </w:p>
        </w:tc>
        <w:tc>
          <w:tcPr>
            <w:tcW w:w="1162" w:type="dxa"/>
            <w:vAlign w:val="center"/>
          </w:tcPr>
          <w:p w14:paraId="6AA887A9"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16,3</w:t>
            </w:r>
          </w:p>
        </w:tc>
        <w:tc>
          <w:tcPr>
            <w:tcW w:w="1415" w:type="dxa"/>
            <w:vAlign w:val="center"/>
          </w:tcPr>
          <w:p w14:paraId="5E695ED2"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1224" w:type="dxa"/>
            <w:vAlign w:val="center"/>
          </w:tcPr>
          <w:p w14:paraId="0B6784DF"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0,00</w:t>
            </w:r>
          </w:p>
        </w:tc>
        <w:tc>
          <w:tcPr>
            <w:tcW w:w="931" w:type="dxa"/>
            <w:vAlign w:val="center"/>
          </w:tcPr>
          <w:p w14:paraId="1D6105AD"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657" w:type="dxa"/>
            <w:vAlign w:val="center"/>
          </w:tcPr>
          <w:p w14:paraId="2E238D33"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9,6</w:t>
            </w:r>
          </w:p>
        </w:tc>
        <w:tc>
          <w:tcPr>
            <w:tcW w:w="920" w:type="dxa"/>
            <w:vAlign w:val="center"/>
          </w:tcPr>
          <w:p w14:paraId="24EC9EB8"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100,0%</w:t>
            </w:r>
          </w:p>
        </w:tc>
        <w:tc>
          <w:tcPr>
            <w:tcW w:w="848" w:type="dxa"/>
            <w:vAlign w:val="center"/>
          </w:tcPr>
          <w:p w14:paraId="2491AD5F"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8,1</w:t>
            </w:r>
          </w:p>
        </w:tc>
        <w:tc>
          <w:tcPr>
            <w:tcW w:w="965" w:type="dxa"/>
            <w:vAlign w:val="center"/>
          </w:tcPr>
          <w:p w14:paraId="03B4D5A8"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0,58</w:t>
            </w:r>
          </w:p>
        </w:tc>
        <w:tc>
          <w:tcPr>
            <w:tcW w:w="1031" w:type="dxa"/>
            <w:vAlign w:val="center"/>
          </w:tcPr>
          <w:p w14:paraId="4B752DBA"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2,7%</w:t>
            </w:r>
          </w:p>
        </w:tc>
        <w:tc>
          <w:tcPr>
            <w:tcW w:w="872" w:type="dxa"/>
            <w:vAlign w:val="center"/>
          </w:tcPr>
          <w:p w14:paraId="69680C0A"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97,4%</w:t>
            </w:r>
          </w:p>
        </w:tc>
        <w:tc>
          <w:tcPr>
            <w:tcW w:w="789" w:type="dxa"/>
            <w:vAlign w:val="center"/>
          </w:tcPr>
          <w:p w14:paraId="57A2C2CF"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0,9</w:t>
            </w:r>
          </w:p>
        </w:tc>
        <w:tc>
          <w:tcPr>
            <w:tcW w:w="1241" w:type="dxa"/>
            <w:vAlign w:val="center"/>
          </w:tcPr>
          <w:p w14:paraId="1A185D9D"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50,0%</w:t>
            </w:r>
          </w:p>
        </w:tc>
        <w:tc>
          <w:tcPr>
            <w:tcW w:w="1006" w:type="dxa"/>
            <w:vAlign w:val="center"/>
          </w:tcPr>
          <w:p w14:paraId="33CBFE6B"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50,0%</w:t>
            </w:r>
          </w:p>
        </w:tc>
      </w:tr>
      <w:tr w:rsidR="00531C94" w:rsidRPr="00586DD8" w14:paraId="11A2DD3F" w14:textId="77777777" w:rsidTr="00884D3D">
        <w:trPr>
          <w:trHeight w:val="567"/>
        </w:trPr>
        <w:tc>
          <w:tcPr>
            <w:tcW w:w="931" w:type="dxa"/>
            <w:vAlign w:val="center"/>
          </w:tcPr>
          <w:p w14:paraId="02A3E52B"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Rdzuchów-Kolonia</w:t>
            </w:r>
          </w:p>
        </w:tc>
        <w:tc>
          <w:tcPr>
            <w:tcW w:w="1162" w:type="dxa"/>
            <w:vAlign w:val="center"/>
          </w:tcPr>
          <w:p w14:paraId="649B575E"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20,0</w:t>
            </w:r>
          </w:p>
        </w:tc>
        <w:tc>
          <w:tcPr>
            <w:tcW w:w="1415" w:type="dxa"/>
            <w:vAlign w:val="center"/>
          </w:tcPr>
          <w:p w14:paraId="3673AC8F"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1224" w:type="dxa"/>
            <w:vAlign w:val="center"/>
          </w:tcPr>
          <w:p w14:paraId="0EAFBAA6"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0,04</w:t>
            </w:r>
          </w:p>
        </w:tc>
        <w:tc>
          <w:tcPr>
            <w:tcW w:w="931" w:type="dxa"/>
            <w:vAlign w:val="center"/>
          </w:tcPr>
          <w:p w14:paraId="06983DD6"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657" w:type="dxa"/>
            <w:vAlign w:val="center"/>
          </w:tcPr>
          <w:p w14:paraId="1988F1D1"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9,5</w:t>
            </w:r>
          </w:p>
        </w:tc>
        <w:tc>
          <w:tcPr>
            <w:tcW w:w="920" w:type="dxa"/>
            <w:vAlign w:val="center"/>
          </w:tcPr>
          <w:p w14:paraId="35B1A5CF"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94,7%</w:t>
            </w:r>
          </w:p>
        </w:tc>
        <w:tc>
          <w:tcPr>
            <w:tcW w:w="848" w:type="dxa"/>
            <w:vAlign w:val="center"/>
          </w:tcPr>
          <w:p w14:paraId="7B32C997"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965" w:type="dxa"/>
            <w:vAlign w:val="center"/>
          </w:tcPr>
          <w:p w14:paraId="666CAC6D"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0,00</w:t>
            </w:r>
          </w:p>
        </w:tc>
        <w:tc>
          <w:tcPr>
            <w:tcW w:w="1031" w:type="dxa"/>
            <w:vAlign w:val="center"/>
          </w:tcPr>
          <w:p w14:paraId="721FB420"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872" w:type="dxa"/>
            <w:vAlign w:val="center"/>
          </w:tcPr>
          <w:p w14:paraId="454E2A5C"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97,5%</w:t>
            </w:r>
          </w:p>
        </w:tc>
        <w:tc>
          <w:tcPr>
            <w:tcW w:w="789" w:type="dxa"/>
            <w:vAlign w:val="center"/>
          </w:tcPr>
          <w:p w14:paraId="62BBD347"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1,4</w:t>
            </w:r>
          </w:p>
        </w:tc>
        <w:tc>
          <w:tcPr>
            <w:tcW w:w="1241" w:type="dxa"/>
            <w:vAlign w:val="center"/>
          </w:tcPr>
          <w:p w14:paraId="5AA52C0C"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1006" w:type="dxa"/>
            <w:vAlign w:val="center"/>
          </w:tcPr>
          <w:p w14:paraId="0D97BFB9"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r>
      <w:tr w:rsidR="00531C94" w:rsidRPr="00586DD8" w14:paraId="4D048E46" w14:textId="77777777" w:rsidTr="00884D3D">
        <w:trPr>
          <w:trHeight w:val="567"/>
        </w:trPr>
        <w:tc>
          <w:tcPr>
            <w:tcW w:w="931" w:type="dxa"/>
            <w:vAlign w:val="center"/>
          </w:tcPr>
          <w:p w14:paraId="300E86D7" w14:textId="69DFBC91" w:rsidR="00531C94" w:rsidRPr="00586DD8" w:rsidRDefault="00531C94" w:rsidP="00884D3D">
            <w:pPr>
              <w:jc w:val="center"/>
              <w:rPr>
                <w:rFonts w:ascii="Calibri" w:hAnsi="Calibri" w:cs="Calibri"/>
                <w:sz w:val="20"/>
                <w:szCs w:val="20"/>
              </w:rPr>
            </w:pPr>
            <w:r w:rsidRPr="00586DD8">
              <w:rPr>
                <w:rFonts w:ascii="Calibri" w:hAnsi="Calibri" w:cs="Calibri"/>
                <w:sz w:val="20"/>
                <w:szCs w:val="20"/>
              </w:rPr>
              <w:t>Sady</w:t>
            </w:r>
          </w:p>
        </w:tc>
        <w:tc>
          <w:tcPr>
            <w:tcW w:w="1162" w:type="dxa"/>
            <w:vAlign w:val="center"/>
          </w:tcPr>
          <w:p w14:paraId="3857AE7D"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21,3</w:t>
            </w:r>
          </w:p>
        </w:tc>
        <w:tc>
          <w:tcPr>
            <w:tcW w:w="1415" w:type="dxa"/>
            <w:vAlign w:val="center"/>
          </w:tcPr>
          <w:p w14:paraId="16CDB6B9"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1224" w:type="dxa"/>
            <w:vAlign w:val="center"/>
          </w:tcPr>
          <w:p w14:paraId="6CE78B5B"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0,00</w:t>
            </w:r>
          </w:p>
        </w:tc>
        <w:tc>
          <w:tcPr>
            <w:tcW w:w="931" w:type="dxa"/>
            <w:vAlign w:val="center"/>
          </w:tcPr>
          <w:p w14:paraId="09DA0C16"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9,8%</w:t>
            </w:r>
          </w:p>
        </w:tc>
        <w:tc>
          <w:tcPr>
            <w:tcW w:w="657" w:type="dxa"/>
            <w:vAlign w:val="center"/>
          </w:tcPr>
          <w:p w14:paraId="0D0E5C5F"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9,7</w:t>
            </w:r>
          </w:p>
        </w:tc>
        <w:tc>
          <w:tcPr>
            <w:tcW w:w="920" w:type="dxa"/>
            <w:vAlign w:val="center"/>
          </w:tcPr>
          <w:p w14:paraId="7AFA5AB6"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55,6%</w:t>
            </w:r>
          </w:p>
        </w:tc>
        <w:tc>
          <w:tcPr>
            <w:tcW w:w="848" w:type="dxa"/>
            <w:vAlign w:val="center"/>
          </w:tcPr>
          <w:p w14:paraId="7176ECC7"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965" w:type="dxa"/>
            <w:vAlign w:val="center"/>
          </w:tcPr>
          <w:p w14:paraId="7A668773"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0,00</w:t>
            </w:r>
          </w:p>
        </w:tc>
        <w:tc>
          <w:tcPr>
            <w:tcW w:w="1031" w:type="dxa"/>
            <w:vAlign w:val="center"/>
          </w:tcPr>
          <w:p w14:paraId="4A673C0A"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10,7%</w:t>
            </w:r>
          </w:p>
        </w:tc>
        <w:tc>
          <w:tcPr>
            <w:tcW w:w="872" w:type="dxa"/>
            <w:vAlign w:val="center"/>
          </w:tcPr>
          <w:p w14:paraId="75772FCF"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95,6%</w:t>
            </w:r>
          </w:p>
        </w:tc>
        <w:tc>
          <w:tcPr>
            <w:tcW w:w="789" w:type="dxa"/>
            <w:vAlign w:val="center"/>
          </w:tcPr>
          <w:p w14:paraId="787212C7"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0,5</w:t>
            </w:r>
          </w:p>
        </w:tc>
        <w:tc>
          <w:tcPr>
            <w:tcW w:w="1241" w:type="dxa"/>
            <w:vAlign w:val="center"/>
          </w:tcPr>
          <w:p w14:paraId="4B4762CA"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1006" w:type="dxa"/>
            <w:vAlign w:val="center"/>
          </w:tcPr>
          <w:p w14:paraId="0CA5BB06"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r>
      <w:tr w:rsidR="00531C94" w:rsidRPr="00586DD8" w14:paraId="4D434520" w14:textId="77777777" w:rsidTr="00884D3D">
        <w:trPr>
          <w:trHeight w:val="567"/>
        </w:trPr>
        <w:tc>
          <w:tcPr>
            <w:tcW w:w="931" w:type="dxa"/>
            <w:vAlign w:val="center"/>
          </w:tcPr>
          <w:p w14:paraId="42D2FD01"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Wir</w:t>
            </w:r>
          </w:p>
        </w:tc>
        <w:tc>
          <w:tcPr>
            <w:tcW w:w="1162" w:type="dxa"/>
            <w:vAlign w:val="center"/>
          </w:tcPr>
          <w:p w14:paraId="3340E695"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32,5</w:t>
            </w:r>
          </w:p>
        </w:tc>
        <w:tc>
          <w:tcPr>
            <w:tcW w:w="1415" w:type="dxa"/>
            <w:vAlign w:val="center"/>
          </w:tcPr>
          <w:p w14:paraId="5BDAA616"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1224" w:type="dxa"/>
            <w:vAlign w:val="center"/>
          </w:tcPr>
          <w:p w14:paraId="6E229087"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0,00</w:t>
            </w:r>
          </w:p>
        </w:tc>
        <w:tc>
          <w:tcPr>
            <w:tcW w:w="931" w:type="dxa"/>
            <w:vAlign w:val="center"/>
          </w:tcPr>
          <w:p w14:paraId="3F0F7285"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0,0%</w:t>
            </w:r>
          </w:p>
        </w:tc>
        <w:tc>
          <w:tcPr>
            <w:tcW w:w="657" w:type="dxa"/>
            <w:vAlign w:val="center"/>
          </w:tcPr>
          <w:p w14:paraId="4EA92C4F"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9,5</w:t>
            </w:r>
          </w:p>
        </w:tc>
        <w:tc>
          <w:tcPr>
            <w:tcW w:w="920" w:type="dxa"/>
            <w:vAlign w:val="center"/>
          </w:tcPr>
          <w:p w14:paraId="4B15C44A"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100,0%</w:t>
            </w:r>
          </w:p>
        </w:tc>
        <w:tc>
          <w:tcPr>
            <w:tcW w:w="848" w:type="dxa"/>
            <w:vAlign w:val="center"/>
          </w:tcPr>
          <w:p w14:paraId="1D1832D0"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5,4</w:t>
            </w:r>
          </w:p>
        </w:tc>
        <w:tc>
          <w:tcPr>
            <w:tcW w:w="965" w:type="dxa"/>
            <w:vAlign w:val="center"/>
          </w:tcPr>
          <w:p w14:paraId="44620691"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0,43</w:t>
            </w:r>
          </w:p>
        </w:tc>
        <w:tc>
          <w:tcPr>
            <w:tcW w:w="1031" w:type="dxa"/>
            <w:vAlign w:val="center"/>
          </w:tcPr>
          <w:p w14:paraId="7FA2BA92"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13,4%</w:t>
            </w:r>
          </w:p>
        </w:tc>
        <w:tc>
          <w:tcPr>
            <w:tcW w:w="872" w:type="dxa"/>
            <w:vAlign w:val="center"/>
          </w:tcPr>
          <w:p w14:paraId="20DC6156"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96,7%</w:t>
            </w:r>
          </w:p>
        </w:tc>
        <w:tc>
          <w:tcPr>
            <w:tcW w:w="789" w:type="dxa"/>
            <w:vAlign w:val="center"/>
          </w:tcPr>
          <w:p w14:paraId="418EE21B"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0,4</w:t>
            </w:r>
          </w:p>
        </w:tc>
        <w:tc>
          <w:tcPr>
            <w:tcW w:w="1241" w:type="dxa"/>
            <w:vAlign w:val="center"/>
          </w:tcPr>
          <w:p w14:paraId="2184F2B0"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50,0%</w:t>
            </w:r>
          </w:p>
        </w:tc>
        <w:tc>
          <w:tcPr>
            <w:tcW w:w="1006" w:type="dxa"/>
            <w:vAlign w:val="center"/>
          </w:tcPr>
          <w:p w14:paraId="045F0B5B"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50,0%</w:t>
            </w:r>
          </w:p>
        </w:tc>
      </w:tr>
      <w:tr w:rsidR="00531C94" w:rsidRPr="00586DD8" w14:paraId="6EF171A8" w14:textId="77777777" w:rsidTr="00884D3D">
        <w:trPr>
          <w:trHeight w:val="567"/>
        </w:trPr>
        <w:tc>
          <w:tcPr>
            <w:tcW w:w="931" w:type="dxa"/>
            <w:vAlign w:val="center"/>
          </w:tcPr>
          <w:p w14:paraId="28BFB6C4"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Gmina</w:t>
            </w:r>
          </w:p>
        </w:tc>
        <w:tc>
          <w:tcPr>
            <w:tcW w:w="1162" w:type="dxa"/>
            <w:vAlign w:val="center"/>
          </w:tcPr>
          <w:p w14:paraId="5DD34462"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37,0</w:t>
            </w:r>
          </w:p>
        </w:tc>
        <w:tc>
          <w:tcPr>
            <w:tcW w:w="1415" w:type="dxa"/>
            <w:vAlign w:val="center"/>
          </w:tcPr>
          <w:p w14:paraId="0CF352E0"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3,1</w:t>
            </w:r>
          </w:p>
        </w:tc>
        <w:tc>
          <w:tcPr>
            <w:tcW w:w="1224" w:type="dxa"/>
            <w:vAlign w:val="center"/>
          </w:tcPr>
          <w:p w14:paraId="6DBF04BC"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0,3</w:t>
            </w:r>
          </w:p>
        </w:tc>
        <w:tc>
          <w:tcPr>
            <w:tcW w:w="931" w:type="dxa"/>
            <w:vAlign w:val="center"/>
          </w:tcPr>
          <w:p w14:paraId="54258453"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13,9%</w:t>
            </w:r>
          </w:p>
        </w:tc>
        <w:tc>
          <w:tcPr>
            <w:tcW w:w="657" w:type="dxa"/>
            <w:vAlign w:val="center"/>
          </w:tcPr>
          <w:p w14:paraId="3E5250E0"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9,5</w:t>
            </w:r>
          </w:p>
        </w:tc>
        <w:tc>
          <w:tcPr>
            <w:tcW w:w="920" w:type="dxa"/>
            <w:vAlign w:val="center"/>
          </w:tcPr>
          <w:p w14:paraId="76F56A5A"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89,4%</w:t>
            </w:r>
          </w:p>
        </w:tc>
        <w:tc>
          <w:tcPr>
            <w:tcW w:w="848" w:type="dxa"/>
            <w:vAlign w:val="center"/>
          </w:tcPr>
          <w:p w14:paraId="3FFDFBC0"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4,3</w:t>
            </w:r>
          </w:p>
        </w:tc>
        <w:tc>
          <w:tcPr>
            <w:tcW w:w="965" w:type="dxa"/>
            <w:vAlign w:val="center"/>
          </w:tcPr>
          <w:p w14:paraId="0DAFD4BD"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0,22</w:t>
            </w:r>
          </w:p>
        </w:tc>
        <w:tc>
          <w:tcPr>
            <w:tcW w:w="1031" w:type="dxa"/>
            <w:vAlign w:val="center"/>
          </w:tcPr>
          <w:p w14:paraId="2D80FDED"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6,3%</w:t>
            </w:r>
          </w:p>
        </w:tc>
        <w:tc>
          <w:tcPr>
            <w:tcW w:w="872" w:type="dxa"/>
            <w:vAlign w:val="center"/>
          </w:tcPr>
          <w:p w14:paraId="489A2777"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95,9%</w:t>
            </w:r>
          </w:p>
        </w:tc>
        <w:tc>
          <w:tcPr>
            <w:tcW w:w="789" w:type="dxa"/>
            <w:vAlign w:val="center"/>
          </w:tcPr>
          <w:p w14:paraId="5CE8ED2D"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0,6</w:t>
            </w:r>
          </w:p>
        </w:tc>
        <w:tc>
          <w:tcPr>
            <w:tcW w:w="1241" w:type="dxa"/>
            <w:vAlign w:val="center"/>
          </w:tcPr>
          <w:p w14:paraId="6EDFB53B"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47,1%</w:t>
            </w:r>
          </w:p>
        </w:tc>
        <w:tc>
          <w:tcPr>
            <w:tcW w:w="1006" w:type="dxa"/>
            <w:vAlign w:val="center"/>
          </w:tcPr>
          <w:p w14:paraId="17388921" w14:textId="77777777" w:rsidR="00531C94" w:rsidRPr="00586DD8" w:rsidRDefault="00531C94" w:rsidP="00884D3D">
            <w:pPr>
              <w:jc w:val="center"/>
              <w:rPr>
                <w:rFonts w:ascii="Calibri" w:hAnsi="Calibri" w:cs="Calibri"/>
                <w:sz w:val="20"/>
                <w:szCs w:val="20"/>
              </w:rPr>
            </w:pPr>
            <w:r w:rsidRPr="00586DD8">
              <w:rPr>
                <w:rFonts w:ascii="Calibri" w:hAnsi="Calibri" w:cs="Calibri"/>
                <w:sz w:val="20"/>
                <w:szCs w:val="20"/>
              </w:rPr>
              <w:t>23,5%</w:t>
            </w:r>
          </w:p>
        </w:tc>
      </w:tr>
    </w:tbl>
    <w:p w14:paraId="7B33AED4" w14:textId="77777777" w:rsidR="00531C94" w:rsidRPr="008B5289" w:rsidRDefault="00531C94" w:rsidP="008B5289">
      <w:pPr>
        <w:spacing w:line="360" w:lineRule="auto"/>
        <w:jc w:val="both"/>
        <w:rPr>
          <w:rFonts w:ascii="Calibri" w:hAnsi="Calibri" w:cs="Calibri"/>
        </w:rPr>
      </w:pPr>
    </w:p>
    <w:p w14:paraId="37F38D18" w14:textId="77777777" w:rsidR="00531C94" w:rsidRPr="008B5289" w:rsidRDefault="00531C94" w:rsidP="008B5289">
      <w:pPr>
        <w:spacing w:line="360" w:lineRule="auto"/>
        <w:jc w:val="both"/>
        <w:rPr>
          <w:rFonts w:ascii="Calibri" w:hAnsi="Calibri" w:cs="Calibri"/>
        </w:rPr>
      </w:pPr>
    </w:p>
    <w:p w14:paraId="7A468AE3" w14:textId="77777777" w:rsidR="00973057" w:rsidRPr="008B5289" w:rsidRDefault="00973057" w:rsidP="008B5289">
      <w:pPr>
        <w:spacing w:line="360" w:lineRule="auto"/>
        <w:jc w:val="both"/>
        <w:rPr>
          <w:rFonts w:ascii="Calibri" w:hAnsi="Calibri" w:cs="Calibri"/>
        </w:rPr>
        <w:sectPr w:rsidR="00973057" w:rsidRPr="008B5289" w:rsidSect="00586DD8">
          <w:pgSz w:w="23814" w:h="16839" w:orient="landscape" w:code="8"/>
          <w:pgMar w:top="1418" w:right="1418" w:bottom="1418" w:left="1418" w:header="709" w:footer="709" w:gutter="0"/>
          <w:cols w:space="708"/>
          <w:docGrid w:linePitch="360"/>
        </w:sectPr>
      </w:pPr>
    </w:p>
    <w:p w14:paraId="62355A20" w14:textId="77777777" w:rsidR="00586DD8" w:rsidRPr="00884D3D" w:rsidRDefault="00586DD8" w:rsidP="00884D3D">
      <w:pPr>
        <w:pStyle w:val="Nagwek2"/>
      </w:pPr>
      <w:bookmarkStart w:id="9" w:name="_Toc206410878"/>
      <w:r w:rsidRPr="00884D3D">
        <w:lastRenderedPageBreak/>
        <w:t>4.4 Wyznaczenie obszaru zdegradowanego i obszaru rewitalizacji</w:t>
      </w:r>
      <w:bookmarkEnd w:id="9"/>
    </w:p>
    <w:p w14:paraId="33CF5644" w14:textId="403D053C" w:rsidR="00586DD8" w:rsidRPr="00884D3D" w:rsidRDefault="00586DD8" w:rsidP="00586DD8">
      <w:pPr>
        <w:spacing w:line="360" w:lineRule="auto"/>
        <w:jc w:val="both"/>
        <w:rPr>
          <w:rFonts w:ascii="Calibri" w:hAnsi="Calibri" w:cs="Calibri"/>
          <w:sz w:val="22"/>
        </w:rPr>
      </w:pPr>
      <w:r w:rsidRPr="00884D3D">
        <w:rPr>
          <w:rFonts w:ascii="Calibri" w:hAnsi="Calibri" w:cs="Calibri"/>
          <w:sz w:val="22"/>
        </w:rPr>
        <w:t>Celem prowadzenia procesu rewitalizacji jest wyprowadzenie obszaru zdegradowanego ze stanu kryzysowego. Kluczowe działania skupiają się przede wszystkim na aspekcie społecznym, ale uwzględniają również czynniki gospodarcze, środowiskowe, przestrzenno-funkcjonalne i technicz</w:t>
      </w:r>
      <w:r w:rsidR="00884D3D">
        <w:rPr>
          <w:rFonts w:ascii="Calibri" w:hAnsi="Calibri" w:cs="Calibri"/>
          <w:sz w:val="22"/>
        </w:rPr>
        <w:t>ne. W </w:t>
      </w:r>
      <w:r w:rsidRPr="00884D3D">
        <w:rPr>
          <w:rFonts w:ascii="Calibri" w:hAnsi="Calibri" w:cs="Calibri"/>
          <w:sz w:val="22"/>
        </w:rPr>
        <w:t>procesie rewitalizacji należy uwzględnić charakterystyczne warunki i istniejące potencjały obszaru zdegradowanego i całej gminy. Wyjście z sytuacji kryzysowej osiąga się poprzez zintegrowane działania, które obejmują lokalną społeczność, przestrzeń i gospodarkę. Konsekwentna realizacja zaplanowanych działań wymaga uprzedniego właściwego zdefiniowania obszaru zdegradowanego, a w następstwie obszaru rewitalizacji – w drodze pełnej diagnozy i analizy w każdej ze sfer.</w:t>
      </w:r>
    </w:p>
    <w:p w14:paraId="49C7F64E" w14:textId="5CA40556" w:rsidR="00531C94" w:rsidRPr="008B5289" w:rsidRDefault="00531C94" w:rsidP="008B5289">
      <w:pPr>
        <w:spacing w:line="360" w:lineRule="auto"/>
        <w:jc w:val="both"/>
        <w:rPr>
          <w:rFonts w:ascii="Calibri" w:hAnsi="Calibri" w:cs="Calibri"/>
        </w:rPr>
        <w:sectPr w:rsidR="00531C94" w:rsidRPr="008B5289" w:rsidSect="00973057">
          <w:pgSz w:w="11906" w:h="16838"/>
          <w:pgMar w:top="1418" w:right="1418" w:bottom="1418" w:left="1418" w:header="709" w:footer="709" w:gutter="0"/>
          <w:cols w:space="708"/>
          <w:docGrid w:linePitch="360"/>
        </w:sectPr>
      </w:pPr>
      <w:r w:rsidRPr="00884D3D">
        <w:rPr>
          <w:rFonts w:ascii="Calibri" w:hAnsi="Calibri" w:cs="Calibri"/>
          <w:sz w:val="22"/>
        </w:rPr>
        <w:t xml:space="preserve">Przeprowadzona analiza, uwzględniająca zjawiska kryzysowe zarówno w sferze społecznej, jak również sferach pozaspołecznych, umożliwiła identyfikacje tych jednostek porównawczych na terenie gminy Potworów, które znajdują się w najmniej korzystnej sytuacji. Jest to łącznie sześć jednostek - </w:t>
      </w:r>
      <w:r w:rsidR="00413485" w:rsidRPr="00AB53D9">
        <w:rPr>
          <w:rFonts w:ascii="Calibri" w:hAnsi="Calibri" w:cs="Calibri"/>
          <w:sz w:val="22"/>
          <w:szCs w:val="22"/>
        </w:rPr>
        <w:t xml:space="preserve">Potworów, Rdzów, Wir, Marysin, Dąbrowa Goszczewicka oraz </w:t>
      </w:r>
      <w:r w:rsidR="00413485" w:rsidRPr="0060077B">
        <w:rPr>
          <w:rFonts w:ascii="Calibri" w:hAnsi="Calibri" w:cs="Calibri"/>
          <w:sz w:val="22"/>
          <w:szCs w:val="22"/>
        </w:rPr>
        <w:t>Rdzuchów.</w:t>
      </w:r>
    </w:p>
    <w:p w14:paraId="66FDAA03" w14:textId="77777777" w:rsidR="00F82768" w:rsidRDefault="00EE2398" w:rsidP="00F82768">
      <w:pPr>
        <w:keepNext/>
        <w:spacing w:before="100" w:beforeAutospacing="1" w:after="100" w:afterAutospacing="1" w:line="240" w:lineRule="auto"/>
      </w:pPr>
      <w:r w:rsidRPr="00EE2398">
        <w:rPr>
          <w:rFonts w:ascii="Times New Roman" w:eastAsia="Times New Roman" w:hAnsi="Times New Roman" w:cs="Times New Roman"/>
          <w:noProof/>
          <w:kern w:val="0"/>
          <w:lang w:eastAsia="pl-PL"/>
          <w14:ligatures w14:val="none"/>
        </w:rPr>
        <w:lastRenderedPageBreak/>
        <w:drawing>
          <wp:inline distT="0" distB="0" distL="0" distR="0" wp14:anchorId="31784443" wp14:editId="41C5DFA5">
            <wp:extent cx="5857875" cy="5857875"/>
            <wp:effectExtent l="0" t="0" r="9525" b="9525"/>
            <wp:docPr id="20" name="Obraz 20" descr="Z:\PROJEKTY - SEKTOR PUBLICZNY\Gminne Programy Rewitalizacji\Potworów GPR\mapki\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ROJEKTY - SEKTOR PUBLICZNY\Gminne Programy Rewitalizacji\Potworów GPR\mapki\OZ.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7875" cy="5857875"/>
                    </a:xfrm>
                    <a:prstGeom prst="rect">
                      <a:avLst/>
                    </a:prstGeom>
                    <a:noFill/>
                    <a:ln>
                      <a:noFill/>
                    </a:ln>
                  </pic:spPr>
                </pic:pic>
              </a:graphicData>
            </a:graphic>
          </wp:inline>
        </w:drawing>
      </w:r>
    </w:p>
    <w:p w14:paraId="12C1FF57" w14:textId="3C2BCD13" w:rsidR="00973057" w:rsidRPr="00884D3D" w:rsidRDefault="00973057" w:rsidP="008B5289">
      <w:pPr>
        <w:spacing w:line="360" w:lineRule="auto"/>
        <w:jc w:val="both"/>
        <w:rPr>
          <w:rFonts w:ascii="Calibri" w:hAnsi="Calibri" w:cs="Calibri"/>
          <w:sz w:val="22"/>
        </w:rPr>
      </w:pPr>
      <w:r w:rsidRPr="00884D3D">
        <w:rPr>
          <w:rFonts w:ascii="Calibri" w:hAnsi="Calibri" w:cs="Calibri"/>
          <w:sz w:val="22"/>
        </w:rPr>
        <w:t>Ostatni etap polega na wyodrębnieniu z obszaru zdegradowanego o</w:t>
      </w:r>
      <w:r w:rsidR="00884D3D">
        <w:rPr>
          <w:rFonts w:ascii="Calibri" w:hAnsi="Calibri" w:cs="Calibri"/>
          <w:sz w:val="22"/>
        </w:rPr>
        <w:t>bszaru rewitalizacji, zgodnie z </w:t>
      </w:r>
      <w:r w:rsidRPr="00884D3D">
        <w:rPr>
          <w:rFonts w:ascii="Calibri" w:hAnsi="Calibri" w:cs="Calibri"/>
          <w:sz w:val="22"/>
        </w:rPr>
        <w:t>wymogami ustawy rewitalizacji stanowiącymi, że:</w:t>
      </w:r>
    </w:p>
    <w:p w14:paraId="376D6BB2" w14:textId="77777777" w:rsidR="00973057" w:rsidRPr="00884D3D" w:rsidRDefault="00973057" w:rsidP="008B5289">
      <w:pPr>
        <w:spacing w:line="360" w:lineRule="auto"/>
        <w:ind w:left="284"/>
        <w:jc w:val="both"/>
        <w:rPr>
          <w:rFonts w:ascii="Calibri" w:hAnsi="Calibri" w:cs="Calibri"/>
          <w:sz w:val="22"/>
        </w:rPr>
      </w:pPr>
      <w:r w:rsidRPr="00884D3D">
        <w:rPr>
          <w:rFonts w:ascii="Calibri" w:hAnsi="Calibri" w:cs="Calibri"/>
          <w:sz w:val="22"/>
        </w:rPr>
        <w:t xml:space="preserve">— </w:t>
      </w:r>
      <w:r w:rsidRPr="00884D3D">
        <w:rPr>
          <w:rFonts w:ascii="Calibri" w:hAnsi="Calibri" w:cs="Calibri"/>
          <w:i/>
          <w:iCs/>
          <w:sz w:val="22"/>
        </w:rPr>
        <w:t>Obszar obejmujący całość lub część obszaru zdegradowanego, cechujący się szczególną koncentracją negatywnych zjawisk, o których mowa art. 9 ust.1, na którym z uwagi na istotne znaczenie dla rozwoju lokalnego gmina zamierza prowadzić rewitalizację, wyznacza się jako obszar rewitalizacji.</w:t>
      </w:r>
    </w:p>
    <w:p w14:paraId="7BC96340" w14:textId="77777777" w:rsidR="00973057" w:rsidRPr="00884D3D" w:rsidRDefault="00973057" w:rsidP="008B5289">
      <w:pPr>
        <w:spacing w:line="360" w:lineRule="auto"/>
        <w:ind w:left="284"/>
        <w:jc w:val="both"/>
        <w:rPr>
          <w:rFonts w:ascii="Calibri" w:hAnsi="Calibri" w:cs="Calibri"/>
          <w:i/>
          <w:iCs/>
          <w:sz w:val="22"/>
        </w:rPr>
      </w:pPr>
      <w:r w:rsidRPr="00884D3D">
        <w:rPr>
          <w:rFonts w:ascii="Calibri" w:hAnsi="Calibri" w:cs="Calibri"/>
          <w:sz w:val="22"/>
        </w:rPr>
        <w:t xml:space="preserve">— </w:t>
      </w:r>
      <w:r w:rsidRPr="00884D3D">
        <w:rPr>
          <w:rFonts w:ascii="Calibri" w:hAnsi="Calibri" w:cs="Calibri"/>
          <w:i/>
          <w:iCs/>
          <w:sz w:val="22"/>
        </w:rPr>
        <w:t>Obszar rewitalizacji nie może być większy niż 20% powierzchni gminy oraz zamieszkały przez więcej niż 30% liczby mieszkańców gminy. Obszar rewitalizacji może być podzielony na podobszary, w tym podobszary nieposiadające ze sobą wspólnych granic.</w:t>
      </w:r>
    </w:p>
    <w:p w14:paraId="6BBD44F4" w14:textId="1FCC7679" w:rsidR="00973057" w:rsidRPr="00884D3D" w:rsidRDefault="003B3B2E" w:rsidP="00884D3D">
      <w:pPr>
        <w:spacing w:after="0" w:line="360" w:lineRule="auto"/>
        <w:jc w:val="both"/>
        <w:rPr>
          <w:rFonts w:ascii="Calibri" w:hAnsi="Calibri" w:cs="Calibri"/>
          <w:sz w:val="22"/>
        </w:rPr>
      </w:pPr>
      <w:r>
        <w:rPr>
          <w:rFonts w:ascii="Calibri" w:hAnsi="Calibri" w:cs="Calibri"/>
          <w:sz w:val="22"/>
        </w:rPr>
        <w:lastRenderedPageBreak/>
        <w:t>O</w:t>
      </w:r>
      <w:r w:rsidR="00973057" w:rsidRPr="00884D3D">
        <w:rPr>
          <w:rFonts w:ascii="Calibri" w:hAnsi="Calibri" w:cs="Calibri"/>
          <w:sz w:val="22"/>
        </w:rPr>
        <w:t>bszar zdegradowan</w:t>
      </w:r>
      <w:r>
        <w:rPr>
          <w:rFonts w:ascii="Calibri" w:hAnsi="Calibri" w:cs="Calibri"/>
          <w:sz w:val="22"/>
        </w:rPr>
        <w:t>y</w:t>
      </w:r>
      <w:r w:rsidR="00973057" w:rsidRPr="00884D3D">
        <w:rPr>
          <w:rFonts w:ascii="Calibri" w:hAnsi="Calibri" w:cs="Calibri"/>
          <w:sz w:val="22"/>
        </w:rPr>
        <w:t xml:space="preserve"> gminy Potworów zajmuje powierzchnię 3999 hektarów, co stanowi 48,5% całej powierzchni gminy. Zamieszkany jest przez 2301 osób – czyli ponad połowę wszystkich mieszkańców gminy Potworów (55,3%). Uwzględniając wymogi i kryteria zawarte w ustawie o rewitaliacji dokonano wyodrębnienie obszaru rewitalizacji. Zajmuje on fragment obszaru zdegradowanego, który charakteryzuje się koncentracją negatywnych zjawisk, lub też ma fundamentalny wpływ na funkcjonowanie gminy. Wpływ na dokonane wyodrębnienie miała ponadto ocena potencjału działań rewitalizacyjnych oraz obecny stan zagospodarowania terenu, który może wpłynąć na realizację przyszłych przedsięwzięć. </w:t>
      </w:r>
      <w:r w:rsidR="00E23E33" w:rsidRPr="0060077B">
        <w:rPr>
          <w:rFonts w:ascii="Calibri" w:hAnsi="Calibri" w:cs="Calibri"/>
          <w:sz w:val="22"/>
        </w:rPr>
        <w:t>Z obszaru zdegradowanego w</w:t>
      </w:r>
      <w:r w:rsidR="00973057" w:rsidRPr="0060077B">
        <w:rPr>
          <w:rFonts w:ascii="Calibri" w:hAnsi="Calibri" w:cs="Calibri"/>
          <w:sz w:val="22"/>
        </w:rPr>
        <w:t xml:space="preserve"> gminie Potworów </w:t>
      </w:r>
      <w:r w:rsidR="00743AF4" w:rsidRPr="0060077B">
        <w:rPr>
          <w:rFonts w:ascii="Calibri" w:hAnsi="Calibri" w:cs="Calibri"/>
          <w:sz w:val="22"/>
        </w:rPr>
        <w:t>wyodrębniono</w:t>
      </w:r>
      <w:r w:rsidR="00973057" w:rsidRPr="00884D3D">
        <w:rPr>
          <w:rFonts w:ascii="Calibri" w:hAnsi="Calibri" w:cs="Calibri"/>
          <w:sz w:val="22"/>
        </w:rPr>
        <w:t xml:space="preserve"> trzy podobszary rewitalizacji: </w:t>
      </w:r>
    </w:p>
    <w:p w14:paraId="788FB94C" w14:textId="77777777" w:rsidR="00973057" w:rsidRPr="00884D3D" w:rsidRDefault="00973057" w:rsidP="00586DD8">
      <w:pPr>
        <w:pStyle w:val="Akapitzlist"/>
        <w:numPr>
          <w:ilvl w:val="0"/>
          <w:numId w:val="3"/>
        </w:numPr>
        <w:spacing w:line="360" w:lineRule="auto"/>
        <w:jc w:val="both"/>
        <w:rPr>
          <w:rFonts w:ascii="Calibri" w:hAnsi="Calibri" w:cs="Calibri"/>
          <w:sz w:val="22"/>
        </w:rPr>
      </w:pPr>
      <w:r w:rsidRPr="00884D3D">
        <w:rPr>
          <w:rFonts w:ascii="Calibri" w:hAnsi="Calibri" w:cs="Calibri"/>
          <w:sz w:val="22"/>
        </w:rPr>
        <w:t>podobszar Potworów</w:t>
      </w:r>
    </w:p>
    <w:p w14:paraId="1A35776B" w14:textId="77777777" w:rsidR="00973057" w:rsidRPr="00884D3D" w:rsidRDefault="00973057" w:rsidP="00586DD8">
      <w:pPr>
        <w:pStyle w:val="Akapitzlist"/>
        <w:numPr>
          <w:ilvl w:val="0"/>
          <w:numId w:val="3"/>
        </w:numPr>
        <w:spacing w:line="360" w:lineRule="auto"/>
        <w:jc w:val="both"/>
        <w:rPr>
          <w:rFonts w:ascii="Calibri" w:hAnsi="Calibri" w:cs="Calibri"/>
          <w:sz w:val="22"/>
        </w:rPr>
      </w:pPr>
      <w:r w:rsidRPr="00884D3D">
        <w:rPr>
          <w:rFonts w:ascii="Calibri" w:hAnsi="Calibri" w:cs="Calibri"/>
          <w:sz w:val="22"/>
        </w:rPr>
        <w:t xml:space="preserve">podobszar Wir </w:t>
      </w:r>
    </w:p>
    <w:p w14:paraId="7E933ADD" w14:textId="0F9DF39E" w:rsidR="00973057" w:rsidRPr="00884D3D" w:rsidRDefault="00973057" w:rsidP="00586DD8">
      <w:pPr>
        <w:pStyle w:val="Akapitzlist"/>
        <w:numPr>
          <w:ilvl w:val="0"/>
          <w:numId w:val="3"/>
        </w:numPr>
        <w:spacing w:line="360" w:lineRule="auto"/>
        <w:jc w:val="both"/>
        <w:rPr>
          <w:rFonts w:ascii="Calibri" w:hAnsi="Calibri" w:cs="Calibri"/>
          <w:sz w:val="22"/>
        </w:rPr>
      </w:pPr>
      <w:r w:rsidRPr="00884D3D">
        <w:rPr>
          <w:rFonts w:ascii="Calibri" w:hAnsi="Calibri" w:cs="Calibri"/>
          <w:sz w:val="22"/>
        </w:rPr>
        <w:t xml:space="preserve">podobszar Rdzuchów </w:t>
      </w:r>
    </w:p>
    <w:p w14:paraId="0B3DE079" w14:textId="6A98DC0B" w:rsidR="00973057" w:rsidRPr="00884D3D" w:rsidRDefault="00973057" w:rsidP="008B5289">
      <w:pPr>
        <w:spacing w:line="360" w:lineRule="auto"/>
        <w:jc w:val="both"/>
        <w:rPr>
          <w:rFonts w:ascii="Calibri" w:hAnsi="Calibri" w:cs="Calibri"/>
          <w:sz w:val="22"/>
        </w:rPr>
      </w:pPr>
      <w:r w:rsidRPr="00884D3D">
        <w:rPr>
          <w:rFonts w:ascii="Calibri" w:hAnsi="Calibri" w:cs="Calibri"/>
          <w:sz w:val="22"/>
        </w:rPr>
        <w:t xml:space="preserve"> Poniżej, w formie tabelarycznej, zaprezentowano zestawienie wskaźników obligatoryjnych.</w:t>
      </w:r>
    </w:p>
    <w:tbl>
      <w:tblPr>
        <w:tblStyle w:val="Tabela-Siatka"/>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shd w:val="clear" w:color="auto" w:fill="FFFFFF" w:themeFill="background1"/>
        <w:tblLook w:val="04A0" w:firstRow="1" w:lastRow="0" w:firstColumn="1" w:lastColumn="0" w:noHBand="0" w:noVBand="1"/>
      </w:tblPr>
      <w:tblGrid>
        <w:gridCol w:w="1812"/>
        <w:gridCol w:w="1812"/>
        <w:gridCol w:w="1812"/>
        <w:gridCol w:w="1813"/>
        <w:gridCol w:w="1813"/>
      </w:tblGrid>
      <w:tr w:rsidR="00973057" w:rsidRPr="00884D3D" w14:paraId="0974CA46" w14:textId="77777777" w:rsidTr="00884D3D">
        <w:tc>
          <w:tcPr>
            <w:tcW w:w="1812" w:type="dxa"/>
            <w:shd w:val="clear" w:color="auto" w:fill="F2F2F2" w:themeFill="background1" w:themeFillShade="F2"/>
            <w:vAlign w:val="center"/>
          </w:tcPr>
          <w:p w14:paraId="77FE8BE2" w14:textId="77777777" w:rsidR="00973057" w:rsidRPr="00884D3D" w:rsidRDefault="00973057" w:rsidP="00884D3D">
            <w:pPr>
              <w:jc w:val="center"/>
              <w:rPr>
                <w:rFonts w:ascii="Calibri" w:hAnsi="Calibri" w:cs="Calibri"/>
                <w:sz w:val="20"/>
              </w:rPr>
            </w:pPr>
            <w:r w:rsidRPr="00884D3D">
              <w:rPr>
                <w:rFonts w:ascii="Calibri" w:hAnsi="Calibri" w:cs="Calibri"/>
                <w:sz w:val="20"/>
              </w:rPr>
              <w:t>Obszar</w:t>
            </w:r>
          </w:p>
        </w:tc>
        <w:tc>
          <w:tcPr>
            <w:tcW w:w="1812" w:type="dxa"/>
            <w:shd w:val="clear" w:color="auto" w:fill="F2F2F2" w:themeFill="background1" w:themeFillShade="F2"/>
            <w:vAlign w:val="center"/>
          </w:tcPr>
          <w:p w14:paraId="7B494AF1" w14:textId="77777777" w:rsidR="00973057" w:rsidRPr="00884D3D" w:rsidRDefault="00973057" w:rsidP="00884D3D">
            <w:pPr>
              <w:jc w:val="center"/>
              <w:rPr>
                <w:rFonts w:ascii="Calibri" w:hAnsi="Calibri" w:cs="Calibri"/>
                <w:sz w:val="20"/>
              </w:rPr>
            </w:pPr>
            <w:r w:rsidRPr="00884D3D">
              <w:rPr>
                <w:rFonts w:ascii="Calibri" w:hAnsi="Calibri" w:cs="Calibri"/>
                <w:sz w:val="20"/>
              </w:rPr>
              <w:t>Powierzchnia [ha]</w:t>
            </w:r>
          </w:p>
        </w:tc>
        <w:tc>
          <w:tcPr>
            <w:tcW w:w="1812" w:type="dxa"/>
            <w:shd w:val="clear" w:color="auto" w:fill="F2F2F2" w:themeFill="background1" w:themeFillShade="F2"/>
            <w:vAlign w:val="center"/>
          </w:tcPr>
          <w:p w14:paraId="45CD0AD8" w14:textId="77777777" w:rsidR="00973057" w:rsidRPr="00884D3D" w:rsidRDefault="00973057" w:rsidP="00884D3D">
            <w:pPr>
              <w:jc w:val="center"/>
              <w:rPr>
                <w:rFonts w:ascii="Calibri" w:hAnsi="Calibri" w:cs="Calibri"/>
                <w:sz w:val="20"/>
              </w:rPr>
            </w:pPr>
            <w:r w:rsidRPr="00884D3D">
              <w:rPr>
                <w:rFonts w:ascii="Calibri" w:hAnsi="Calibri" w:cs="Calibri"/>
                <w:sz w:val="20"/>
              </w:rPr>
              <w:t>Udział w powierzchni gminy</w:t>
            </w:r>
          </w:p>
        </w:tc>
        <w:tc>
          <w:tcPr>
            <w:tcW w:w="1813" w:type="dxa"/>
            <w:shd w:val="clear" w:color="auto" w:fill="F2F2F2" w:themeFill="background1" w:themeFillShade="F2"/>
            <w:vAlign w:val="center"/>
          </w:tcPr>
          <w:p w14:paraId="6625CDB8" w14:textId="77777777" w:rsidR="00973057" w:rsidRPr="00884D3D" w:rsidRDefault="00973057" w:rsidP="00884D3D">
            <w:pPr>
              <w:jc w:val="center"/>
              <w:rPr>
                <w:rFonts w:ascii="Calibri" w:hAnsi="Calibri" w:cs="Calibri"/>
                <w:sz w:val="20"/>
              </w:rPr>
            </w:pPr>
            <w:r w:rsidRPr="00884D3D">
              <w:rPr>
                <w:rFonts w:ascii="Calibri" w:hAnsi="Calibri" w:cs="Calibri"/>
                <w:bCs/>
                <w:sz w:val="20"/>
              </w:rPr>
              <w:t>Ludność [os]</w:t>
            </w:r>
          </w:p>
        </w:tc>
        <w:tc>
          <w:tcPr>
            <w:tcW w:w="1813" w:type="dxa"/>
            <w:shd w:val="clear" w:color="auto" w:fill="F2F2F2" w:themeFill="background1" w:themeFillShade="F2"/>
            <w:vAlign w:val="center"/>
          </w:tcPr>
          <w:p w14:paraId="5351F019" w14:textId="77777777" w:rsidR="00973057" w:rsidRPr="00884D3D" w:rsidRDefault="00973057" w:rsidP="00884D3D">
            <w:pPr>
              <w:jc w:val="center"/>
              <w:rPr>
                <w:rFonts w:ascii="Calibri" w:hAnsi="Calibri" w:cs="Calibri"/>
                <w:sz w:val="20"/>
              </w:rPr>
            </w:pPr>
            <w:r w:rsidRPr="00884D3D">
              <w:rPr>
                <w:rFonts w:ascii="Calibri" w:hAnsi="Calibri" w:cs="Calibri"/>
                <w:sz w:val="20"/>
              </w:rPr>
              <w:t>Udział w ludności gminy</w:t>
            </w:r>
          </w:p>
        </w:tc>
      </w:tr>
      <w:tr w:rsidR="00973057" w:rsidRPr="00884D3D" w14:paraId="158BEA14" w14:textId="77777777" w:rsidTr="00884D3D">
        <w:trPr>
          <w:trHeight w:val="567"/>
        </w:trPr>
        <w:tc>
          <w:tcPr>
            <w:tcW w:w="1812" w:type="dxa"/>
            <w:shd w:val="clear" w:color="auto" w:fill="FFFFFF" w:themeFill="background1"/>
            <w:vAlign w:val="center"/>
          </w:tcPr>
          <w:p w14:paraId="60809514" w14:textId="77777777" w:rsidR="00973057" w:rsidRPr="00884D3D" w:rsidRDefault="00973057" w:rsidP="00884D3D">
            <w:pPr>
              <w:jc w:val="center"/>
              <w:rPr>
                <w:rFonts w:ascii="Calibri" w:hAnsi="Calibri" w:cs="Calibri"/>
                <w:sz w:val="20"/>
              </w:rPr>
            </w:pPr>
            <w:r w:rsidRPr="00884D3D">
              <w:rPr>
                <w:rFonts w:ascii="Calibri" w:hAnsi="Calibri" w:cs="Calibri"/>
                <w:sz w:val="20"/>
              </w:rPr>
              <w:t>Gmina</w:t>
            </w:r>
          </w:p>
        </w:tc>
        <w:tc>
          <w:tcPr>
            <w:tcW w:w="1812" w:type="dxa"/>
            <w:shd w:val="clear" w:color="auto" w:fill="FFFFFF" w:themeFill="background1"/>
            <w:vAlign w:val="center"/>
          </w:tcPr>
          <w:p w14:paraId="3FE3FC34" w14:textId="77777777" w:rsidR="00973057" w:rsidRPr="00884D3D" w:rsidRDefault="00973057" w:rsidP="00884D3D">
            <w:pPr>
              <w:jc w:val="center"/>
              <w:rPr>
                <w:rFonts w:ascii="Calibri" w:hAnsi="Calibri" w:cs="Calibri"/>
                <w:sz w:val="20"/>
              </w:rPr>
            </w:pPr>
            <w:r w:rsidRPr="00884D3D">
              <w:rPr>
                <w:rFonts w:ascii="Calibri" w:hAnsi="Calibri" w:cs="Calibri"/>
                <w:sz w:val="20"/>
              </w:rPr>
              <w:t>8237</w:t>
            </w:r>
          </w:p>
        </w:tc>
        <w:tc>
          <w:tcPr>
            <w:tcW w:w="1812" w:type="dxa"/>
            <w:shd w:val="clear" w:color="auto" w:fill="FFFFFF" w:themeFill="background1"/>
            <w:vAlign w:val="center"/>
          </w:tcPr>
          <w:p w14:paraId="284F2BDC" w14:textId="77777777" w:rsidR="00973057" w:rsidRPr="00884D3D" w:rsidRDefault="00973057" w:rsidP="00884D3D">
            <w:pPr>
              <w:jc w:val="center"/>
              <w:rPr>
                <w:rFonts w:ascii="Calibri" w:hAnsi="Calibri" w:cs="Calibri"/>
                <w:sz w:val="20"/>
              </w:rPr>
            </w:pPr>
            <w:r w:rsidRPr="00884D3D">
              <w:rPr>
                <w:rFonts w:ascii="Calibri" w:hAnsi="Calibri" w:cs="Calibri"/>
                <w:sz w:val="20"/>
              </w:rPr>
              <w:t>100,0%</w:t>
            </w:r>
          </w:p>
        </w:tc>
        <w:tc>
          <w:tcPr>
            <w:tcW w:w="1813" w:type="dxa"/>
            <w:shd w:val="clear" w:color="auto" w:fill="FFFFFF" w:themeFill="background1"/>
            <w:vAlign w:val="center"/>
          </w:tcPr>
          <w:p w14:paraId="00527004" w14:textId="77777777" w:rsidR="00973057" w:rsidRPr="00884D3D" w:rsidRDefault="00973057" w:rsidP="00884D3D">
            <w:pPr>
              <w:jc w:val="center"/>
              <w:rPr>
                <w:rFonts w:ascii="Calibri" w:hAnsi="Calibri" w:cs="Calibri"/>
                <w:sz w:val="20"/>
              </w:rPr>
            </w:pPr>
            <w:r w:rsidRPr="00884D3D">
              <w:rPr>
                <w:rFonts w:ascii="Calibri" w:hAnsi="Calibri" w:cs="Calibri"/>
                <w:sz w:val="20"/>
              </w:rPr>
              <w:t>4158</w:t>
            </w:r>
          </w:p>
        </w:tc>
        <w:tc>
          <w:tcPr>
            <w:tcW w:w="1813" w:type="dxa"/>
            <w:shd w:val="clear" w:color="auto" w:fill="FFFFFF" w:themeFill="background1"/>
            <w:vAlign w:val="center"/>
          </w:tcPr>
          <w:p w14:paraId="759FFBCD" w14:textId="77777777" w:rsidR="00973057" w:rsidRPr="00884D3D" w:rsidRDefault="00973057" w:rsidP="00884D3D">
            <w:pPr>
              <w:jc w:val="center"/>
              <w:rPr>
                <w:rFonts w:ascii="Calibri" w:hAnsi="Calibri" w:cs="Calibri"/>
                <w:sz w:val="20"/>
              </w:rPr>
            </w:pPr>
            <w:r w:rsidRPr="00884D3D">
              <w:rPr>
                <w:rFonts w:ascii="Calibri" w:hAnsi="Calibri" w:cs="Calibri"/>
                <w:sz w:val="20"/>
              </w:rPr>
              <w:t>100,0%</w:t>
            </w:r>
          </w:p>
        </w:tc>
      </w:tr>
      <w:tr w:rsidR="00973057" w:rsidRPr="00884D3D" w14:paraId="234AAE07" w14:textId="77777777" w:rsidTr="00884D3D">
        <w:trPr>
          <w:trHeight w:val="567"/>
        </w:trPr>
        <w:tc>
          <w:tcPr>
            <w:tcW w:w="1812" w:type="dxa"/>
            <w:shd w:val="clear" w:color="auto" w:fill="FFFFFF" w:themeFill="background1"/>
            <w:vAlign w:val="center"/>
          </w:tcPr>
          <w:p w14:paraId="339FB3D8" w14:textId="77777777" w:rsidR="00973057" w:rsidRPr="00884D3D" w:rsidRDefault="00973057" w:rsidP="00884D3D">
            <w:pPr>
              <w:jc w:val="center"/>
              <w:rPr>
                <w:rFonts w:ascii="Calibri" w:hAnsi="Calibri" w:cs="Calibri"/>
                <w:sz w:val="20"/>
              </w:rPr>
            </w:pPr>
            <w:r w:rsidRPr="00884D3D">
              <w:rPr>
                <w:rFonts w:ascii="Calibri" w:hAnsi="Calibri" w:cs="Calibri"/>
                <w:sz w:val="20"/>
              </w:rPr>
              <w:t>Obszar zdegradowany</w:t>
            </w:r>
          </w:p>
        </w:tc>
        <w:tc>
          <w:tcPr>
            <w:tcW w:w="1812" w:type="dxa"/>
            <w:shd w:val="clear" w:color="auto" w:fill="FFFFFF" w:themeFill="background1"/>
            <w:vAlign w:val="center"/>
          </w:tcPr>
          <w:p w14:paraId="10C33040" w14:textId="77777777" w:rsidR="00973057" w:rsidRPr="00884D3D" w:rsidRDefault="00973057" w:rsidP="00884D3D">
            <w:pPr>
              <w:jc w:val="center"/>
              <w:rPr>
                <w:rFonts w:ascii="Calibri" w:hAnsi="Calibri" w:cs="Calibri"/>
                <w:sz w:val="20"/>
              </w:rPr>
            </w:pPr>
            <w:r w:rsidRPr="00884D3D">
              <w:rPr>
                <w:rFonts w:ascii="Calibri" w:hAnsi="Calibri" w:cs="Calibri"/>
                <w:sz w:val="20"/>
              </w:rPr>
              <w:t>3999</w:t>
            </w:r>
          </w:p>
        </w:tc>
        <w:tc>
          <w:tcPr>
            <w:tcW w:w="1812" w:type="dxa"/>
            <w:shd w:val="clear" w:color="auto" w:fill="FFFFFF" w:themeFill="background1"/>
            <w:vAlign w:val="center"/>
          </w:tcPr>
          <w:p w14:paraId="2B1EC55E" w14:textId="77777777" w:rsidR="00973057" w:rsidRPr="00884D3D" w:rsidRDefault="00973057" w:rsidP="00884D3D">
            <w:pPr>
              <w:jc w:val="center"/>
              <w:rPr>
                <w:rFonts w:ascii="Calibri" w:hAnsi="Calibri" w:cs="Calibri"/>
                <w:sz w:val="20"/>
              </w:rPr>
            </w:pPr>
            <w:r w:rsidRPr="00884D3D">
              <w:rPr>
                <w:rFonts w:ascii="Calibri" w:hAnsi="Calibri" w:cs="Calibri"/>
                <w:sz w:val="20"/>
              </w:rPr>
              <w:t>48,5%</w:t>
            </w:r>
          </w:p>
        </w:tc>
        <w:tc>
          <w:tcPr>
            <w:tcW w:w="1813" w:type="dxa"/>
            <w:shd w:val="clear" w:color="auto" w:fill="FFFFFF" w:themeFill="background1"/>
            <w:vAlign w:val="center"/>
          </w:tcPr>
          <w:p w14:paraId="568670E0" w14:textId="77777777" w:rsidR="00973057" w:rsidRPr="00884D3D" w:rsidRDefault="00973057" w:rsidP="00884D3D">
            <w:pPr>
              <w:jc w:val="center"/>
              <w:rPr>
                <w:rFonts w:ascii="Calibri" w:hAnsi="Calibri" w:cs="Calibri"/>
                <w:sz w:val="20"/>
              </w:rPr>
            </w:pPr>
            <w:r w:rsidRPr="00884D3D">
              <w:rPr>
                <w:rFonts w:ascii="Calibri" w:hAnsi="Calibri" w:cs="Calibri"/>
                <w:sz w:val="20"/>
              </w:rPr>
              <w:t>2301</w:t>
            </w:r>
          </w:p>
        </w:tc>
        <w:tc>
          <w:tcPr>
            <w:tcW w:w="1813" w:type="dxa"/>
            <w:shd w:val="clear" w:color="auto" w:fill="FFFFFF" w:themeFill="background1"/>
            <w:vAlign w:val="center"/>
          </w:tcPr>
          <w:p w14:paraId="7EA53762" w14:textId="77777777" w:rsidR="00973057" w:rsidRPr="00884D3D" w:rsidRDefault="00973057" w:rsidP="00884D3D">
            <w:pPr>
              <w:jc w:val="center"/>
              <w:rPr>
                <w:rFonts w:ascii="Calibri" w:hAnsi="Calibri" w:cs="Calibri"/>
                <w:sz w:val="20"/>
              </w:rPr>
            </w:pPr>
            <w:r w:rsidRPr="00884D3D">
              <w:rPr>
                <w:rFonts w:ascii="Calibri" w:hAnsi="Calibri" w:cs="Calibri"/>
                <w:sz w:val="20"/>
              </w:rPr>
              <w:t>55,3%</w:t>
            </w:r>
          </w:p>
        </w:tc>
      </w:tr>
      <w:tr w:rsidR="00973057" w:rsidRPr="00884D3D" w14:paraId="29A4DF41" w14:textId="77777777" w:rsidTr="00884D3D">
        <w:trPr>
          <w:trHeight w:val="567"/>
        </w:trPr>
        <w:tc>
          <w:tcPr>
            <w:tcW w:w="1812" w:type="dxa"/>
            <w:shd w:val="clear" w:color="auto" w:fill="FFFFFF" w:themeFill="background1"/>
            <w:vAlign w:val="center"/>
          </w:tcPr>
          <w:p w14:paraId="03030D1A" w14:textId="77777777" w:rsidR="00973057" w:rsidRPr="00884D3D" w:rsidRDefault="00973057" w:rsidP="00884D3D">
            <w:pPr>
              <w:jc w:val="center"/>
              <w:rPr>
                <w:rFonts w:ascii="Calibri" w:hAnsi="Calibri" w:cs="Calibri"/>
                <w:sz w:val="20"/>
              </w:rPr>
            </w:pPr>
            <w:r w:rsidRPr="00884D3D">
              <w:rPr>
                <w:rFonts w:ascii="Calibri" w:hAnsi="Calibri" w:cs="Calibri"/>
                <w:sz w:val="20"/>
              </w:rPr>
              <w:t>Obszar rewitalizacji</w:t>
            </w:r>
          </w:p>
        </w:tc>
        <w:tc>
          <w:tcPr>
            <w:tcW w:w="1812" w:type="dxa"/>
            <w:shd w:val="clear" w:color="auto" w:fill="FFFFFF" w:themeFill="background1"/>
            <w:vAlign w:val="center"/>
          </w:tcPr>
          <w:p w14:paraId="271A47A8" w14:textId="77777777" w:rsidR="00973057" w:rsidRPr="00884D3D" w:rsidRDefault="00973057" w:rsidP="00884D3D">
            <w:pPr>
              <w:jc w:val="center"/>
              <w:rPr>
                <w:rFonts w:ascii="Calibri" w:hAnsi="Calibri" w:cs="Calibri"/>
                <w:sz w:val="20"/>
              </w:rPr>
            </w:pPr>
            <w:r w:rsidRPr="00884D3D">
              <w:rPr>
                <w:rFonts w:ascii="Calibri" w:hAnsi="Calibri" w:cs="Calibri"/>
                <w:sz w:val="20"/>
              </w:rPr>
              <w:t>96</w:t>
            </w:r>
          </w:p>
        </w:tc>
        <w:tc>
          <w:tcPr>
            <w:tcW w:w="1812" w:type="dxa"/>
            <w:shd w:val="clear" w:color="auto" w:fill="FFFFFF" w:themeFill="background1"/>
            <w:vAlign w:val="center"/>
          </w:tcPr>
          <w:p w14:paraId="363BCE21" w14:textId="77777777" w:rsidR="00973057" w:rsidRPr="00884D3D" w:rsidRDefault="00973057" w:rsidP="00884D3D">
            <w:pPr>
              <w:jc w:val="center"/>
              <w:rPr>
                <w:rFonts w:ascii="Calibri" w:hAnsi="Calibri" w:cs="Calibri"/>
                <w:sz w:val="20"/>
              </w:rPr>
            </w:pPr>
            <w:r w:rsidRPr="00884D3D">
              <w:rPr>
                <w:rFonts w:ascii="Calibri" w:hAnsi="Calibri" w:cs="Calibri"/>
                <w:sz w:val="20"/>
              </w:rPr>
              <w:t>1,1%</w:t>
            </w:r>
          </w:p>
        </w:tc>
        <w:tc>
          <w:tcPr>
            <w:tcW w:w="1813" w:type="dxa"/>
            <w:shd w:val="clear" w:color="auto" w:fill="FFFFFF" w:themeFill="background1"/>
            <w:vAlign w:val="center"/>
          </w:tcPr>
          <w:p w14:paraId="2F5F8727" w14:textId="77777777" w:rsidR="00973057" w:rsidRPr="00884D3D" w:rsidRDefault="00973057" w:rsidP="00884D3D">
            <w:pPr>
              <w:jc w:val="center"/>
              <w:rPr>
                <w:rFonts w:ascii="Calibri" w:hAnsi="Calibri" w:cs="Calibri"/>
                <w:sz w:val="20"/>
              </w:rPr>
            </w:pPr>
            <w:r w:rsidRPr="00884D3D">
              <w:rPr>
                <w:rFonts w:ascii="Calibri" w:hAnsi="Calibri" w:cs="Calibri"/>
                <w:sz w:val="20"/>
              </w:rPr>
              <w:t>432</w:t>
            </w:r>
          </w:p>
        </w:tc>
        <w:tc>
          <w:tcPr>
            <w:tcW w:w="1813" w:type="dxa"/>
            <w:shd w:val="clear" w:color="auto" w:fill="FFFFFF" w:themeFill="background1"/>
            <w:vAlign w:val="center"/>
          </w:tcPr>
          <w:p w14:paraId="7ED0C1B9" w14:textId="77777777" w:rsidR="00973057" w:rsidRPr="00884D3D" w:rsidRDefault="00973057" w:rsidP="00884D3D">
            <w:pPr>
              <w:jc w:val="center"/>
              <w:rPr>
                <w:rFonts w:ascii="Calibri" w:hAnsi="Calibri" w:cs="Calibri"/>
                <w:sz w:val="20"/>
              </w:rPr>
            </w:pPr>
            <w:r w:rsidRPr="00884D3D">
              <w:rPr>
                <w:rFonts w:ascii="Calibri" w:hAnsi="Calibri" w:cs="Calibri"/>
                <w:sz w:val="20"/>
              </w:rPr>
              <w:t>10,4%</w:t>
            </w:r>
          </w:p>
        </w:tc>
      </w:tr>
      <w:tr w:rsidR="00973057" w:rsidRPr="00884D3D" w14:paraId="3FA51DA2" w14:textId="77777777" w:rsidTr="00884D3D">
        <w:trPr>
          <w:trHeight w:val="567"/>
        </w:trPr>
        <w:tc>
          <w:tcPr>
            <w:tcW w:w="1812" w:type="dxa"/>
            <w:shd w:val="clear" w:color="auto" w:fill="FFFFFF" w:themeFill="background1"/>
            <w:vAlign w:val="center"/>
          </w:tcPr>
          <w:p w14:paraId="35157CA2" w14:textId="77777777" w:rsidR="00973057" w:rsidRPr="00884D3D" w:rsidRDefault="00973057" w:rsidP="00884D3D">
            <w:pPr>
              <w:jc w:val="center"/>
              <w:rPr>
                <w:rFonts w:ascii="Calibri" w:hAnsi="Calibri" w:cs="Calibri"/>
                <w:sz w:val="20"/>
              </w:rPr>
            </w:pPr>
            <w:r w:rsidRPr="00884D3D">
              <w:rPr>
                <w:rFonts w:ascii="Calibri" w:hAnsi="Calibri" w:cs="Calibri"/>
                <w:sz w:val="20"/>
              </w:rPr>
              <w:t>OR Potworów</w:t>
            </w:r>
          </w:p>
        </w:tc>
        <w:tc>
          <w:tcPr>
            <w:tcW w:w="1812" w:type="dxa"/>
            <w:shd w:val="clear" w:color="auto" w:fill="FFFFFF" w:themeFill="background1"/>
            <w:vAlign w:val="center"/>
          </w:tcPr>
          <w:p w14:paraId="145B194A" w14:textId="77777777" w:rsidR="00973057" w:rsidRPr="00884D3D" w:rsidRDefault="00973057" w:rsidP="00884D3D">
            <w:pPr>
              <w:jc w:val="center"/>
              <w:rPr>
                <w:rFonts w:ascii="Calibri" w:hAnsi="Calibri" w:cs="Calibri"/>
                <w:sz w:val="20"/>
              </w:rPr>
            </w:pPr>
            <w:r w:rsidRPr="00884D3D">
              <w:rPr>
                <w:rFonts w:ascii="Calibri" w:hAnsi="Calibri" w:cs="Calibri"/>
                <w:sz w:val="20"/>
              </w:rPr>
              <w:t>40</w:t>
            </w:r>
          </w:p>
        </w:tc>
        <w:tc>
          <w:tcPr>
            <w:tcW w:w="1812" w:type="dxa"/>
            <w:shd w:val="clear" w:color="auto" w:fill="FFFFFF" w:themeFill="background1"/>
            <w:vAlign w:val="center"/>
          </w:tcPr>
          <w:p w14:paraId="05E5D579" w14:textId="77777777" w:rsidR="00973057" w:rsidRPr="00884D3D" w:rsidRDefault="00973057" w:rsidP="00884D3D">
            <w:pPr>
              <w:jc w:val="center"/>
              <w:rPr>
                <w:rFonts w:ascii="Calibri" w:hAnsi="Calibri" w:cs="Calibri"/>
                <w:sz w:val="20"/>
              </w:rPr>
            </w:pPr>
            <w:r w:rsidRPr="00884D3D">
              <w:rPr>
                <w:rFonts w:ascii="Calibri" w:hAnsi="Calibri" w:cs="Calibri"/>
                <w:sz w:val="20"/>
              </w:rPr>
              <w:t>0,5%</w:t>
            </w:r>
          </w:p>
        </w:tc>
        <w:tc>
          <w:tcPr>
            <w:tcW w:w="1813" w:type="dxa"/>
            <w:shd w:val="clear" w:color="auto" w:fill="FFFFFF" w:themeFill="background1"/>
            <w:vAlign w:val="center"/>
          </w:tcPr>
          <w:p w14:paraId="5D3B2F2A" w14:textId="77777777" w:rsidR="00973057" w:rsidRPr="00884D3D" w:rsidRDefault="00973057" w:rsidP="00884D3D">
            <w:pPr>
              <w:jc w:val="center"/>
              <w:rPr>
                <w:rFonts w:ascii="Calibri" w:hAnsi="Calibri" w:cs="Calibri"/>
                <w:sz w:val="20"/>
              </w:rPr>
            </w:pPr>
            <w:r w:rsidRPr="00884D3D">
              <w:rPr>
                <w:rFonts w:ascii="Calibri" w:hAnsi="Calibri" w:cs="Calibri"/>
                <w:sz w:val="20"/>
              </w:rPr>
              <w:t>341</w:t>
            </w:r>
          </w:p>
        </w:tc>
        <w:tc>
          <w:tcPr>
            <w:tcW w:w="1813" w:type="dxa"/>
            <w:shd w:val="clear" w:color="auto" w:fill="FFFFFF" w:themeFill="background1"/>
            <w:vAlign w:val="center"/>
          </w:tcPr>
          <w:p w14:paraId="428D3E8A" w14:textId="77777777" w:rsidR="00973057" w:rsidRPr="00884D3D" w:rsidRDefault="00973057" w:rsidP="00884D3D">
            <w:pPr>
              <w:jc w:val="center"/>
              <w:rPr>
                <w:rFonts w:ascii="Calibri" w:hAnsi="Calibri" w:cs="Calibri"/>
                <w:sz w:val="20"/>
              </w:rPr>
            </w:pPr>
            <w:r w:rsidRPr="00884D3D">
              <w:rPr>
                <w:rFonts w:ascii="Calibri" w:hAnsi="Calibri" w:cs="Calibri"/>
                <w:sz w:val="20"/>
              </w:rPr>
              <w:t>8,2%</w:t>
            </w:r>
          </w:p>
        </w:tc>
      </w:tr>
      <w:tr w:rsidR="00973057" w:rsidRPr="00884D3D" w14:paraId="16DFFFBD" w14:textId="77777777" w:rsidTr="00884D3D">
        <w:trPr>
          <w:trHeight w:val="567"/>
        </w:trPr>
        <w:tc>
          <w:tcPr>
            <w:tcW w:w="1812" w:type="dxa"/>
            <w:shd w:val="clear" w:color="auto" w:fill="FFFFFF" w:themeFill="background1"/>
            <w:vAlign w:val="center"/>
          </w:tcPr>
          <w:p w14:paraId="3C6EA01A" w14:textId="77777777" w:rsidR="00973057" w:rsidRPr="00884D3D" w:rsidRDefault="00973057" w:rsidP="00884D3D">
            <w:pPr>
              <w:jc w:val="center"/>
              <w:rPr>
                <w:rFonts w:ascii="Calibri" w:hAnsi="Calibri" w:cs="Calibri"/>
                <w:sz w:val="20"/>
              </w:rPr>
            </w:pPr>
            <w:r w:rsidRPr="00884D3D">
              <w:rPr>
                <w:rFonts w:ascii="Calibri" w:hAnsi="Calibri" w:cs="Calibri"/>
                <w:sz w:val="20"/>
              </w:rPr>
              <w:t>OR Wir</w:t>
            </w:r>
          </w:p>
        </w:tc>
        <w:tc>
          <w:tcPr>
            <w:tcW w:w="1812" w:type="dxa"/>
            <w:shd w:val="clear" w:color="auto" w:fill="FFFFFF" w:themeFill="background1"/>
            <w:vAlign w:val="center"/>
          </w:tcPr>
          <w:p w14:paraId="7B00CD86" w14:textId="77777777" w:rsidR="00973057" w:rsidRPr="00884D3D" w:rsidRDefault="00973057" w:rsidP="00884D3D">
            <w:pPr>
              <w:jc w:val="center"/>
              <w:rPr>
                <w:rFonts w:ascii="Calibri" w:hAnsi="Calibri" w:cs="Calibri"/>
                <w:sz w:val="20"/>
              </w:rPr>
            </w:pPr>
            <w:r w:rsidRPr="00884D3D">
              <w:rPr>
                <w:rFonts w:ascii="Calibri" w:hAnsi="Calibri" w:cs="Calibri"/>
                <w:sz w:val="20"/>
              </w:rPr>
              <w:t>32</w:t>
            </w:r>
          </w:p>
        </w:tc>
        <w:tc>
          <w:tcPr>
            <w:tcW w:w="1812" w:type="dxa"/>
            <w:shd w:val="clear" w:color="auto" w:fill="FFFFFF" w:themeFill="background1"/>
            <w:vAlign w:val="center"/>
          </w:tcPr>
          <w:p w14:paraId="68D983D7" w14:textId="77777777" w:rsidR="00973057" w:rsidRPr="00884D3D" w:rsidRDefault="00973057" w:rsidP="00884D3D">
            <w:pPr>
              <w:jc w:val="center"/>
              <w:rPr>
                <w:rFonts w:ascii="Calibri" w:hAnsi="Calibri" w:cs="Calibri"/>
                <w:sz w:val="20"/>
              </w:rPr>
            </w:pPr>
            <w:r w:rsidRPr="00884D3D">
              <w:rPr>
                <w:rFonts w:ascii="Calibri" w:hAnsi="Calibri" w:cs="Calibri"/>
                <w:sz w:val="20"/>
              </w:rPr>
              <w:t>0,4%</w:t>
            </w:r>
          </w:p>
        </w:tc>
        <w:tc>
          <w:tcPr>
            <w:tcW w:w="1813" w:type="dxa"/>
            <w:shd w:val="clear" w:color="auto" w:fill="FFFFFF" w:themeFill="background1"/>
            <w:vAlign w:val="center"/>
          </w:tcPr>
          <w:p w14:paraId="7BA3BA2D" w14:textId="77777777" w:rsidR="00973057" w:rsidRPr="00884D3D" w:rsidRDefault="00973057" w:rsidP="00884D3D">
            <w:pPr>
              <w:jc w:val="center"/>
              <w:rPr>
                <w:rFonts w:ascii="Calibri" w:hAnsi="Calibri" w:cs="Calibri"/>
                <w:sz w:val="20"/>
              </w:rPr>
            </w:pPr>
            <w:r w:rsidRPr="00884D3D">
              <w:rPr>
                <w:rFonts w:ascii="Calibri" w:hAnsi="Calibri" w:cs="Calibri"/>
                <w:sz w:val="20"/>
              </w:rPr>
              <w:t>91</w:t>
            </w:r>
          </w:p>
        </w:tc>
        <w:tc>
          <w:tcPr>
            <w:tcW w:w="1813" w:type="dxa"/>
            <w:shd w:val="clear" w:color="auto" w:fill="FFFFFF" w:themeFill="background1"/>
            <w:vAlign w:val="center"/>
          </w:tcPr>
          <w:p w14:paraId="532A3FD7" w14:textId="77777777" w:rsidR="00973057" w:rsidRPr="00884D3D" w:rsidRDefault="00973057" w:rsidP="00884D3D">
            <w:pPr>
              <w:jc w:val="center"/>
              <w:rPr>
                <w:rFonts w:ascii="Calibri" w:hAnsi="Calibri" w:cs="Calibri"/>
                <w:sz w:val="20"/>
              </w:rPr>
            </w:pPr>
            <w:r w:rsidRPr="00884D3D">
              <w:rPr>
                <w:rFonts w:ascii="Calibri" w:hAnsi="Calibri" w:cs="Calibri"/>
                <w:sz w:val="20"/>
              </w:rPr>
              <w:t>2,2%</w:t>
            </w:r>
          </w:p>
        </w:tc>
      </w:tr>
      <w:tr w:rsidR="00973057" w:rsidRPr="00884D3D" w14:paraId="341CAA1F" w14:textId="77777777" w:rsidTr="00884D3D">
        <w:trPr>
          <w:trHeight w:val="567"/>
        </w:trPr>
        <w:tc>
          <w:tcPr>
            <w:tcW w:w="1812" w:type="dxa"/>
            <w:shd w:val="clear" w:color="auto" w:fill="FFFFFF" w:themeFill="background1"/>
            <w:vAlign w:val="center"/>
          </w:tcPr>
          <w:p w14:paraId="2A62A6F7" w14:textId="77777777" w:rsidR="00973057" w:rsidRPr="00884D3D" w:rsidRDefault="00973057" w:rsidP="00884D3D">
            <w:pPr>
              <w:jc w:val="center"/>
              <w:rPr>
                <w:rFonts w:ascii="Calibri" w:hAnsi="Calibri" w:cs="Calibri"/>
                <w:sz w:val="20"/>
              </w:rPr>
            </w:pPr>
            <w:r w:rsidRPr="00884D3D">
              <w:rPr>
                <w:rFonts w:ascii="Calibri" w:hAnsi="Calibri" w:cs="Calibri"/>
                <w:sz w:val="20"/>
              </w:rPr>
              <w:t>OR Rdzuchów</w:t>
            </w:r>
          </w:p>
        </w:tc>
        <w:tc>
          <w:tcPr>
            <w:tcW w:w="1812" w:type="dxa"/>
            <w:shd w:val="clear" w:color="auto" w:fill="FFFFFF" w:themeFill="background1"/>
            <w:vAlign w:val="center"/>
          </w:tcPr>
          <w:p w14:paraId="25AC1924" w14:textId="77777777" w:rsidR="00973057" w:rsidRPr="00884D3D" w:rsidRDefault="00973057" w:rsidP="00884D3D">
            <w:pPr>
              <w:jc w:val="center"/>
              <w:rPr>
                <w:rFonts w:ascii="Calibri" w:hAnsi="Calibri" w:cs="Calibri"/>
                <w:sz w:val="20"/>
              </w:rPr>
            </w:pPr>
            <w:r w:rsidRPr="00884D3D">
              <w:rPr>
                <w:rFonts w:ascii="Calibri" w:hAnsi="Calibri" w:cs="Calibri"/>
                <w:sz w:val="20"/>
              </w:rPr>
              <w:t>24</w:t>
            </w:r>
          </w:p>
        </w:tc>
        <w:tc>
          <w:tcPr>
            <w:tcW w:w="1812" w:type="dxa"/>
            <w:shd w:val="clear" w:color="auto" w:fill="FFFFFF" w:themeFill="background1"/>
            <w:vAlign w:val="center"/>
          </w:tcPr>
          <w:p w14:paraId="564D3186" w14:textId="77777777" w:rsidR="00973057" w:rsidRPr="00884D3D" w:rsidRDefault="00973057" w:rsidP="00884D3D">
            <w:pPr>
              <w:jc w:val="center"/>
              <w:rPr>
                <w:rFonts w:ascii="Calibri" w:hAnsi="Calibri" w:cs="Calibri"/>
                <w:sz w:val="20"/>
              </w:rPr>
            </w:pPr>
            <w:r w:rsidRPr="00884D3D">
              <w:rPr>
                <w:rFonts w:ascii="Calibri" w:hAnsi="Calibri" w:cs="Calibri"/>
                <w:sz w:val="20"/>
              </w:rPr>
              <w:t>0,2%</w:t>
            </w:r>
          </w:p>
        </w:tc>
        <w:tc>
          <w:tcPr>
            <w:tcW w:w="1813" w:type="dxa"/>
            <w:shd w:val="clear" w:color="auto" w:fill="FFFFFF" w:themeFill="background1"/>
            <w:vAlign w:val="center"/>
          </w:tcPr>
          <w:p w14:paraId="6A71CB67" w14:textId="77777777" w:rsidR="00973057" w:rsidRPr="00884D3D" w:rsidRDefault="00973057" w:rsidP="00884D3D">
            <w:pPr>
              <w:jc w:val="center"/>
              <w:rPr>
                <w:rFonts w:ascii="Calibri" w:hAnsi="Calibri" w:cs="Calibri"/>
                <w:sz w:val="20"/>
              </w:rPr>
            </w:pPr>
            <w:r w:rsidRPr="00884D3D">
              <w:rPr>
                <w:rFonts w:ascii="Calibri" w:hAnsi="Calibri" w:cs="Calibri"/>
                <w:sz w:val="20"/>
              </w:rPr>
              <w:t>0</w:t>
            </w:r>
          </w:p>
        </w:tc>
        <w:tc>
          <w:tcPr>
            <w:tcW w:w="1813" w:type="dxa"/>
            <w:shd w:val="clear" w:color="auto" w:fill="FFFFFF" w:themeFill="background1"/>
            <w:vAlign w:val="center"/>
          </w:tcPr>
          <w:p w14:paraId="2A951393" w14:textId="77777777" w:rsidR="00973057" w:rsidRPr="00884D3D" w:rsidRDefault="00973057" w:rsidP="00884D3D">
            <w:pPr>
              <w:jc w:val="center"/>
              <w:rPr>
                <w:rFonts w:ascii="Calibri" w:hAnsi="Calibri" w:cs="Calibri"/>
                <w:sz w:val="20"/>
              </w:rPr>
            </w:pPr>
            <w:r w:rsidRPr="00884D3D">
              <w:rPr>
                <w:rFonts w:ascii="Calibri" w:hAnsi="Calibri" w:cs="Calibri"/>
                <w:sz w:val="20"/>
              </w:rPr>
              <w:t>0%</w:t>
            </w:r>
          </w:p>
        </w:tc>
      </w:tr>
    </w:tbl>
    <w:p w14:paraId="4C47C287" w14:textId="77777777" w:rsidR="00973057" w:rsidRPr="008B5289" w:rsidRDefault="00973057" w:rsidP="008B5289">
      <w:pPr>
        <w:spacing w:line="360" w:lineRule="auto"/>
        <w:jc w:val="both"/>
        <w:rPr>
          <w:rFonts w:ascii="Calibri" w:hAnsi="Calibri" w:cs="Calibri"/>
        </w:rPr>
      </w:pPr>
    </w:p>
    <w:p w14:paraId="42611E7A" w14:textId="77777777" w:rsidR="00973057" w:rsidRPr="00884D3D" w:rsidRDefault="00973057" w:rsidP="008B5289">
      <w:pPr>
        <w:spacing w:line="360" w:lineRule="auto"/>
        <w:jc w:val="both"/>
        <w:rPr>
          <w:rFonts w:ascii="Calibri" w:hAnsi="Calibri" w:cs="Calibri"/>
          <w:sz w:val="22"/>
        </w:rPr>
      </w:pPr>
      <w:r w:rsidRPr="00884D3D">
        <w:rPr>
          <w:rFonts w:ascii="Calibri" w:hAnsi="Calibri" w:cs="Calibri"/>
          <w:sz w:val="22"/>
        </w:rPr>
        <w:t xml:space="preserve">Wyznaczony obszar rewitalizacji zamieszkały jest przez 432 osoby (czyli 10,4% wszystkich mieszkańców gminy) oraz zajmuje powierzchnię 96 hektarów (co stanowi 1,1% całkowitej powierzchni gminy). Oba kryteria ustawowe (odnoszące się do liczby ludności oraz obszaru) zawarte w ustawie o rewitalizacji zostały tym samym spełnione. </w:t>
      </w:r>
    </w:p>
    <w:p w14:paraId="2A02A42D" w14:textId="6FD9C302" w:rsidR="00973057" w:rsidRPr="008B5289" w:rsidRDefault="00973057" w:rsidP="008B5289">
      <w:pPr>
        <w:spacing w:line="360" w:lineRule="auto"/>
        <w:jc w:val="both"/>
        <w:rPr>
          <w:rFonts w:ascii="Calibri" w:hAnsi="Calibri" w:cs="Calibri"/>
        </w:rPr>
      </w:pPr>
      <w:r w:rsidRPr="008B5289">
        <w:rPr>
          <w:rFonts w:ascii="Calibri" w:hAnsi="Calibri" w:cs="Calibri"/>
          <w:noProof/>
          <w:lang w:eastAsia="pl-PL"/>
        </w:rPr>
        <w:lastRenderedPageBreak/>
        <w:drawing>
          <wp:inline distT="0" distB="0" distL="0" distR="0" wp14:anchorId="283561D0" wp14:editId="70A9EBBF">
            <wp:extent cx="5759450" cy="5759450"/>
            <wp:effectExtent l="0" t="0" r="0" b="0"/>
            <wp:docPr id="496939617" name="Obraz 2" descr="Obraz zawierający mapa, tekst, atlas&#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39617" name="Obraz 2" descr="Obraz zawierający mapa, tekst, atlas&#10;&#10;Zawartość wygenerowana przez sztuczną inteligencję może być niepopraw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14:paraId="2B553EFB" w14:textId="77777777" w:rsidR="0010191A" w:rsidRPr="0060077B" w:rsidRDefault="0010191A" w:rsidP="0010191A">
      <w:pPr>
        <w:spacing w:line="360" w:lineRule="auto"/>
        <w:rPr>
          <w:rFonts w:ascii="Calibri" w:hAnsi="Calibri" w:cs="Calibri"/>
          <w:b/>
          <w:bCs/>
        </w:rPr>
      </w:pPr>
      <w:r w:rsidRPr="0060077B">
        <w:rPr>
          <w:rFonts w:ascii="Calibri" w:hAnsi="Calibri" w:cs="Calibri"/>
          <w:b/>
          <w:bCs/>
        </w:rPr>
        <w:t>Podobszar Potworów</w:t>
      </w:r>
    </w:p>
    <w:p w14:paraId="410FDD9B" w14:textId="74356615" w:rsidR="0010191A" w:rsidRPr="00AB53D9" w:rsidRDefault="0010191A" w:rsidP="0010191A">
      <w:pPr>
        <w:spacing w:line="360" w:lineRule="auto"/>
        <w:jc w:val="both"/>
        <w:rPr>
          <w:rFonts w:ascii="Calibri" w:hAnsi="Calibri" w:cs="Calibri"/>
          <w:sz w:val="22"/>
          <w:szCs w:val="22"/>
        </w:rPr>
      </w:pPr>
      <w:r w:rsidRPr="0060077B">
        <w:rPr>
          <w:rFonts w:ascii="Calibri" w:hAnsi="Calibri" w:cs="Calibri"/>
          <w:sz w:val="22"/>
          <w:szCs w:val="22"/>
        </w:rPr>
        <w:t xml:space="preserve">Podobszar rewitalizacji Potworów obejmuje wyodrębnioną centralną część miejscowości, będącej siedzibą gminy. Ma powierzchnię 40 hektarów (co stanowi 0,5% całej powierzchni gminy) i mieszka w nim 341 osób (8,2%). Potworów jako siedziba gminy i najludniejsza miejscowość ma ponadto istotne znaczenie dla rozwoju lokalnego całej gminy. To właśnie na tym obszarze skumulowane są instytucje, urzędy, stwierdzono również ponadprzeciętne w skali gminy występowanie zabytków oraz pomników przyrody. Podobszar ten ma więc wpływ na funkcjonowanie i poziom życia wszystkich mieszkańców gminy, a także na jej postrzeganie i wizerunek. </w:t>
      </w:r>
      <w:r w:rsidR="00337BBE" w:rsidRPr="0060077B">
        <w:rPr>
          <w:rFonts w:ascii="Calibri" w:hAnsi="Calibri" w:cs="Calibri"/>
          <w:sz w:val="22"/>
          <w:szCs w:val="22"/>
        </w:rPr>
        <w:t>Poniżej zamieszczona została mapa obszaru rewitalizacji Potworów.</w:t>
      </w:r>
    </w:p>
    <w:p w14:paraId="3746E78A" w14:textId="77777777" w:rsidR="0010191A" w:rsidRDefault="0010191A" w:rsidP="0010191A">
      <w:pPr>
        <w:spacing w:line="360" w:lineRule="auto"/>
        <w:rPr>
          <w:rFonts w:ascii="Calibri" w:hAnsi="Calibri" w:cs="Calibri"/>
          <w:b/>
          <w:bCs/>
        </w:rPr>
      </w:pPr>
    </w:p>
    <w:p w14:paraId="060B69E1" w14:textId="77777777" w:rsidR="0010191A" w:rsidRDefault="0010191A" w:rsidP="0010191A">
      <w:pPr>
        <w:spacing w:line="360" w:lineRule="auto"/>
        <w:rPr>
          <w:rFonts w:ascii="Calibri" w:hAnsi="Calibri" w:cs="Calibri"/>
          <w:b/>
          <w:bCs/>
        </w:rPr>
      </w:pPr>
    </w:p>
    <w:p w14:paraId="7DD63185" w14:textId="3841E4C9" w:rsidR="00973057" w:rsidRDefault="00973057" w:rsidP="0010191A">
      <w:pPr>
        <w:spacing w:line="360" w:lineRule="auto"/>
        <w:rPr>
          <w:rFonts w:ascii="Calibri" w:hAnsi="Calibri" w:cs="Calibri"/>
          <w:b/>
          <w:bCs/>
        </w:rPr>
      </w:pPr>
      <w:r w:rsidRPr="0010191A">
        <w:rPr>
          <w:rFonts w:ascii="Calibri" w:hAnsi="Calibri" w:cs="Calibri"/>
          <w:b/>
          <w:bCs/>
          <w:noProof/>
          <w:lang w:eastAsia="pl-PL"/>
        </w:rPr>
        <w:drawing>
          <wp:inline distT="0" distB="0" distL="0" distR="0" wp14:anchorId="4A53D18C" wp14:editId="0EC32D34">
            <wp:extent cx="5757672" cy="3959352"/>
            <wp:effectExtent l="0" t="0" r="0" b="3175"/>
            <wp:docPr id="594341240" name="Obraz 29" descr="Obraz zawierający tekst, map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41240" name="Obraz 29" descr="Obraz zawierający tekst, mapa, atlas&#10;&#10;Opis wygenerowany automatyczni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7672" cy="3959352"/>
                    </a:xfrm>
                    <a:prstGeom prst="rect">
                      <a:avLst/>
                    </a:prstGeom>
                  </pic:spPr>
                </pic:pic>
              </a:graphicData>
            </a:graphic>
          </wp:inline>
        </w:drawing>
      </w:r>
    </w:p>
    <w:p w14:paraId="4628B6EC" w14:textId="5BF50F08" w:rsidR="0010191A" w:rsidRPr="0060077B" w:rsidRDefault="0010191A" w:rsidP="0010191A">
      <w:pPr>
        <w:spacing w:line="360" w:lineRule="auto"/>
        <w:rPr>
          <w:rFonts w:ascii="Calibri" w:hAnsi="Calibri" w:cs="Calibri"/>
          <w:b/>
          <w:bCs/>
        </w:rPr>
      </w:pPr>
      <w:r w:rsidRPr="0060077B">
        <w:rPr>
          <w:rFonts w:ascii="Calibri" w:hAnsi="Calibri" w:cs="Calibri"/>
          <w:b/>
          <w:bCs/>
        </w:rPr>
        <w:t>Podobszar Wir</w:t>
      </w:r>
    </w:p>
    <w:p w14:paraId="6055B2F6" w14:textId="69D32394" w:rsidR="0010191A" w:rsidRPr="00AB53D9" w:rsidRDefault="0010191A" w:rsidP="0010191A">
      <w:pPr>
        <w:spacing w:line="360" w:lineRule="auto"/>
        <w:jc w:val="both"/>
        <w:rPr>
          <w:rFonts w:ascii="Calibri" w:hAnsi="Calibri" w:cs="Calibri"/>
          <w:sz w:val="22"/>
          <w:szCs w:val="22"/>
        </w:rPr>
      </w:pPr>
      <w:r w:rsidRPr="0060077B">
        <w:rPr>
          <w:rFonts w:ascii="Calibri" w:hAnsi="Calibri" w:cs="Calibri"/>
          <w:sz w:val="22"/>
          <w:szCs w:val="22"/>
        </w:rPr>
        <w:t xml:space="preserve">Podobszar Wir został wyodrębniony z (w większości) zabudowanej części miejscowości Wir. W tym obszarze porównawczym zidentyfikowano szereg negatywnych zjawisk, mających negatywny wpływ na życie jego mieszkańców. Podobszar Wir zamieszkuje 91 osób (co stanowi 2,2% wszystkich mieszkańców gminy) i obejmuje 32 hektary (będące 0,4% całkowitej powierzchni gminy). </w:t>
      </w:r>
      <w:r w:rsidR="00337BBE" w:rsidRPr="0060077B">
        <w:rPr>
          <w:rFonts w:ascii="Calibri" w:hAnsi="Calibri" w:cs="Calibri"/>
          <w:sz w:val="22"/>
          <w:szCs w:val="22"/>
        </w:rPr>
        <w:t>Poniżej zamieszczona została mapa obszaru rewitalizacji Wir.</w:t>
      </w:r>
    </w:p>
    <w:p w14:paraId="59C9030B" w14:textId="52BF7D9A" w:rsidR="0010191A" w:rsidRPr="0010191A" w:rsidRDefault="0010191A" w:rsidP="0010191A">
      <w:pPr>
        <w:spacing w:line="360" w:lineRule="auto"/>
        <w:rPr>
          <w:rFonts w:ascii="Calibri" w:hAnsi="Calibri" w:cs="Calibri"/>
        </w:rPr>
      </w:pPr>
    </w:p>
    <w:p w14:paraId="74077D78" w14:textId="34D4AA74" w:rsidR="00973057" w:rsidRPr="008B5289" w:rsidRDefault="00973057" w:rsidP="008B5289">
      <w:pPr>
        <w:spacing w:line="360" w:lineRule="auto"/>
        <w:jc w:val="both"/>
        <w:rPr>
          <w:rFonts w:ascii="Calibri" w:hAnsi="Calibri" w:cs="Calibri"/>
        </w:rPr>
      </w:pPr>
      <w:r w:rsidRPr="008B5289">
        <w:rPr>
          <w:rFonts w:ascii="Calibri" w:hAnsi="Calibri" w:cs="Calibri"/>
          <w:noProof/>
          <w:lang w:eastAsia="pl-PL"/>
        </w:rPr>
        <w:lastRenderedPageBreak/>
        <w:drawing>
          <wp:inline distT="0" distB="0" distL="0" distR="0" wp14:anchorId="705B14B2" wp14:editId="6D91D5C7">
            <wp:extent cx="5757672" cy="5757672"/>
            <wp:effectExtent l="0" t="0" r="0" b="0"/>
            <wp:docPr id="383401593" name="Obraz 30" descr="Obraz zawierający tekst, mapa, diagram, Pla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01593" name="Obraz 30" descr="Obraz zawierający tekst, mapa, diagram, Plan&#10;&#10;Opis wygenerowany automatyczni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7672" cy="5757672"/>
                    </a:xfrm>
                    <a:prstGeom prst="rect">
                      <a:avLst/>
                    </a:prstGeom>
                  </pic:spPr>
                </pic:pic>
              </a:graphicData>
            </a:graphic>
          </wp:inline>
        </w:drawing>
      </w:r>
    </w:p>
    <w:p w14:paraId="62ECF7CA" w14:textId="5083D219" w:rsidR="00973057" w:rsidRDefault="00973057" w:rsidP="008B5289">
      <w:pPr>
        <w:spacing w:line="360" w:lineRule="auto"/>
        <w:jc w:val="both"/>
        <w:rPr>
          <w:rFonts w:ascii="Calibri" w:hAnsi="Calibri" w:cs="Calibri"/>
        </w:rPr>
      </w:pPr>
    </w:p>
    <w:p w14:paraId="095A062B" w14:textId="77777777" w:rsidR="00337BBE" w:rsidRPr="0060077B" w:rsidRDefault="00337BBE" w:rsidP="00337BBE">
      <w:pPr>
        <w:spacing w:line="360" w:lineRule="auto"/>
        <w:jc w:val="both"/>
        <w:rPr>
          <w:rFonts w:ascii="Calibri" w:hAnsi="Calibri" w:cs="Calibri"/>
          <w:b/>
          <w:bCs/>
        </w:rPr>
      </w:pPr>
      <w:r w:rsidRPr="0060077B">
        <w:rPr>
          <w:rFonts w:ascii="Calibri" w:hAnsi="Calibri" w:cs="Calibri"/>
          <w:b/>
          <w:bCs/>
        </w:rPr>
        <w:t>Podobszar Rdzuchów</w:t>
      </w:r>
    </w:p>
    <w:p w14:paraId="5DAB4ED3" w14:textId="77777777" w:rsidR="00337BBE" w:rsidRPr="008B5289" w:rsidRDefault="00337BBE" w:rsidP="00337BBE">
      <w:pPr>
        <w:spacing w:line="360" w:lineRule="auto"/>
        <w:jc w:val="both"/>
        <w:rPr>
          <w:rFonts w:ascii="Calibri" w:hAnsi="Calibri" w:cs="Calibri"/>
        </w:rPr>
      </w:pPr>
      <w:r w:rsidRPr="0060077B">
        <w:rPr>
          <w:rFonts w:ascii="Calibri" w:hAnsi="Calibri" w:cs="Calibri"/>
          <w:sz w:val="22"/>
          <w:szCs w:val="22"/>
        </w:rPr>
        <w:t>Podobszar Rdzuchów jest najmniejszym z wyodrębnionych obszarów rewitaliacji, zajmującym powierzchnię 24 hektarów, co stanowi 0,2% całkowitej powierzchni gminy Potworów i zamieszkały jest przez 63 osoby, stanowiące 1,5% wszystkich mieszkańców gminy. Został on wyodrębniony z jednostki porównawczej Rdzuchów. Poniżej zamieszczona została mapa obszaru rewitalizacji Rdzuchów.</w:t>
      </w:r>
    </w:p>
    <w:p w14:paraId="319702FA" w14:textId="2F8DB3CD" w:rsidR="00337BBE" w:rsidRPr="008B5289" w:rsidRDefault="0060077B" w:rsidP="008B5289">
      <w:pPr>
        <w:spacing w:line="360" w:lineRule="auto"/>
        <w:jc w:val="both"/>
        <w:rPr>
          <w:rFonts w:ascii="Calibri" w:hAnsi="Calibri" w:cs="Calibri"/>
        </w:rPr>
      </w:pPr>
      <w:r w:rsidRPr="008B5289">
        <w:rPr>
          <w:rFonts w:ascii="Calibri" w:hAnsi="Calibri" w:cs="Calibri"/>
          <w:noProof/>
          <w:lang w:eastAsia="pl-PL"/>
        </w:rPr>
        <w:lastRenderedPageBreak/>
        <w:drawing>
          <wp:inline distT="0" distB="0" distL="0" distR="0" wp14:anchorId="6A379ABC" wp14:editId="47ADB1FB">
            <wp:extent cx="5759450" cy="5035550"/>
            <wp:effectExtent l="0" t="0" r="0" b="0"/>
            <wp:docPr id="1527350265" name="Obraz 3" descr="Obraz zawierający tekst, diagram, linia, zrzut ekranu&#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50265" name="Obraz 3" descr="Obraz zawierający tekst, diagram, linia, zrzut ekranu&#10;&#10;Zawartość wygenerowana przez sztuczną inteligencję może być niepoprawn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5035550"/>
                    </a:xfrm>
                    <a:prstGeom prst="rect">
                      <a:avLst/>
                    </a:prstGeom>
                    <a:noFill/>
                    <a:ln>
                      <a:noFill/>
                    </a:ln>
                  </pic:spPr>
                </pic:pic>
              </a:graphicData>
            </a:graphic>
          </wp:inline>
        </w:drawing>
      </w:r>
    </w:p>
    <w:p w14:paraId="56D8F9AB" w14:textId="77777777" w:rsidR="00973057" w:rsidRPr="008B5289" w:rsidRDefault="00973057" w:rsidP="008B5289">
      <w:pPr>
        <w:spacing w:line="360" w:lineRule="auto"/>
        <w:jc w:val="both"/>
        <w:rPr>
          <w:rFonts w:ascii="Calibri" w:hAnsi="Calibri" w:cs="Calibri"/>
        </w:rPr>
      </w:pPr>
    </w:p>
    <w:p w14:paraId="505240F8" w14:textId="77777777" w:rsidR="00973057" w:rsidRPr="008B5289" w:rsidRDefault="00973057" w:rsidP="008B5289">
      <w:pPr>
        <w:spacing w:line="360" w:lineRule="auto"/>
        <w:jc w:val="both"/>
        <w:rPr>
          <w:rFonts w:ascii="Calibri" w:hAnsi="Calibri" w:cs="Calibri"/>
        </w:rPr>
      </w:pPr>
    </w:p>
    <w:p w14:paraId="4F9CB1B0" w14:textId="77777777" w:rsidR="0007033A" w:rsidRPr="008B5289" w:rsidRDefault="0007033A" w:rsidP="008B5289">
      <w:pPr>
        <w:spacing w:line="360" w:lineRule="auto"/>
        <w:jc w:val="both"/>
        <w:rPr>
          <w:rFonts w:ascii="Calibri" w:hAnsi="Calibri" w:cs="Calibri"/>
        </w:rPr>
      </w:pPr>
    </w:p>
    <w:p w14:paraId="0CD0583B" w14:textId="77777777" w:rsidR="0007033A" w:rsidRPr="008B5289" w:rsidRDefault="0007033A" w:rsidP="008B5289">
      <w:pPr>
        <w:spacing w:line="360" w:lineRule="auto"/>
        <w:jc w:val="both"/>
        <w:rPr>
          <w:rFonts w:ascii="Calibri" w:hAnsi="Calibri" w:cs="Calibri"/>
        </w:rPr>
      </w:pPr>
    </w:p>
    <w:p w14:paraId="308FADD7" w14:textId="77777777" w:rsidR="0007033A" w:rsidRPr="008B5289" w:rsidRDefault="0007033A" w:rsidP="008B5289">
      <w:pPr>
        <w:spacing w:line="360" w:lineRule="auto"/>
        <w:jc w:val="both"/>
        <w:rPr>
          <w:rFonts w:ascii="Calibri" w:hAnsi="Calibri" w:cs="Calibri"/>
        </w:rPr>
      </w:pPr>
    </w:p>
    <w:p w14:paraId="7710B1E3" w14:textId="77777777" w:rsidR="0007033A" w:rsidRPr="008B5289" w:rsidRDefault="0007033A" w:rsidP="008B5289">
      <w:pPr>
        <w:spacing w:line="360" w:lineRule="auto"/>
        <w:jc w:val="both"/>
        <w:rPr>
          <w:rFonts w:ascii="Calibri" w:hAnsi="Calibri" w:cs="Calibri"/>
        </w:rPr>
        <w:sectPr w:rsidR="0007033A" w:rsidRPr="008B5289" w:rsidSect="0007033A">
          <w:pgSz w:w="11906" w:h="16838"/>
          <w:pgMar w:top="1417" w:right="1417" w:bottom="1417" w:left="1417" w:header="708" w:footer="708" w:gutter="0"/>
          <w:cols w:space="708"/>
          <w:docGrid w:linePitch="360"/>
        </w:sectPr>
      </w:pPr>
    </w:p>
    <w:p w14:paraId="5B41982A" w14:textId="77777777" w:rsidR="00586DD8" w:rsidRPr="00586DD8" w:rsidRDefault="00586DD8" w:rsidP="00586DD8">
      <w:pPr>
        <w:keepNext/>
        <w:keepLines/>
        <w:spacing w:before="240" w:after="0" w:line="360" w:lineRule="auto"/>
        <w:jc w:val="both"/>
        <w:outlineLvl w:val="0"/>
        <w:rPr>
          <w:rFonts w:ascii="Calibri" w:eastAsia="Calibri" w:hAnsi="Calibri" w:cs="Calibri"/>
          <w:b/>
          <w:color w:val="1D5FA9"/>
          <w:kern w:val="0"/>
          <w:sz w:val="32"/>
          <w:szCs w:val="32"/>
          <w:lang w:eastAsia="pl-PL"/>
          <w14:ligatures w14:val="none"/>
        </w:rPr>
      </w:pPr>
      <w:bookmarkStart w:id="10" w:name="_Toc198636991"/>
      <w:bookmarkStart w:id="11" w:name="_Toc206410879"/>
      <w:r w:rsidRPr="00586DD8">
        <w:rPr>
          <w:rFonts w:ascii="Calibri" w:eastAsia="Calibri" w:hAnsi="Calibri" w:cs="Calibri"/>
          <w:b/>
          <w:color w:val="1D5FA9"/>
          <w:kern w:val="0"/>
          <w:sz w:val="32"/>
          <w:szCs w:val="32"/>
          <w:lang w:eastAsia="pl-PL"/>
          <w14:ligatures w14:val="none"/>
        </w:rPr>
        <w:lastRenderedPageBreak/>
        <w:t>5. Szczegółowa diagnoza obszaru rewitalizacji</w:t>
      </w:r>
      <w:bookmarkEnd w:id="10"/>
      <w:bookmarkEnd w:id="11"/>
    </w:p>
    <w:p w14:paraId="7E776CE7" w14:textId="3D9133C3"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Zgodnie z przepisami ustawy o rewitalizacji (</w:t>
      </w:r>
      <w:proofErr w:type="gramStart"/>
      <w:r w:rsidRPr="00586DD8">
        <w:rPr>
          <w:rFonts w:ascii="Calibri" w:eastAsia="Calibri" w:hAnsi="Calibri" w:cs="Calibri"/>
          <w:kern w:val="0"/>
          <w:sz w:val="22"/>
          <w:szCs w:val="22"/>
          <w:lang w:eastAsia="pl-PL"/>
          <w14:ligatures w14:val="none"/>
        </w:rPr>
        <w:t>Dz.U</w:t>
      </w:r>
      <w:proofErr w:type="gramEnd"/>
      <w:r w:rsidRPr="00586DD8">
        <w:rPr>
          <w:rFonts w:ascii="Calibri" w:eastAsia="Calibri" w:hAnsi="Calibri" w:cs="Calibri"/>
          <w:kern w:val="0"/>
          <w:sz w:val="22"/>
          <w:szCs w:val="22"/>
          <w:lang w:eastAsia="pl-PL"/>
          <w14:ligatures w14:val="none"/>
        </w:rPr>
        <w:t xml:space="preserve"> 2024, poz. 278) gminny program rewitalizacji powinien zawierać „szczegółową diagnozę obszaru rewitalizacji, o której mowa w art. 4 ust. 1 pkt 2, obejmującą analizę negatywnych zjawisk, o których mowa w art. 9 ust. 1, oraz lokalnych potencjałów występujących na terenie tego obszaru”. Na kolejnych stronach zaprezentowano wyniki prac diagnostycznych przeprowadzonych w oparciu o zgromadzone dane zastane (jakościowe i ilościowe) </w:t>
      </w:r>
      <w:r w:rsidRPr="00586DD8">
        <w:rPr>
          <w:rFonts w:ascii="Calibri" w:eastAsia="Calibri" w:hAnsi="Calibri" w:cs="Calibri"/>
          <w:kern w:val="0"/>
          <w:sz w:val="22"/>
          <w:szCs w:val="22"/>
          <w:lang w:eastAsia="pl-PL"/>
          <w14:ligatures w14:val="none"/>
        </w:rPr>
        <w:br/>
        <w:t xml:space="preserve">i </w:t>
      </w:r>
      <w:r w:rsidR="00742E26">
        <w:rPr>
          <w:rFonts w:ascii="Calibri" w:eastAsia="Calibri" w:hAnsi="Calibri" w:cs="Calibri"/>
          <w:kern w:val="0"/>
          <w:sz w:val="22"/>
          <w:szCs w:val="22"/>
          <w:lang w:eastAsia="pl-PL"/>
          <w14:ligatures w14:val="none"/>
        </w:rPr>
        <w:t>wywiady z mieszkańcami i władzami gminy</w:t>
      </w:r>
      <w:r w:rsidRPr="00586DD8">
        <w:rPr>
          <w:rFonts w:ascii="Calibri" w:eastAsia="Calibri" w:hAnsi="Calibri" w:cs="Calibri"/>
          <w:kern w:val="0"/>
          <w:sz w:val="22"/>
          <w:szCs w:val="22"/>
          <w:lang w:eastAsia="pl-PL"/>
          <w14:ligatures w14:val="none"/>
        </w:rPr>
        <w:t xml:space="preserve"> poświęcone problemom obszaru rewitalizacji. Zaprezentowana analiza jest wypadkową zastosowanych, zróżnicowanych technik badawczych, które umożliwiły zdiagnozowanie negatywnych zjawisk występujących na obszarze rewitalizacji oraz zidentyfikowanie lokalnych potencjałów. </w:t>
      </w:r>
    </w:p>
    <w:p w14:paraId="4699DE77"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 xml:space="preserve">Analizowany obszar rewitalizacji został wyznaczony Uchwałą Rady Gminy w Potworowie z dnia 30 kwietnia 2025 roku (uchwała Nr XIX.75.2025 w sprawie wyznaczenia obszaru zdegradowanego </w:t>
      </w:r>
      <w:r w:rsidRPr="00586DD8">
        <w:rPr>
          <w:rFonts w:ascii="Calibri" w:eastAsia="Calibri" w:hAnsi="Calibri" w:cs="Calibri"/>
          <w:kern w:val="0"/>
          <w:sz w:val="22"/>
          <w:szCs w:val="22"/>
          <w:lang w:eastAsia="pl-PL"/>
          <w14:ligatures w14:val="none"/>
        </w:rPr>
        <w:br/>
        <w:t xml:space="preserve">i obszaru rewitalizacji Gminy Potworów). Akt został ogłoszony w Dzienniku Urzędowym Województwa Mazowieckiego dnia 9 maja 2025 roku. (Dz. Urz. Woj. Mazowieckiego poz. 4709). </w:t>
      </w:r>
    </w:p>
    <w:p w14:paraId="17F86183"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 xml:space="preserve">Obszar rewitalizacji składa się z 3 podobszarów: </w:t>
      </w:r>
    </w:p>
    <w:p w14:paraId="2EC18FBF" w14:textId="77777777" w:rsidR="00586DD8" w:rsidRPr="00586DD8" w:rsidRDefault="00586DD8" w:rsidP="00586DD8">
      <w:pPr>
        <w:numPr>
          <w:ilvl w:val="0"/>
          <w:numId w:val="13"/>
        </w:numPr>
        <w:spacing w:after="0" w:line="360" w:lineRule="auto"/>
        <w:contextualSpacing/>
        <w:jc w:val="both"/>
        <w:rPr>
          <w:rFonts w:ascii="Calibri" w:eastAsia="Calibri" w:hAnsi="Calibri" w:cs="Calibri"/>
          <w:color w:val="000000"/>
          <w:kern w:val="0"/>
          <w:sz w:val="22"/>
          <w:szCs w:val="22"/>
          <w:lang w:eastAsia="pl-PL"/>
          <w14:ligatures w14:val="none"/>
        </w:rPr>
      </w:pPr>
      <w:r w:rsidRPr="00586DD8">
        <w:rPr>
          <w:rFonts w:ascii="Calibri" w:eastAsia="Calibri" w:hAnsi="Calibri" w:cs="Calibri"/>
          <w:color w:val="000000"/>
          <w:kern w:val="0"/>
          <w:sz w:val="22"/>
          <w:szCs w:val="22"/>
          <w:lang w:eastAsia="pl-PL"/>
          <w14:ligatures w14:val="none"/>
        </w:rPr>
        <w:t>Potworów,</w:t>
      </w:r>
    </w:p>
    <w:p w14:paraId="52B44BDB" w14:textId="77777777" w:rsidR="00586DD8" w:rsidRPr="00586DD8" w:rsidRDefault="00586DD8" w:rsidP="00586DD8">
      <w:pPr>
        <w:numPr>
          <w:ilvl w:val="0"/>
          <w:numId w:val="13"/>
        </w:numPr>
        <w:pBdr>
          <w:top w:val="nil"/>
          <w:left w:val="nil"/>
          <w:bottom w:val="nil"/>
          <w:right w:val="nil"/>
          <w:between w:val="nil"/>
        </w:pBdr>
        <w:spacing w:after="0" w:line="360" w:lineRule="auto"/>
        <w:jc w:val="both"/>
        <w:rPr>
          <w:rFonts w:ascii="Calibri" w:eastAsia="Calibri" w:hAnsi="Calibri" w:cs="Calibri"/>
          <w:color w:val="000000"/>
          <w:kern w:val="0"/>
          <w:sz w:val="22"/>
          <w:szCs w:val="22"/>
          <w:lang w:eastAsia="pl-PL"/>
          <w14:ligatures w14:val="none"/>
        </w:rPr>
      </w:pPr>
      <w:r w:rsidRPr="00586DD8">
        <w:rPr>
          <w:rFonts w:ascii="Calibri" w:eastAsia="Calibri" w:hAnsi="Calibri" w:cs="Calibri"/>
          <w:color w:val="000000"/>
          <w:kern w:val="0"/>
          <w:sz w:val="22"/>
          <w:szCs w:val="22"/>
          <w:lang w:eastAsia="pl-PL"/>
          <w14:ligatures w14:val="none"/>
        </w:rPr>
        <w:t>Wir,</w:t>
      </w:r>
    </w:p>
    <w:p w14:paraId="69CEF69C" w14:textId="77777777" w:rsidR="00586DD8" w:rsidRPr="00586DD8" w:rsidRDefault="00586DD8" w:rsidP="00586DD8">
      <w:pPr>
        <w:numPr>
          <w:ilvl w:val="0"/>
          <w:numId w:val="13"/>
        </w:numPr>
        <w:pBdr>
          <w:top w:val="nil"/>
          <w:left w:val="nil"/>
          <w:bottom w:val="nil"/>
          <w:right w:val="nil"/>
          <w:between w:val="nil"/>
        </w:pBdr>
        <w:spacing w:after="0" w:line="360" w:lineRule="auto"/>
        <w:jc w:val="both"/>
        <w:rPr>
          <w:rFonts w:ascii="Calibri" w:eastAsia="Calibri" w:hAnsi="Calibri" w:cs="Calibri"/>
          <w:color w:val="000000"/>
          <w:kern w:val="0"/>
          <w:sz w:val="22"/>
          <w:szCs w:val="22"/>
          <w:lang w:eastAsia="pl-PL"/>
          <w14:ligatures w14:val="none"/>
        </w:rPr>
      </w:pPr>
      <w:r w:rsidRPr="00586DD8">
        <w:rPr>
          <w:rFonts w:ascii="Calibri" w:eastAsia="Calibri" w:hAnsi="Calibri" w:cs="Calibri"/>
          <w:color w:val="000000"/>
          <w:kern w:val="0"/>
          <w:sz w:val="22"/>
          <w:szCs w:val="22"/>
          <w:lang w:eastAsia="pl-PL"/>
          <w14:ligatures w14:val="none"/>
        </w:rPr>
        <w:t>Rdzuchów</w:t>
      </w:r>
      <w:bookmarkStart w:id="12" w:name="_Toc198636992"/>
      <w:r w:rsidRPr="00586DD8">
        <w:rPr>
          <w:rFonts w:ascii="Calibri" w:eastAsia="Calibri" w:hAnsi="Calibri" w:cs="Calibri"/>
          <w:color w:val="000000"/>
          <w:kern w:val="0"/>
          <w:sz w:val="22"/>
          <w:szCs w:val="22"/>
          <w:lang w:eastAsia="pl-PL"/>
          <w14:ligatures w14:val="none"/>
        </w:rPr>
        <w:t>.</w:t>
      </w:r>
      <w:r w:rsidRPr="00586DD8">
        <w:rPr>
          <w:rFonts w:ascii="Calibri" w:eastAsia="Calibri" w:hAnsi="Calibri" w:cs="Calibri"/>
          <w:kern w:val="0"/>
          <w:sz w:val="22"/>
          <w:szCs w:val="22"/>
          <w:lang w:eastAsia="pl-PL"/>
          <w14:ligatures w14:val="none"/>
        </w:rPr>
        <w:br w:type="page"/>
      </w:r>
    </w:p>
    <w:p w14:paraId="43D7A7A6" w14:textId="77777777" w:rsidR="00586DD8" w:rsidRPr="00586DD8" w:rsidRDefault="00586DD8" w:rsidP="000F73A4">
      <w:pPr>
        <w:pStyle w:val="Nagwek2"/>
        <w:rPr>
          <w:rFonts w:eastAsia="Calibri"/>
          <w:lang w:eastAsia="pl-PL"/>
        </w:rPr>
      </w:pPr>
      <w:bookmarkStart w:id="13" w:name="_Toc206410880"/>
      <w:r w:rsidRPr="00586DD8">
        <w:rPr>
          <w:rFonts w:eastAsia="Calibri"/>
          <w:lang w:eastAsia="pl-PL"/>
        </w:rPr>
        <w:lastRenderedPageBreak/>
        <w:t>5.1 Potworów – historia w zarysie</w:t>
      </w:r>
      <w:bookmarkEnd w:id="12"/>
      <w:bookmarkEnd w:id="13"/>
    </w:p>
    <w:p w14:paraId="43475123" w14:textId="5CED20EA" w:rsidR="00586DD8" w:rsidRPr="00586DD8" w:rsidRDefault="00586DD8" w:rsidP="00586DD8">
      <w:pPr>
        <w:spacing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Gmina Potworów, położona w północnej części powiatu przysuskiego na Mazowszu, posiada długą historię sięgającą średniowiecza. Osadnictwo na tych terenach rozpoczęło się już w XIII–XIV wieku, gdy wśród lasów zaczęły powstawać pierwsze zaścianki szlacheckie. Najstarsze wzmianki pisane dotyczą wsi Grabowa (1401), a następnie Potworowa, Mokrzca i Dłuskiej Woli. Sama miejscowość Potworów pojawia się w kronikach Jana Długosza jako parafia „Oksa”, na</w:t>
      </w:r>
      <w:r w:rsidR="00884D3D">
        <w:rPr>
          <w:rFonts w:ascii="Calibri" w:eastAsia="Calibri" w:hAnsi="Calibri" w:cs="Calibri"/>
          <w:kern w:val="0"/>
          <w:sz w:val="22"/>
          <w:szCs w:val="22"/>
          <w:lang w:eastAsia="pl-PL"/>
          <w14:ligatures w14:val="none"/>
        </w:rPr>
        <w:t>leżąca do rodów Potworowskich i </w:t>
      </w:r>
      <w:r w:rsidRPr="00586DD8">
        <w:rPr>
          <w:rFonts w:ascii="Calibri" w:eastAsia="Calibri" w:hAnsi="Calibri" w:cs="Calibri"/>
          <w:kern w:val="0"/>
          <w:sz w:val="22"/>
          <w:szCs w:val="22"/>
          <w:lang w:eastAsia="pl-PL"/>
          <w14:ligatures w14:val="none"/>
        </w:rPr>
        <w:t>dziedziców z Rzeszotkowej Woli. W kolejnych wiekach wieś przechodziła z rąk do rąk – w XVI i XVII wieku należała do rodzin Wolskich, a następnie Podkańskich. Już w tym czasie istniał w Potworowie drewniany kościół, dwór oraz folwark, a sama wieś stanowiła centru</w:t>
      </w:r>
      <w:r w:rsidR="00884D3D">
        <w:rPr>
          <w:rFonts w:ascii="Calibri" w:eastAsia="Calibri" w:hAnsi="Calibri" w:cs="Calibri"/>
          <w:kern w:val="0"/>
          <w:sz w:val="22"/>
          <w:szCs w:val="22"/>
          <w:lang w:eastAsia="pl-PL"/>
          <w14:ligatures w14:val="none"/>
        </w:rPr>
        <w:t>m lokalnego życia religijnego i </w:t>
      </w:r>
      <w:r w:rsidRPr="00586DD8">
        <w:rPr>
          <w:rFonts w:ascii="Calibri" w:eastAsia="Calibri" w:hAnsi="Calibri" w:cs="Calibri"/>
          <w:kern w:val="0"/>
          <w:sz w:val="22"/>
          <w:szCs w:val="22"/>
          <w:lang w:eastAsia="pl-PL"/>
          <w14:ligatures w14:val="none"/>
        </w:rPr>
        <w:t>gospodarczego.</w:t>
      </w:r>
    </w:p>
    <w:p w14:paraId="220090A5" w14:textId="67665660" w:rsidR="00586DD8" w:rsidRPr="00586DD8" w:rsidRDefault="00586DD8" w:rsidP="00586DD8">
      <w:pPr>
        <w:spacing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W okresie rozbiorów, po utworzeniu Księstwa Warszawskiego w 18</w:t>
      </w:r>
      <w:r w:rsidR="00884D3D">
        <w:rPr>
          <w:rFonts w:ascii="Calibri" w:eastAsia="Calibri" w:hAnsi="Calibri" w:cs="Calibri"/>
          <w:kern w:val="0"/>
          <w:sz w:val="22"/>
          <w:szCs w:val="22"/>
          <w:lang w:eastAsia="pl-PL"/>
          <w14:ligatures w14:val="none"/>
        </w:rPr>
        <w:t>07 roku, Potworów znalazł się w </w:t>
      </w:r>
      <w:r w:rsidRPr="00586DD8">
        <w:rPr>
          <w:rFonts w:ascii="Calibri" w:eastAsia="Calibri" w:hAnsi="Calibri" w:cs="Calibri"/>
          <w:kern w:val="0"/>
          <w:sz w:val="22"/>
          <w:szCs w:val="22"/>
          <w:lang w:eastAsia="pl-PL"/>
          <w14:ligatures w14:val="none"/>
        </w:rPr>
        <w:t xml:space="preserve">departamencie radomskim, a następnie – od 1815 roku – w Królestwie </w:t>
      </w:r>
      <w:proofErr w:type="gramStart"/>
      <w:r w:rsidRPr="00586DD8">
        <w:rPr>
          <w:rFonts w:ascii="Calibri" w:eastAsia="Calibri" w:hAnsi="Calibri" w:cs="Calibri"/>
          <w:kern w:val="0"/>
          <w:sz w:val="22"/>
          <w:szCs w:val="22"/>
          <w:lang w:eastAsia="pl-PL"/>
          <w14:ligatures w14:val="none"/>
        </w:rPr>
        <w:t>Polskim,</w:t>
      </w:r>
      <w:proofErr w:type="gramEnd"/>
      <w:r w:rsidRPr="00586DD8">
        <w:rPr>
          <w:rFonts w:ascii="Calibri" w:eastAsia="Calibri" w:hAnsi="Calibri" w:cs="Calibri"/>
          <w:kern w:val="0"/>
          <w:sz w:val="22"/>
          <w:szCs w:val="22"/>
          <w:lang w:eastAsia="pl-PL"/>
          <w14:ligatures w14:val="none"/>
        </w:rPr>
        <w:t xml:space="preserve"> jako część powiatu radomskiego. Po powstaniu styczniowym, w ramach uwłaszczenia chłopów z 1864 roku, dotychczasowe folwarki zostały podzielone, a wieś przyjęła nową strukturę administracyjną. Wtedy też formalnie powołano gminę Potworów, obejmującą liczne wsie i kolonie, m.in. Dłuską Wolę, Grabow</w:t>
      </w:r>
      <w:r w:rsidR="004D248F">
        <w:rPr>
          <w:rFonts w:ascii="Calibri" w:eastAsia="Calibri" w:hAnsi="Calibri" w:cs="Calibri"/>
          <w:kern w:val="0"/>
          <w:sz w:val="22"/>
          <w:szCs w:val="22"/>
          <w:lang w:eastAsia="pl-PL"/>
          <w14:ligatures w14:val="none"/>
        </w:rPr>
        <w:t>ą</w:t>
      </w:r>
      <w:r w:rsidRPr="00586DD8">
        <w:rPr>
          <w:rFonts w:ascii="Calibri" w:eastAsia="Calibri" w:hAnsi="Calibri" w:cs="Calibri"/>
          <w:kern w:val="0"/>
          <w:sz w:val="22"/>
          <w:szCs w:val="22"/>
          <w:lang w:eastAsia="pl-PL"/>
          <w14:ligatures w14:val="none"/>
        </w:rPr>
        <w:t>, Wir czy Kacperków. W drugiej połowie XIX wieku miejscowość dynamicznie się rozwijała – w 1883 wybudowano murowaną plebanię, a wcześniej, w 1865 roku, powstała pierwsza szkoła. Drewniany dwór Podkańskich został zastąpiony murowanym, a w całej gminie przybywało domów: według danych z 1907 roku w samej gminie istniały już 73 budynki murowane i ponad 850 zabudowań ogółem.</w:t>
      </w:r>
    </w:p>
    <w:p w14:paraId="0AB9D71F" w14:textId="6A9A3DAB" w:rsidR="00586DD8" w:rsidRPr="00586DD8" w:rsidRDefault="00586DD8" w:rsidP="00586DD8">
      <w:pPr>
        <w:spacing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Po odzyskaniu przez Polskę niepodległości, gmina Potworów należa</w:t>
      </w:r>
      <w:r w:rsidR="00884D3D">
        <w:rPr>
          <w:rFonts w:ascii="Calibri" w:eastAsia="Calibri" w:hAnsi="Calibri" w:cs="Calibri"/>
          <w:kern w:val="0"/>
          <w:sz w:val="22"/>
          <w:szCs w:val="22"/>
          <w:lang w:eastAsia="pl-PL"/>
          <w14:ligatures w14:val="none"/>
        </w:rPr>
        <w:t>ła do województwa kieleckiego i </w:t>
      </w:r>
      <w:r w:rsidRPr="00586DD8">
        <w:rPr>
          <w:rFonts w:ascii="Calibri" w:eastAsia="Calibri" w:hAnsi="Calibri" w:cs="Calibri"/>
          <w:kern w:val="0"/>
          <w:sz w:val="22"/>
          <w:szCs w:val="22"/>
          <w:lang w:eastAsia="pl-PL"/>
          <w14:ligatures w14:val="none"/>
        </w:rPr>
        <w:t>powiatu radomskiego. Według spisu z 1921 roku liczyła ona 59 miejscowości, ok. 7300 mieszkańców i ponad 1000 domów mieszkalnych. W tym okresie szczególnie silnie rozwijała się oświata – połowa budżetu gminy z 1925 roku była przeznaczana właśnie na ten cel. W okresie okupacji niemieckiej, po 1939 roku, gmina została włączona do dystryktu radomskiego w Generalnej Guberni.</w:t>
      </w:r>
    </w:p>
    <w:p w14:paraId="12321179" w14:textId="1A07B5D0" w:rsidR="00C73B2E" w:rsidRDefault="00586DD8" w:rsidP="00C73B2E">
      <w:pPr>
        <w:spacing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 xml:space="preserve">Współczesna gmina Potworów zachowała swój wiejski, rolniczy charakter. Zajmuje powierzchnię około 82 km² i liczy nieco ponad 4 tysiące mieszkańców. </w:t>
      </w:r>
      <w:r w:rsidR="00E218CD" w:rsidRPr="0060077B">
        <w:rPr>
          <w:rFonts w:ascii="Calibri" w:eastAsia="Calibri" w:hAnsi="Calibri" w:cs="Calibri"/>
          <w:kern w:val="0"/>
          <w:sz w:val="22"/>
          <w:szCs w:val="22"/>
          <w:lang w:eastAsia="pl-PL"/>
          <w14:ligatures w14:val="none"/>
        </w:rPr>
        <w:t>Na terenie gminy znajdują się obiekty ujęte w</w:t>
      </w:r>
      <w:r w:rsidR="00D750ED">
        <w:rPr>
          <w:rFonts w:ascii="Calibri" w:eastAsia="Calibri" w:hAnsi="Calibri" w:cs="Calibri"/>
          <w:kern w:val="0"/>
          <w:sz w:val="22"/>
          <w:szCs w:val="22"/>
          <w:lang w:eastAsia="pl-PL"/>
          <w14:ligatures w14:val="none"/>
        </w:rPr>
        <w:t> </w:t>
      </w:r>
      <w:r w:rsidR="00E218CD" w:rsidRPr="0060077B">
        <w:rPr>
          <w:rFonts w:ascii="Calibri" w:eastAsia="Calibri" w:hAnsi="Calibri" w:cs="Calibri"/>
          <w:kern w:val="0"/>
          <w:sz w:val="22"/>
          <w:szCs w:val="22"/>
          <w:lang w:eastAsia="pl-PL"/>
          <w14:ligatures w14:val="none"/>
        </w:rPr>
        <w:t>wojewódzkiej ewidencji zabytków, w tym stanowiska archeologiczne oraz</w:t>
      </w:r>
      <w:r w:rsidR="00C73B2E" w:rsidRPr="0060077B">
        <w:rPr>
          <w:rFonts w:ascii="Calibri" w:eastAsia="Calibri" w:hAnsi="Calibri" w:cs="Calibri"/>
          <w:kern w:val="0"/>
          <w:sz w:val="22"/>
          <w:szCs w:val="22"/>
          <w:lang w:eastAsia="pl-PL"/>
          <w14:ligatures w14:val="none"/>
        </w:rPr>
        <w:t xml:space="preserve"> obiekty znajdujące się w</w:t>
      </w:r>
      <w:r w:rsidR="00D750ED">
        <w:rPr>
          <w:rFonts w:ascii="Calibri" w:eastAsia="Calibri" w:hAnsi="Calibri" w:cs="Calibri"/>
          <w:kern w:val="0"/>
          <w:sz w:val="22"/>
          <w:szCs w:val="22"/>
          <w:lang w:eastAsia="pl-PL"/>
          <w14:ligatures w14:val="none"/>
        </w:rPr>
        <w:t> </w:t>
      </w:r>
      <w:r w:rsidR="00E218CD" w:rsidRPr="0060077B">
        <w:rPr>
          <w:rFonts w:ascii="Calibri" w:eastAsia="Calibri" w:hAnsi="Calibri" w:cs="Calibri"/>
          <w:kern w:val="0"/>
          <w:sz w:val="22"/>
          <w:szCs w:val="22"/>
          <w:lang w:eastAsia="pl-PL"/>
          <w14:ligatures w14:val="none"/>
        </w:rPr>
        <w:t xml:space="preserve">gminnej ewidencji zabytków. </w:t>
      </w:r>
      <w:r w:rsidR="00C73B2E" w:rsidRPr="0060077B">
        <w:rPr>
          <w:rFonts w:ascii="Calibri" w:eastAsia="Calibri" w:hAnsi="Calibri" w:cs="Calibri"/>
          <w:kern w:val="0"/>
          <w:sz w:val="22"/>
          <w:szCs w:val="22"/>
          <w:lang w:eastAsia="pl-PL"/>
          <w14:ligatures w14:val="none"/>
        </w:rPr>
        <w:t xml:space="preserve">Należy mieć na uwadze, że wszelkie prace prowadzone przy obiektach wpisanych do rejestru zabytków wymagają pozwolenia Mazowieckiego Wojewódzkiego Konserwatora Zabytków (WUOZ w Warszawie Delegatura w Radomiu, 26-600 Radom ul. Żeromskiego 53), które zostanie wydane na wniosek osoby fizycznej lub jednostki organizacyjnej posiadającej tytuł prawny do korzystania z obiektu wynikający z prawa własności, użytkowania wieczystego, trwałego zarządu albo ograniczonego prawa rzeczowego lub stosunku zobowiązanego po dostarczeniu stosownego wniosku. </w:t>
      </w:r>
      <w:r w:rsidR="00C73B2E" w:rsidRPr="0060077B">
        <w:rPr>
          <w:rFonts w:ascii="Calibri" w:eastAsia="Calibri" w:hAnsi="Calibri" w:cs="Calibri"/>
          <w:kern w:val="0"/>
          <w:sz w:val="22"/>
          <w:szCs w:val="22"/>
          <w:lang w:eastAsia="pl-PL"/>
          <w14:ligatures w14:val="none"/>
        </w:rPr>
        <w:lastRenderedPageBreak/>
        <w:t>Nadmienia się przy tym, że nie dopuszcza się lokalizacji żadnych inwestycji m.in. na terenie stanowisk archeologicznych wpisanych do rejestru zabytków. Natomiast wszelkie prace prowadzone przy obiektach ujętych w wojewódzkiej/gminnej ewidencji zabytków wymagają uzgodnienia Mazowieckiego Wojewódzkiego Konserwatora Zabytków (WUOZ w Warszawie Delegatura w Radomiu, 26-600 Radom ul. Żeromskiego 53), na skutek wystąpienia organu wydającego pozwolenie na budowę/właściwego organu, w trybie uzgodnienia przewidzianym w art. 106 Kpa i art. 39 ust. 3 ustawy z dnia 7 lipca 1994 r. Prawo Budowlane (tekst jednolity Dz.U. z 2024 r., poz. 725 z późniejszymi zmianami).</w:t>
      </w:r>
    </w:p>
    <w:p w14:paraId="7655B525" w14:textId="25D516D1" w:rsidR="00586DD8" w:rsidRDefault="00586DD8" w:rsidP="00E218CD">
      <w:pPr>
        <w:spacing w:line="360" w:lineRule="auto"/>
        <w:jc w:val="both"/>
        <w:rPr>
          <w:rFonts w:ascii="Calibri" w:hAnsi="Calibri" w:cs="Calibri"/>
        </w:rPr>
      </w:pPr>
      <w:r w:rsidRPr="00586DD8">
        <w:rPr>
          <w:rFonts w:ascii="Calibri" w:eastAsia="Calibri" w:hAnsi="Calibri" w:cs="Calibri"/>
          <w:kern w:val="0"/>
          <w:sz w:val="22"/>
          <w:szCs w:val="22"/>
          <w:lang w:eastAsia="pl-PL"/>
          <w14:ligatures w14:val="none"/>
        </w:rPr>
        <w:t>Wśród zabytków na uwagę zasługują: kościół parafialny św. Doroty, park dworski oraz murowana zabudo</w:t>
      </w:r>
      <w:r w:rsidR="00884D3D">
        <w:rPr>
          <w:rFonts w:ascii="Calibri" w:eastAsia="Calibri" w:hAnsi="Calibri" w:cs="Calibri"/>
          <w:kern w:val="0"/>
          <w:sz w:val="22"/>
          <w:szCs w:val="22"/>
          <w:lang w:eastAsia="pl-PL"/>
          <w14:ligatures w14:val="none"/>
        </w:rPr>
        <w:t>wa z przełomu XIX i XX wieku, a </w:t>
      </w:r>
      <w:r w:rsidRPr="00586DD8">
        <w:rPr>
          <w:rFonts w:ascii="Calibri" w:eastAsia="Calibri" w:hAnsi="Calibri" w:cs="Calibri"/>
          <w:kern w:val="0"/>
          <w:sz w:val="22"/>
          <w:szCs w:val="22"/>
          <w:lang w:eastAsia="pl-PL"/>
          <w14:ligatures w14:val="none"/>
        </w:rPr>
        <w:t>także liczne kapliczki i tradycyjne drewniane chaty. Gmina Potworów, choć niewielka, może poszczycić się bogatym dziedzictwem historycznym i kulturowym, które buduje jej tożsamość i lokalną dumę.</w:t>
      </w:r>
      <w:r>
        <w:rPr>
          <w:rFonts w:ascii="Calibri" w:hAnsi="Calibri" w:cs="Calibri"/>
        </w:rPr>
        <w:br w:type="page"/>
      </w:r>
    </w:p>
    <w:p w14:paraId="39B19886" w14:textId="77777777" w:rsidR="00586DD8" w:rsidRPr="00586DD8" w:rsidRDefault="00586DD8" w:rsidP="000F73A4">
      <w:pPr>
        <w:pStyle w:val="Nagwek2"/>
        <w:rPr>
          <w:rFonts w:eastAsia="Calibri"/>
          <w:lang w:eastAsia="pl-PL"/>
        </w:rPr>
      </w:pPr>
      <w:bookmarkStart w:id="14" w:name="_Toc198636993"/>
      <w:bookmarkStart w:id="15" w:name="_Toc206410881"/>
      <w:r w:rsidRPr="00586DD8">
        <w:rPr>
          <w:rFonts w:eastAsia="Calibri"/>
          <w:lang w:eastAsia="pl-PL"/>
        </w:rPr>
        <w:lastRenderedPageBreak/>
        <w:t xml:space="preserve">5.2 Podobszar rewitalizacji – </w:t>
      </w:r>
      <w:bookmarkEnd w:id="14"/>
      <w:r w:rsidRPr="00586DD8">
        <w:rPr>
          <w:rFonts w:eastAsia="Calibri"/>
          <w:lang w:eastAsia="pl-PL"/>
        </w:rPr>
        <w:t>Potworów</w:t>
      </w:r>
      <w:bookmarkEnd w:id="15"/>
    </w:p>
    <w:tbl>
      <w:tblPr>
        <w:tblW w:w="6505" w:type="dxa"/>
        <w:tblInd w:w="-5" w:type="dxa"/>
        <w:tblBorders>
          <w:top w:val="nil"/>
          <w:left w:val="nil"/>
          <w:bottom w:val="nil"/>
          <w:right w:val="nil"/>
          <w:insideH w:val="single" w:sz="4" w:space="0" w:color="808080"/>
          <w:insideV w:val="single" w:sz="4" w:space="0" w:color="808080"/>
        </w:tblBorders>
        <w:tblLayout w:type="fixed"/>
        <w:tblLook w:val="0400" w:firstRow="0" w:lastRow="0" w:firstColumn="0" w:lastColumn="0" w:noHBand="0" w:noVBand="1"/>
      </w:tblPr>
      <w:tblGrid>
        <w:gridCol w:w="4757"/>
        <w:gridCol w:w="1748"/>
      </w:tblGrid>
      <w:tr w:rsidR="00586DD8" w:rsidRPr="00586DD8" w14:paraId="420C972B" w14:textId="77777777" w:rsidTr="005955D9">
        <w:tc>
          <w:tcPr>
            <w:tcW w:w="4757" w:type="dxa"/>
            <w:shd w:val="clear" w:color="auto" w:fill="CAEDFA"/>
          </w:tcPr>
          <w:p w14:paraId="6D351DC0" w14:textId="77777777" w:rsidR="00586DD8" w:rsidRPr="00586DD8" w:rsidRDefault="00586DD8" w:rsidP="00586DD8">
            <w:pPr>
              <w:spacing w:before="120" w:after="120" w:line="360" w:lineRule="auto"/>
              <w:jc w:val="right"/>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liczba mieszkańców:</w:t>
            </w:r>
          </w:p>
        </w:tc>
        <w:tc>
          <w:tcPr>
            <w:tcW w:w="1748" w:type="dxa"/>
          </w:tcPr>
          <w:p w14:paraId="29C33D1F" w14:textId="77777777" w:rsidR="00586DD8" w:rsidRPr="00586DD8" w:rsidRDefault="00586DD8" w:rsidP="00586DD8">
            <w:pPr>
              <w:spacing w:before="120" w:after="12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341</w:t>
            </w:r>
          </w:p>
        </w:tc>
      </w:tr>
      <w:tr w:rsidR="00586DD8" w:rsidRPr="00586DD8" w14:paraId="5FD0065B" w14:textId="77777777" w:rsidTr="005955D9">
        <w:tc>
          <w:tcPr>
            <w:tcW w:w="4757" w:type="dxa"/>
            <w:shd w:val="clear" w:color="auto" w:fill="CAEDFA"/>
          </w:tcPr>
          <w:p w14:paraId="78101C57" w14:textId="77777777" w:rsidR="00586DD8" w:rsidRPr="00586DD8" w:rsidRDefault="00586DD8" w:rsidP="00586DD8">
            <w:pPr>
              <w:spacing w:before="120" w:after="120" w:line="360" w:lineRule="auto"/>
              <w:jc w:val="right"/>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udział mieszkańców w populacji gminy:</w:t>
            </w:r>
          </w:p>
        </w:tc>
        <w:tc>
          <w:tcPr>
            <w:tcW w:w="1748" w:type="dxa"/>
          </w:tcPr>
          <w:p w14:paraId="1D1C4000" w14:textId="77777777" w:rsidR="00586DD8" w:rsidRPr="00586DD8" w:rsidRDefault="00586DD8" w:rsidP="00586DD8">
            <w:pPr>
              <w:spacing w:before="120" w:after="12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8,2%</w:t>
            </w:r>
          </w:p>
        </w:tc>
      </w:tr>
      <w:tr w:rsidR="00586DD8" w:rsidRPr="00586DD8" w14:paraId="50214014" w14:textId="77777777" w:rsidTr="005955D9">
        <w:tc>
          <w:tcPr>
            <w:tcW w:w="4757" w:type="dxa"/>
            <w:shd w:val="clear" w:color="auto" w:fill="CAEDFA"/>
          </w:tcPr>
          <w:p w14:paraId="4A90C067" w14:textId="77777777" w:rsidR="00586DD8" w:rsidRPr="00586DD8" w:rsidRDefault="00586DD8" w:rsidP="00586DD8">
            <w:pPr>
              <w:spacing w:before="120" w:after="120" w:line="360" w:lineRule="auto"/>
              <w:jc w:val="right"/>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powierzchnia [ha]:</w:t>
            </w:r>
          </w:p>
        </w:tc>
        <w:tc>
          <w:tcPr>
            <w:tcW w:w="1748" w:type="dxa"/>
          </w:tcPr>
          <w:p w14:paraId="2E32061D" w14:textId="77777777" w:rsidR="00586DD8" w:rsidRPr="00586DD8" w:rsidRDefault="00586DD8" w:rsidP="00586DD8">
            <w:pPr>
              <w:spacing w:before="120" w:after="12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40</w:t>
            </w:r>
          </w:p>
        </w:tc>
      </w:tr>
      <w:tr w:rsidR="00586DD8" w:rsidRPr="00586DD8" w14:paraId="5BC41615" w14:textId="77777777" w:rsidTr="005955D9">
        <w:tc>
          <w:tcPr>
            <w:tcW w:w="4757" w:type="dxa"/>
            <w:shd w:val="clear" w:color="auto" w:fill="CAEDFA"/>
          </w:tcPr>
          <w:p w14:paraId="26A42C4A" w14:textId="073F601F" w:rsidR="00586DD8" w:rsidRPr="00586DD8" w:rsidRDefault="00586DD8" w:rsidP="00F17CB0">
            <w:pPr>
              <w:spacing w:before="120" w:after="120" w:line="360" w:lineRule="auto"/>
              <w:jc w:val="right"/>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 xml:space="preserve">udział w powierzchni </w:t>
            </w:r>
            <w:r w:rsidR="00F17CB0">
              <w:rPr>
                <w:rFonts w:ascii="Calibri" w:eastAsia="Calibri" w:hAnsi="Calibri" w:cs="Calibri"/>
                <w:kern w:val="0"/>
                <w:sz w:val="22"/>
                <w:szCs w:val="22"/>
                <w:lang w:eastAsia="pl-PL"/>
                <w14:ligatures w14:val="none"/>
              </w:rPr>
              <w:t>gminy</w:t>
            </w:r>
            <w:r w:rsidRPr="00586DD8">
              <w:rPr>
                <w:rFonts w:ascii="Calibri" w:eastAsia="Calibri" w:hAnsi="Calibri" w:cs="Calibri"/>
                <w:kern w:val="0"/>
                <w:sz w:val="22"/>
                <w:szCs w:val="22"/>
                <w:lang w:eastAsia="pl-PL"/>
                <w14:ligatures w14:val="none"/>
              </w:rPr>
              <w:t>:</w:t>
            </w:r>
          </w:p>
        </w:tc>
        <w:tc>
          <w:tcPr>
            <w:tcW w:w="1748" w:type="dxa"/>
          </w:tcPr>
          <w:p w14:paraId="0343D161" w14:textId="77777777" w:rsidR="00586DD8" w:rsidRPr="00586DD8" w:rsidRDefault="00586DD8" w:rsidP="00586DD8">
            <w:pPr>
              <w:spacing w:before="120" w:after="12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0,5%</w:t>
            </w:r>
          </w:p>
        </w:tc>
      </w:tr>
    </w:tbl>
    <w:p w14:paraId="0C90050B" w14:textId="77777777" w:rsidR="00586DD8" w:rsidRPr="00586DD8" w:rsidRDefault="00586DD8" w:rsidP="00586DD8">
      <w:pPr>
        <w:keepNext/>
        <w:pBdr>
          <w:top w:val="nil"/>
          <w:left w:val="nil"/>
          <w:bottom w:val="nil"/>
          <w:right w:val="nil"/>
          <w:between w:val="nil"/>
        </w:pBdr>
        <w:spacing w:before="240" w:after="0" w:line="240" w:lineRule="auto"/>
        <w:jc w:val="both"/>
        <w:rPr>
          <w:rFonts w:ascii="Calibri" w:eastAsia="Calibri" w:hAnsi="Calibri" w:cs="Calibri"/>
          <w:i/>
          <w:color w:val="44546A"/>
          <w:kern w:val="0"/>
          <w:sz w:val="18"/>
          <w:szCs w:val="18"/>
          <w:lang w:eastAsia="pl-PL"/>
          <w14:ligatures w14:val="none"/>
        </w:rPr>
      </w:pPr>
    </w:p>
    <w:p w14:paraId="0C1E2036"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Pierwsza historyczna wzmianka o Potworowie pochodzi z lat 1470–1480 i została zapisana przez Jana Długosza w „Liber beneficiorum”. Długosz wymienia Pawła Potworowskiego herbu Półkoza oraz Jakuba z Rzeszotkowej Woli herbu Łabędź jako dziedziców wsi i fundatorów parafii. Wbrew wcześniejszym interpretacjom, ród ten nie miał związku z wielkopolskimi Potworowskimi herbu Dębno – potwierdziły to badania W. Dworzaczka i A. Szymczkówny. Lokalny ród Potworowskich herbu Półkoza wygasł na przełomie XV i XVI wieku. Sama nazwa „Potworów” według językoznawczyń może pochodzić od „potwora” jako istoty leśnej lub od słowa oznaczającego oszczerstwo.</w:t>
      </w:r>
    </w:p>
    <w:p w14:paraId="7AC66758"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Po Potworowskich wieś przeszła na własność rodu Wolskich wywodzących się z Duninów. W 1569 roku Potworów był dużą osadą – liczył ponad 12 łanów ziemi, a we wsi istniała już parafialna szkoła. Następnie wieś krótko należała do Ruszkowskich i Ciołków, aż około 1620 roku przeszła w ręce Potkańskich herbu Brochwicz. Ród ten odegrał ważną rolę w historii regionu – Seweryn Potkański pełnił wysokie funkcje sądowe w Radomiu, a jego potomkowie, m.in. Paweł, Jakub i Józef Stanisław, dziedziczyli wieś przez kolejne pokolenia. W XVIII wieku Potworów był znaczącą miejscowością – istniał tu krótko szpital parafialny, a Jan Potkański, jego syn Antoni i wnuk Franciszek piastowali szereg ważnych urzędów. W tym okresie powstał również dwór Potkańskich.</w:t>
      </w:r>
    </w:p>
    <w:p w14:paraId="28778FDC" w14:textId="2BA37054"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W XIX wieku majątek przeszedł w ręce rodziny Bonieckich wywodzących się z ziemi czerskiej. Najpierw właścicielem został Stanisław Boniecki, a po jego bezdzietnej śmierci Potworów przeszedł na bratanków – Edwarda i Stanisława. Ostatnim dziedzicem był Michał Boniecki, który wraz z rodziną opuścił majątek po wkroczeniu wojsk niemieckich w czasie II wojny światowej. Zginął w 1943 roku rozstrzelany w Warszawie. Jego syn, Adam Boniecki, urodzony w 1934 roku, wstąpił do seminarium i</w:t>
      </w:r>
      <w:r w:rsidR="00D750ED">
        <w:rPr>
          <w:rFonts w:ascii="Calibri" w:eastAsia="Calibri" w:hAnsi="Calibri" w:cs="Calibri"/>
          <w:kern w:val="0"/>
          <w:sz w:val="22"/>
          <w:szCs w:val="22"/>
          <w:lang w:eastAsia="pl-PL"/>
          <w14:ligatures w14:val="none"/>
        </w:rPr>
        <w:t> </w:t>
      </w:r>
      <w:r w:rsidRPr="00586DD8">
        <w:rPr>
          <w:rFonts w:ascii="Calibri" w:eastAsia="Calibri" w:hAnsi="Calibri" w:cs="Calibri"/>
          <w:kern w:val="0"/>
          <w:sz w:val="22"/>
          <w:szCs w:val="22"/>
          <w:lang w:eastAsia="pl-PL"/>
          <w14:ligatures w14:val="none"/>
        </w:rPr>
        <w:t>został znanym duchownym oraz redaktorem naczelnym „Tygodnika Powszechnego”. Należy do rodu Bonieckich, który posiada prawo do tytułu hrabiowskiego nadanego przez austriackiego cesarza</w:t>
      </w:r>
      <w:r w:rsidRPr="00586DD8">
        <w:rPr>
          <w:rFonts w:ascii="Calibri" w:eastAsia="Calibri" w:hAnsi="Calibri" w:cs="Calibri"/>
          <w:kern w:val="0"/>
          <w:sz w:val="22"/>
          <w:szCs w:val="22"/>
          <w:vertAlign w:val="superscript"/>
          <w:lang w:eastAsia="pl-PL"/>
          <w14:ligatures w14:val="none"/>
        </w:rPr>
        <w:footnoteReference w:id="3"/>
      </w:r>
      <w:r w:rsidRPr="00586DD8">
        <w:rPr>
          <w:rFonts w:ascii="Calibri" w:eastAsia="Calibri" w:hAnsi="Calibri" w:cs="Calibri"/>
          <w:kern w:val="0"/>
          <w:sz w:val="22"/>
          <w:szCs w:val="22"/>
          <w:lang w:eastAsia="pl-PL"/>
          <w14:ligatures w14:val="none"/>
        </w:rPr>
        <w:t>.</w:t>
      </w:r>
    </w:p>
    <w:p w14:paraId="31D59A83" w14:textId="77777777" w:rsidR="00884D3D" w:rsidRDefault="00884D3D" w:rsidP="00586DD8">
      <w:pPr>
        <w:spacing w:after="0" w:line="360" w:lineRule="auto"/>
        <w:jc w:val="both"/>
        <w:rPr>
          <w:rFonts w:ascii="Calibri" w:eastAsia="Calibri" w:hAnsi="Calibri" w:cs="Calibri"/>
          <w:b/>
          <w:color w:val="1D5FA9"/>
          <w:kern w:val="0"/>
          <w:sz w:val="22"/>
          <w:szCs w:val="22"/>
          <w:lang w:eastAsia="pl-PL"/>
          <w14:ligatures w14:val="none"/>
        </w:rPr>
      </w:pPr>
      <w:bookmarkStart w:id="16" w:name="_heading=h.4i7ojhp" w:colFirst="0" w:colLast="0"/>
      <w:bookmarkEnd w:id="16"/>
      <w:r>
        <w:rPr>
          <w:rFonts w:ascii="Calibri" w:eastAsia="Calibri" w:hAnsi="Calibri" w:cs="Calibri"/>
          <w:b/>
          <w:color w:val="1D5FA9"/>
          <w:kern w:val="0"/>
          <w:sz w:val="22"/>
          <w:szCs w:val="22"/>
          <w:lang w:eastAsia="pl-PL"/>
          <w14:ligatures w14:val="none"/>
        </w:rPr>
        <w:br w:type="page"/>
      </w:r>
    </w:p>
    <w:p w14:paraId="7C09A8F9" w14:textId="0D69E07C" w:rsidR="00586DD8" w:rsidRPr="00586DD8" w:rsidRDefault="00586DD8" w:rsidP="00586DD8">
      <w:pPr>
        <w:spacing w:after="0" w:line="360" w:lineRule="auto"/>
        <w:jc w:val="both"/>
        <w:rPr>
          <w:rFonts w:ascii="Calibri" w:eastAsia="Calibri" w:hAnsi="Calibri" w:cs="Calibri"/>
          <w:b/>
          <w:color w:val="1D5FA9"/>
          <w:kern w:val="0"/>
          <w:sz w:val="22"/>
          <w:szCs w:val="22"/>
          <w:lang w:eastAsia="pl-PL"/>
          <w14:ligatures w14:val="none"/>
        </w:rPr>
      </w:pPr>
      <w:r w:rsidRPr="00586DD8">
        <w:rPr>
          <w:rFonts w:ascii="Calibri" w:eastAsia="Calibri" w:hAnsi="Calibri" w:cs="Calibri"/>
          <w:b/>
          <w:color w:val="1D5FA9"/>
          <w:kern w:val="0"/>
          <w:sz w:val="22"/>
          <w:szCs w:val="22"/>
          <w:lang w:eastAsia="pl-PL"/>
          <w14:ligatures w14:val="none"/>
        </w:rPr>
        <w:lastRenderedPageBreak/>
        <w:t>Sfera społeczna</w:t>
      </w:r>
    </w:p>
    <w:p w14:paraId="19A455BD"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 xml:space="preserve">Podobszar Potworów wyróżnia się nasileniem problemów społecznych, które w wielu aspektach przyjmują formę kryzysu. Wskaźniki demograficzne wskazują na ujemny przyrost naturalny na poziomie -2,93, co jest znacznie poniżej wartości referencyjnej dla całej gminy (-0,5). Taki stan rzeczy może wynikać z depopulacji młodszych roczników, emigracji zarobkowej oraz braku atrakcyjnych warunków do zakładania rodzin. Mimo że saldo migracji pozostaje dodatnie (17,6 na 1000 mieszkańców), jest ono niższe niż średnia dla gminy, co może sugerować jedynie umiarkowaną atrakcyjność osiedleńczą podobszaru Potworów. </w:t>
      </w:r>
    </w:p>
    <w:p w14:paraId="507A021C" w14:textId="77777777" w:rsidR="00586DD8" w:rsidRPr="00586DD8" w:rsidRDefault="00586DD8" w:rsidP="00586DD8">
      <w:pPr>
        <w:keepNext/>
        <w:spacing w:before="240" w:after="0" w:line="240" w:lineRule="auto"/>
        <w:jc w:val="both"/>
        <w:rPr>
          <w:rFonts w:ascii="Calibri" w:eastAsia="Calibri" w:hAnsi="Calibri" w:cs="Calibri"/>
          <w:i/>
          <w:iCs/>
          <w:color w:val="44546A"/>
          <w:kern w:val="0"/>
          <w:sz w:val="18"/>
          <w:szCs w:val="18"/>
          <w:lang w:eastAsia="pl-PL"/>
          <w14:ligatures w14:val="none"/>
        </w:rPr>
      </w:pPr>
      <w:bookmarkStart w:id="17" w:name="_Toc190782651"/>
      <w:bookmarkStart w:id="18" w:name="_Toc198636925"/>
      <w:r w:rsidRPr="00586DD8">
        <w:rPr>
          <w:rFonts w:ascii="Calibri" w:eastAsia="Calibri" w:hAnsi="Calibri" w:cs="Calibri"/>
          <w:i/>
          <w:iCs/>
          <w:color w:val="44546A"/>
          <w:kern w:val="0"/>
          <w:sz w:val="18"/>
          <w:szCs w:val="18"/>
          <w:lang w:eastAsia="pl-PL"/>
          <w14:ligatures w14:val="none"/>
        </w:rPr>
        <w:t xml:space="preserve">Tabela </w:t>
      </w:r>
      <w:r w:rsidRPr="00586DD8">
        <w:rPr>
          <w:rFonts w:ascii="Calibri" w:eastAsia="Calibri" w:hAnsi="Calibri" w:cs="Calibri"/>
          <w:i/>
          <w:iCs/>
          <w:color w:val="44546A"/>
          <w:kern w:val="0"/>
          <w:sz w:val="18"/>
          <w:szCs w:val="18"/>
          <w:lang w:eastAsia="pl-PL"/>
          <w14:ligatures w14:val="none"/>
        </w:rPr>
        <w:fldChar w:fldCharType="begin"/>
      </w:r>
      <w:r w:rsidRPr="00586DD8">
        <w:rPr>
          <w:rFonts w:ascii="Calibri" w:eastAsia="Calibri" w:hAnsi="Calibri" w:cs="Calibri"/>
          <w:i/>
          <w:iCs/>
          <w:color w:val="44546A"/>
          <w:kern w:val="0"/>
          <w:sz w:val="18"/>
          <w:szCs w:val="18"/>
          <w:lang w:eastAsia="pl-PL"/>
          <w14:ligatures w14:val="none"/>
        </w:rPr>
        <w:instrText xml:space="preserve"> SEQ Tabela \* ARABIC </w:instrText>
      </w:r>
      <w:r w:rsidRPr="00586DD8">
        <w:rPr>
          <w:rFonts w:ascii="Calibri" w:eastAsia="Calibri" w:hAnsi="Calibri" w:cs="Calibri"/>
          <w:i/>
          <w:iCs/>
          <w:color w:val="44546A"/>
          <w:kern w:val="0"/>
          <w:sz w:val="18"/>
          <w:szCs w:val="18"/>
          <w:lang w:eastAsia="pl-PL"/>
          <w14:ligatures w14:val="none"/>
        </w:rPr>
        <w:fldChar w:fldCharType="separate"/>
      </w:r>
      <w:r w:rsidR="00B707F8">
        <w:rPr>
          <w:rFonts w:ascii="Calibri" w:eastAsia="Calibri" w:hAnsi="Calibri" w:cs="Calibri"/>
          <w:i/>
          <w:iCs/>
          <w:noProof/>
          <w:color w:val="44546A"/>
          <w:kern w:val="0"/>
          <w:sz w:val="18"/>
          <w:szCs w:val="18"/>
          <w:lang w:eastAsia="pl-PL"/>
          <w14:ligatures w14:val="none"/>
        </w:rPr>
        <w:t>1</w:t>
      </w:r>
      <w:r w:rsidRPr="00586DD8">
        <w:rPr>
          <w:rFonts w:ascii="Calibri" w:eastAsia="Calibri" w:hAnsi="Calibri" w:cs="Calibri"/>
          <w:i/>
          <w:iCs/>
          <w:noProof/>
          <w:color w:val="44546A"/>
          <w:kern w:val="0"/>
          <w:sz w:val="18"/>
          <w:szCs w:val="18"/>
          <w:lang w:eastAsia="pl-PL"/>
          <w14:ligatures w14:val="none"/>
        </w:rPr>
        <w:fldChar w:fldCharType="end"/>
      </w:r>
      <w:r w:rsidRPr="00586DD8">
        <w:rPr>
          <w:rFonts w:ascii="Calibri" w:eastAsia="Calibri" w:hAnsi="Calibri" w:cs="Calibri"/>
          <w:i/>
          <w:iCs/>
          <w:color w:val="44546A"/>
          <w:kern w:val="0"/>
          <w:sz w:val="18"/>
          <w:szCs w:val="18"/>
          <w:lang w:eastAsia="pl-PL"/>
          <w14:ligatures w14:val="none"/>
        </w:rPr>
        <w:t xml:space="preserve"> Wskaźniki demograficzne - porównanie</w:t>
      </w:r>
      <w:bookmarkEnd w:id="17"/>
      <w:bookmarkEnd w:id="18"/>
    </w:p>
    <w:tbl>
      <w:tblPr>
        <w:tblW w:w="9072" w:type="dxa"/>
        <w:tblInd w:w="-145" w:type="dxa"/>
        <w:tblBorders>
          <w:top w:val="nil"/>
          <w:left w:val="nil"/>
          <w:bottom w:val="single" w:sz="4" w:space="0" w:color="808080"/>
          <w:right w:val="nil"/>
          <w:insideH w:val="single" w:sz="4" w:space="0" w:color="808080"/>
          <w:insideV w:val="single" w:sz="4" w:space="0" w:color="808080"/>
        </w:tblBorders>
        <w:tblLayout w:type="fixed"/>
        <w:tblLook w:val="0400" w:firstRow="0" w:lastRow="0" w:firstColumn="0" w:lastColumn="0" w:noHBand="0" w:noVBand="1"/>
      </w:tblPr>
      <w:tblGrid>
        <w:gridCol w:w="4252"/>
        <w:gridCol w:w="2097"/>
        <w:gridCol w:w="2723"/>
      </w:tblGrid>
      <w:tr w:rsidR="00586DD8" w:rsidRPr="00586DD8" w14:paraId="6FEAD3FB" w14:textId="77777777" w:rsidTr="005955D9">
        <w:trPr>
          <w:trHeight w:val="794"/>
          <w:tblHeader/>
        </w:trPr>
        <w:tc>
          <w:tcPr>
            <w:tcW w:w="4252" w:type="dxa"/>
            <w:shd w:val="clear" w:color="auto" w:fill="CAEDFA"/>
            <w:vAlign w:val="center"/>
          </w:tcPr>
          <w:p w14:paraId="73AFCCD4" w14:textId="77777777" w:rsidR="00586DD8" w:rsidRPr="00586DD8" w:rsidRDefault="00586DD8" w:rsidP="00884D3D">
            <w:pPr>
              <w:spacing w:after="0" w:line="240" w:lineRule="auto"/>
              <w:jc w:val="center"/>
              <w:rPr>
                <w:rFonts w:ascii="Calibri" w:eastAsia="Calibri" w:hAnsi="Calibri" w:cs="Calibri"/>
                <w:kern w:val="0"/>
                <w:sz w:val="20"/>
                <w:szCs w:val="20"/>
                <w:lang w:eastAsia="pl-PL"/>
                <w14:ligatures w14:val="none"/>
              </w:rPr>
            </w:pPr>
          </w:p>
        </w:tc>
        <w:tc>
          <w:tcPr>
            <w:tcW w:w="2097" w:type="dxa"/>
            <w:shd w:val="clear" w:color="auto" w:fill="CAEDFA"/>
            <w:vAlign w:val="center"/>
          </w:tcPr>
          <w:p w14:paraId="3A51C6FE"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referencyjna dla gminy Potworów</w:t>
            </w:r>
          </w:p>
        </w:tc>
        <w:tc>
          <w:tcPr>
            <w:tcW w:w="2723" w:type="dxa"/>
            <w:shd w:val="clear" w:color="auto" w:fill="CAEDFA"/>
            <w:vAlign w:val="center"/>
          </w:tcPr>
          <w:p w14:paraId="6E4BE05A"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dla podobszaru Potworów</w:t>
            </w:r>
          </w:p>
        </w:tc>
      </w:tr>
      <w:tr w:rsidR="00586DD8" w:rsidRPr="00586DD8" w14:paraId="77357D73" w14:textId="77777777" w:rsidTr="005955D9">
        <w:trPr>
          <w:trHeight w:val="680"/>
        </w:trPr>
        <w:tc>
          <w:tcPr>
            <w:tcW w:w="4252" w:type="dxa"/>
            <w:vAlign w:val="center"/>
          </w:tcPr>
          <w:p w14:paraId="1ED3249E" w14:textId="77777777" w:rsidR="00586DD8" w:rsidRPr="00586DD8" w:rsidRDefault="00586DD8" w:rsidP="00884D3D">
            <w:pPr>
              <w:spacing w:after="0" w:line="240" w:lineRule="auto"/>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 xml:space="preserve">Przyrost naturalny na 1000 mieszkańców </w:t>
            </w:r>
          </w:p>
        </w:tc>
        <w:tc>
          <w:tcPr>
            <w:tcW w:w="2097" w:type="dxa"/>
            <w:vAlign w:val="center"/>
          </w:tcPr>
          <w:p w14:paraId="2530928C"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-0,5</w:t>
            </w:r>
          </w:p>
        </w:tc>
        <w:tc>
          <w:tcPr>
            <w:tcW w:w="2723" w:type="dxa"/>
            <w:vAlign w:val="center"/>
          </w:tcPr>
          <w:p w14:paraId="5372D3D5"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-2,93</w:t>
            </w:r>
          </w:p>
        </w:tc>
      </w:tr>
      <w:tr w:rsidR="00586DD8" w:rsidRPr="00586DD8" w14:paraId="48FDAF49" w14:textId="77777777" w:rsidTr="005955D9">
        <w:trPr>
          <w:trHeight w:val="680"/>
        </w:trPr>
        <w:tc>
          <w:tcPr>
            <w:tcW w:w="4252" w:type="dxa"/>
            <w:vAlign w:val="center"/>
          </w:tcPr>
          <w:p w14:paraId="5A1A9445" w14:textId="77777777" w:rsidR="00586DD8" w:rsidRPr="00586DD8" w:rsidRDefault="00586DD8" w:rsidP="00884D3D">
            <w:pPr>
              <w:spacing w:after="0" w:line="240" w:lineRule="auto"/>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Saldo migracji na 1000 mieszkańców</w:t>
            </w:r>
          </w:p>
        </w:tc>
        <w:tc>
          <w:tcPr>
            <w:tcW w:w="2097" w:type="dxa"/>
            <w:vAlign w:val="center"/>
          </w:tcPr>
          <w:p w14:paraId="48B6FFB2"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22,8</w:t>
            </w:r>
          </w:p>
        </w:tc>
        <w:tc>
          <w:tcPr>
            <w:tcW w:w="2723" w:type="dxa"/>
            <w:vAlign w:val="center"/>
          </w:tcPr>
          <w:p w14:paraId="2F7C2755"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17,60</w:t>
            </w:r>
          </w:p>
        </w:tc>
      </w:tr>
    </w:tbl>
    <w:p w14:paraId="473A6154" w14:textId="77777777" w:rsidR="00586DD8" w:rsidRPr="00586DD8" w:rsidRDefault="00586DD8" w:rsidP="00586DD8">
      <w:pPr>
        <w:pBdr>
          <w:top w:val="nil"/>
          <w:left w:val="nil"/>
          <w:bottom w:val="nil"/>
          <w:right w:val="nil"/>
          <w:between w:val="nil"/>
        </w:pBdr>
        <w:spacing w:after="200" w:line="240" w:lineRule="auto"/>
        <w:jc w:val="both"/>
        <w:rPr>
          <w:rFonts w:ascii="Calibri" w:eastAsia="Calibri" w:hAnsi="Calibri" w:cs="Calibri"/>
          <w:b/>
          <w:i/>
          <w:color w:val="44546A"/>
          <w:kern w:val="0"/>
          <w:sz w:val="18"/>
          <w:szCs w:val="18"/>
          <w:lang w:eastAsia="pl-PL"/>
          <w14:ligatures w14:val="none"/>
        </w:rPr>
      </w:pPr>
      <w:r w:rsidRPr="00586DD8">
        <w:rPr>
          <w:rFonts w:ascii="Calibri" w:eastAsia="Calibri" w:hAnsi="Calibri" w:cs="Calibri"/>
          <w:i/>
          <w:color w:val="44546A"/>
          <w:kern w:val="0"/>
          <w:sz w:val="18"/>
          <w:szCs w:val="18"/>
          <w:lang w:eastAsia="pl-PL"/>
          <w14:ligatures w14:val="none"/>
        </w:rPr>
        <w:t>Źródło: opracowanie własne na podstawie danych UM w Potworowie</w:t>
      </w:r>
    </w:p>
    <w:p w14:paraId="25B4BD3E" w14:textId="2801E89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bookmarkStart w:id="19" w:name="_Toc190782652"/>
      <w:bookmarkStart w:id="20" w:name="_Toc198636926"/>
      <w:r w:rsidRPr="00586DD8">
        <w:rPr>
          <w:rFonts w:ascii="Calibri" w:eastAsia="Calibri" w:hAnsi="Calibri" w:cs="Calibri"/>
          <w:kern w:val="0"/>
          <w:sz w:val="22"/>
          <w:szCs w:val="22"/>
          <w:lang w:eastAsia="pl-PL"/>
          <w14:ligatures w14:val="none"/>
        </w:rPr>
        <w:t>Podobszar zamieszkują osoby starsze lub znajdujące się w trudnej sytuacji życiowej, co przekłada się na wysokie wskaźniki korzystania z pomocy społecznej – 76 osób na 1000 mieszkańców, przy średniej gminnej 59</w:t>
      </w:r>
      <w:r w:rsidR="00D36EB8">
        <w:rPr>
          <w:rFonts w:ascii="Calibri" w:eastAsia="Calibri" w:hAnsi="Calibri" w:cs="Calibri"/>
          <w:kern w:val="0"/>
          <w:sz w:val="22"/>
          <w:szCs w:val="22"/>
          <w:lang w:eastAsia="pl-PL"/>
          <w14:ligatures w14:val="none"/>
        </w:rPr>
        <w:t>,9</w:t>
      </w:r>
      <w:r w:rsidRPr="00586DD8">
        <w:rPr>
          <w:rFonts w:ascii="Calibri" w:eastAsia="Calibri" w:hAnsi="Calibri" w:cs="Calibri"/>
          <w:kern w:val="0"/>
          <w:sz w:val="22"/>
          <w:szCs w:val="22"/>
          <w:lang w:eastAsia="pl-PL"/>
          <w14:ligatures w14:val="none"/>
        </w:rPr>
        <w:t xml:space="preserve">. </w:t>
      </w:r>
    </w:p>
    <w:p w14:paraId="21CCB251" w14:textId="55A435CA" w:rsidR="00586DD8" w:rsidRPr="00586DD8" w:rsidRDefault="00884D3D" w:rsidP="00884D3D">
      <w:pPr>
        <w:pStyle w:val="nad"/>
        <w:rPr>
          <w:rFonts w:cs="Calibri"/>
        </w:rPr>
      </w:pPr>
      <w:bookmarkStart w:id="21" w:name="_Toc190782653"/>
      <w:bookmarkStart w:id="22" w:name="_Toc198636927"/>
      <w:r>
        <w:t xml:space="preserve">Tabela </w:t>
      </w:r>
      <w:fldSimple w:instr=" SEQ Tabela \* ARABIC ">
        <w:r w:rsidR="00B707F8">
          <w:rPr>
            <w:noProof/>
          </w:rPr>
          <w:t>2</w:t>
        </w:r>
      </w:fldSimple>
      <w:r>
        <w:t xml:space="preserve"> </w:t>
      </w:r>
      <w:r w:rsidR="00586DD8" w:rsidRPr="00586DD8">
        <w:rPr>
          <w:rFonts w:cs="Calibri"/>
        </w:rPr>
        <w:t>Pomoc społeczna – Potworów</w:t>
      </w:r>
      <w:bookmarkEnd w:id="21"/>
      <w:bookmarkEnd w:id="22"/>
    </w:p>
    <w:tbl>
      <w:tblPr>
        <w:tblW w:w="9211" w:type="dxa"/>
        <w:tblInd w:w="-115" w:type="dxa"/>
        <w:tblBorders>
          <w:top w:val="single" w:sz="4" w:space="0" w:color="808080"/>
          <w:left w:val="nil"/>
          <w:bottom w:val="single" w:sz="4" w:space="0" w:color="808080"/>
          <w:right w:val="nil"/>
          <w:insideH w:val="single" w:sz="4" w:space="0" w:color="808080"/>
          <w:insideV w:val="single" w:sz="4" w:space="0" w:color="808080"/>
        </w:tblBorders>
        <w:tblLayout w:type="fixed"/>
        <w:tblLook w:val="0400" w:firstRow="0" w:lastRow="0" w:firstColumn="0" w:lastColumn="0" w:noHBand="0" w:noVBand="1"/>
      </w:tblPr>
      <w:tblGrid>
        <w:gridCol w:w="4536"/>
        <w:gridCol w:w="2552"/>
        <w:gridCol w:w="2123"/>
      </w:tblGrid>
      <w:tr w:rsidR="00586DD8" w:rsidRPr="00586DD8" w14:paraId="5878AE6A" w14:textId="77777777" w:rsidTr="005955D9">
        <w:trPr>
          <w:trHeight w:val="466"/>
        </w:trPr>
        <w:tc>
          <w:tcPr>
            <w:tcW w:w="4536" w:type="dxa"/>
            <w:shd w:val="clear" w:color="auto" w:fill="CAEDFA"/>
            <w:vAlign w:val="center"/>
          </w:tcPr>
          <w:p w14:paraId="44E18925"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p>
        </w:tc>
        <w:tc>
          <w:tcPr>
            <w:tcW w:w="2552" w:type="dxa"/>
            <w:shd w:val="clear" w:color="auto" w:fill="CAEDFA"/>
          </w:tcPr>
          <w:p w14:paraId="1B57215E"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Wartość referencyjna dla gminy Potworów</w:t>
            </w:r>
          </w:p>
        </w:tc>
        <w:tc>
          <w:tcPr>
            <w:tcW w:w="2123" w:type="dxa"/>
            <w:shd w:val="clear" w:color="auto" w:fill="CAEDFA"/>
          </w:tcPr>
          <w:p w14:paraId="78A7CD37"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Wartość dla podobszaru Potworów</w:t>
            </w:r>
          </w:p>
        </w:tc>
      </w:tr>
      <w:tr w:rsidR="00586DD8" w:rsidRPr="00586DD8" w14:paraId="510BF74D" w14:textId="77777777" w:rsidTr="005955D9">
        <w:trPr>
          <w:trHeight w:val="363"/>
        </w:trPr>
        <w:tc>
          <w:tcPr>
            <w:tcW w:w="4536" w:type="dxa"/>
            <w:vAlign w:val="center"/>
          </w:tcPr>
          <w:p w14:paraId="28C80707" w14:textId="77777777" w:rsidR="00586DD8" w:rsidRPr="00586DD8" w:rsidRDefault="00586DD8" w:rsidP="00884D3D">
            <w:pPr>
              <w:spacing w:before="20" w:after="20" w:line="240" w:lineRule="auto"/>
              <w:jc w:val="both"/>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Liczba klientów ośrodków pomocy społecznej na 1000 mieszkańców</w:t>
            </w:r>
          </w:p>
        </w:tc>
        <w:tc>
          <w:tcPr>
            <w:tcW w:w="2552" w:type="dxa"/>
            <w:vAlign w:val="center"/>
          </w:tcPr>
          <w:p w14:paraId="1CC26E50"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59,9</w:t>
            </w:r>
          </w:p>
        </w:tc>
        <w:tc>
          <w:tcPr>
            <w:tcW w:w="2123" w:type="dxa"/>
            <w:vAlign w:val="center"/>
          </w:tcPr>
          <w:p w14:paraId="6A0EB393"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76,25</w:t>
            </w:r>
          </w:p>
        </w:tc>
      </w:tr>
      <w:tr w:rsidR="00586DD8" w:rsidRPr="00586DD8" w14:paraId="4086F47C" w14:textId="77777777" w:rsidTr="005955D9">
        <w:trPr>
          <w:trHeight w:val="417"/>
        </w:trPr>
        <w:tc>
          <w:tcPr>
            <w:tcW w:w="4536" w:type="dxa"/>
            <w:vAlign w:val="center"/>
          </w:tcPr>
          <w:p w14:paraId="531B2A33" w14:textId="77777777" w:rsidR="00586DD8" w:rsidRPr="00586DD8" w:rsidRDefault="00586DD8" w:rsidP="00884D3D">
            <w:pPr>
              <w:spacing w:before="20" w:after="2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Liczba udzielonych świadczeń ogółem na 1000 mieszkańców</w:t>
            </w:r>
          </w:p>
        </w:tc>
        <w:tc>
          <w:tcPr>
            <w:tcW w:w="2552" w:type="dxa"/>
            <w:vAlign w:val="center"/>
          </w:tcPr>
          <w:p w14:paraId="542ECF93"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1069,99</w:t>
            </w:r>
          </w:p>
        </w:tc>
        <w:tc>
          <w:tcPr>
            <w:tcW w:w="2123" w:type="dxa"/>
            <w:vAlign w:val="center"/>
          </w:tcPr>
          <w:p w14:paraId="22DE2D92"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32,26</w:t>
            </w:r>
          </w:p>
        </w:tc>
      </w:tr>
      <w:tr w:rsidR="00586DD8" w:rsidRPr="00586DD8" w14:paraId="52FA90DB" w14:textId="77777777" w:rsidTr="005955D9">
        <w:trPr>
          <w:trHeight w:val="417"/>
        </w:trPr>
        <w:tc>
          <w:tcPr>
            <w:tcW w:w="4536" w:type="dxa"/>
            <w:vAlign w:val="center"/>
          </w:tcPr>
          <w:p w14:paraId="145E069A" w14:textId="77777777" w:rsidR="00586DD8" w:rsidRPr="00586DD8" w:rsidRDefault="00586DD8" w:rsidP="00884D3D">
            <w:pPr>
              <w:spacing w:before="20" w:after="2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Liczba osób korzystających ze świadczeń pomocy społecznej z powodu ubóstwa na 1000 mieszkańców</w:t>
            </w:r>
          </w:p>
        </w:tc>
        <w:tc>
          <w:tcPr>
            <w:tcW w:w="2552" w:type="dxa"/>
            <w:vAlign w:val="center"/>
          </w:tcPr>
          <w:p w14:paraId="762FF558"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18,5</w:t>
            </w:r>
          </w:p>
        </w:tc>
        <w:tc>
          <w:tcPr>
            <w:tcW w:w="2123" w:type="dxa"/>
            <w:vAlign w:val="center"/>
          </w:tcPr>
          <w:p w14:paraId="28E4220A"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14,66</w:t>
            </w:r>
          </w:p>
        </w:tc>
      </w:tr>
      <w:tr w:rsidR="00586DD8" w:rsidRPr="00586DD8" w14:paraId="4A94B6E1" w14:textId="77777777" w:rsidTr="005955D9">
        <w:trPr>
          <w:trHeight w:val="417"/>
        </w:trPr>
        <w:tc>
          <w:tcPr>
            <w:tcW w:w="4536" w:type="dxa"/>
            <w:vAlign w:val="center"/>
          </w:tcPr>
          <w:p w14:paraId="7193F660" w14:textId="77777777" w:rsidR="00586DD8" w:rsidRPr="00586DD8" w:rsidRDefault="00586DD8" w:rsidP="00884D3D">
            <w:pPr>
              <w:spacing w:before="20" w:after="2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Liczba osób pobierających świadczenia ze względu na niepełnosprawność na 1000 mieszkańców</w:t>
            </w:r>
          </w:p>
        </w:tc>
        <w:tc>
          <w:tcPr>
            <w:tcW w:w="2552" w:type="dxa"/>
            <w:vAlign w:val="center"/>
          </w:tcPr>
          <w:p w14:paraId="545FB264"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8,66</w:t>
            </w:r>
          </w:p>
        </w:tc>
        <w:tc>
          <w:tcPr>
            <w:tcW w:w="2123" w:type="dxa"/>
            <w:vAlign w:val="center"/>
          </w:tcPr>
          <w:p w14:paraId="764B875B"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5,87</w:t>
            </w:r>
          </w:p>
        </w:tc>
      </w:tr>
      <w:tr w:rsidR="00586DD8" w:rsidRPr="00586DD8" w14:paraId="088CE83E" w14:textId="77777777" w:rsidTr="005955D9">
        <w:trPr>
          <w:trHeight w:val="417"/>
        </w:trPr>
        <w:tc>
          <w:tcPr>
            <w:tcW w:w="4536" w:type="dxa"/>
            <w:vAlign w:val="center"/>
          </w:tcPr>
          <w:p w14:paraId="4638A34A" w14:textId="77777777" w:rsidR="00586DD8" w:rsidRPr="00586DD8" w:rsidRDefault="00586DD8" w:rsidP="00884D3D">
            <w:pPr>
              <w:spacing w:before="20" w:after="2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Liczba dzieci w szkołach otrzymujących pomoc w postaci dożywiania na 1000 mieszkańców</w:t>
            </w:r>
          </w:p>
        </w:tc>
        <w:tc>
          <w:tcPr>
            <w:tcW w:w="2552" w:type="dxa"/>
            <w:vAlign w:val="center"/>
          </w:tcPr>
          <w:p w14:paraId="05DD27A7"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10,3</w:t>
            </w:r>
          </w:p>
        </w:tc>
        <w:tc>
          <w:tcPr>
            <w:tcW w:w="2123" w:type="dxa"/>
            <w:vAlign w:val="center"/>
          </w:tcPr>
          <w:p w14:paraId="1046D603"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11,73</w:t>
            </w:r>
          </w:p>
        </w:tc>
      </w:tr>
      <w:tr w:rsidR="00586DD8" w:rsidRPr="00586DD8" w14:paraId="02BA7929" w14:textId="77777777" w:rsidTr="005955D9">
        <w:trPr>
          <w:trHeight w:val="417"/>
        </w:trPr>
        <w:tc>
          <w:tcPr>
            <w:tcW w:w="4536" w:type="dxa"/>
            <w:vAlign w:val="center"/>
          </w:tcPr>
          <w:p w14:paraId="20B63A03" w14:textId="77777777" w:rsidR="00586DD8" w:rsidRPr="00586DD8" w:rsidRDefault="00586DD8" w:rsidP="00884D3D">
            <w:pPr>
              <w:spacing w:before="20" w:after="2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Liczba ofiar przemocy</w:t>
            </w:r>
          </w:p>
        </w:tc>
        <w:tc>
          <w:tcPr>
            <w:tcW w:w="2552" w:type="dxa"/>
            <w:vAlign w:val="center"/>
          </w:tcPr>
          <w:p w14:paraId="09DC545E"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1,9</w:t>
            </w:r>
          </w:p>
        </w:tc>
        <w:tc>
          <w:tcPr>
            <w:tcW w:w="2123" w:type="dxa"/>
            <w:vAlign w:val="center"/>
          </w:tcPr>
          <w:p w14:paraId="649D545E"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2,93</w:t>
            </w:r>
          </w:p>
        </w:tc>
      </w:tr>
    </w:tbl>
    <w:p w14:paraId="46C6D9A9" w14:textId="5A086F40" w:rsidR="00586DD8" w:rsidRPr="00586DD8" w:rsidRDefault="00586DD8" w:rsidP="00586DD8">
      <w:pPr>
        <w:pBdr>
          <w:top w:val="nil"/>
          <w:left w:val="nil"/>
          <w:bottom w:val="nil"/>
          <w:right w:val="nil"/>
          <w:between w:val="nil"/>
        </w:pBdr>
        <w:spacing w:after="200" w:line="240" w:lineRule="auto"/>
        <w:jc w:val="both"/>
        <w:rPr>
          <w:rFonts w:ascii="Calibri" w:eastAsia="Calibri" w:hAnsi="Calibri" w:cs="Calibri"/>
          <w:i/>
          <w:color w:val="44546A"/>
          <w:kern w:val="0"/>
          <w:sz w:val="18"/>
          <w:szCs w:val="18"/>
          <w:lang w:eastAsia="pl-PL"/>
          <w14:ligatures w14:val="none"/>
        </w:rPr>
      </w:pPr>
      <w:r w:rsidRPr="00586DD8">
        <w:rPr>
          <w:rFonts w:ascii="Calibri" w:eastAsia="Calibri" w:hAnsi="Calibri" w:cs="Calibri"/>
          <w:i/>
          <w:color w:val="44546A"/>
          <w:kern w:val="0"/>
          <w:sz w:val="18"/>
          <w:szCs w:val="18"/>
          <w:lang w:eastAsia="pl-PL"/>
          <w14:ligatures w14:val="none"/>
        </w:rPr>
        <w:t xml:space="preserve">Źródło: opracowanie własne na podstawie danych </w:t>
      </w:r>
      <w:r w:rsidR="00DE107F">
        <w:rPr>
          <w:rFonts w:ascii="Calibri" w:eastAsia="Calibri" w:hAnsi="Calibri" w:cs="Calibri"/>
          <w:i/>
          <w:color w:val="44546A"/>
          <w:kern w:val="0"/>
          <w:sz w:val="18"/>
          <w:szCs w:val="18"/>
          <w:lang w:eastAsia="pl-PL"/>
          <w14:ligatures w14:val="none"/>
        </w:rPr>
        <w:t>G</w:t>
      </w:r>
      <w:r w:rsidRPr="00586DD8">
        <w:rPr>
          <w:rFonts w:ascii="Calibri" w:eastAsia="Calibri" w:hAnsi="Calibri" w:cs="Calibri"/>
          <w:i/>
          <w:color w:val="44546A"/>
          <w:kern w:val="0"/>
          <w:sz w:val="18"/>
          <w:szCs w:val="18"/>
          <w:lang w:eastAsia="pl-PL"/>
          <w14:ligatures w14:val="none"/>
        </w:rPr>
        <w:t>OPS w Potworowie</w:t>
      </w:r>
    </w:p>
    <w:p w14:paraId="5598F1FA" w14:textId="77777777" w:rsidR="00586DD8" w:rsidRPr="00586DD8" w:rsidRDefault="00586DD8" w:rsidP="00586DD8">
      <w:pPr>
        <w:keepNext/>
        <w:spacing w:before="240" w:after="0" w:line="360" w:lineRule="auto"/>
        <w:jc w:val="both"/>
        <w:rPr>
          <w:rFonts w:ascii="Calibri" w:eastAsia="Calibri" w:hAnsi="Calibri" w:cs="Calibri"/>
          <w:iCs/>
          <w:kern w:val="0"/>
          <w:sz w:val="22"/>
          <w:szCs w:val="22"/>
          <w:lang w:eastAsia="pl-PL"/>
          <w14:ligatures w14:val="none"/>
        </w:rPr>
      </w:pPr>
      <w:r w:rsidRPr="00586DD8">
        <w:rPr>
          <w:rFonts w:ascii="Calibri" w:eastAsia="Calibri" w:hAnsi="Calibri" w:cs="Calibri"/>
          <w:iCs/>
          <w:kern w:val="0"/>
          <w:sz w:val="22"/>
          <w:szCs w:val="22"/>
          <w:lang w:eastAsia="pl-PL"/>
          <w14:ligatures w14:val="none"/>
        </w:rPr>
        <w:t xml:space="preserve">Na sytuację społeczną wpływa również struktura bezrobocia. Wskaźnik liczby bezrobotnych wynosi 46,92 na 1000 mieszkańców, a długotrwale bezrobotnych – 26,39. Choć oba wskaźniki są niższe niż średnie dla całej gminy (odpowiednio 57,2 i 38,5), nie oznacza to korzystnej sytuacji na rynku pracy. Wysoka liczba osób korzystających z pomocy społecznej (76,25 na 1000 mieszkańców) oraz wyższy od </w:t>
      </w:r>
      <w:r w:rsidRPr="00586DD8">
        <w:rPr>
          <w:rFonts w:ascii="Calibri" w:eastAsia="Calibri" w:hAnsi="Calibri" w:cs="Calibri"/>
          <w:iCs/>
          <w:kern w:val="0"/>
          <w:sz w:val="22"/>
          <w:szCs w:val="22"/>
          <w:lang w:eastAsia="pl-PL"/>
          <w14:ligatures w14:val="none"/>
        </w:rPr>
        <w:lastRenderedPageBreak/>
        <w:t>średniej poziom korzystania z dożywiania w szkołach (11,73) mogą świadczyć o istnieniu ukrytego bezrobocia, pracy w szarej strefie oraz o chronicznej niskiej jakości zatrudnienia.</w:t>
      </w:r>
    </w:p>
    <w:p w14:paraId="6787DC89" w14:textId="77777777" w:rsidR="00586DD8" w:rsidRPr="00586DD8" w:rsidRDefault="00586DD8" w:rsidP="00586DD8">
      <w:pPr>
        <w:keepNext/>
        <w:spacing w:before="240" w:after="0" w:line="240" w:lineRule="auto"/>
        <w:jc w:val="both"/>
        <w:rPr>
          <w:rFonts w:ascii="Calibri" w:eastAsia="Calibri" w:hAnsi="Calibri" w:cs="Calibri"/>
          <w:i/>
          <w:iCs/>
          <w:color w:val="44546A"/>
          <w:kern w:val="0"/>
          <w:sz w:val="18"/>
          <w:szCs w:val="18"/>
          <w:lang w:eastAsia="pl-PL"/>
          <w14:ligatures w14:val="none"/>
        </w:rPr>
      </w:pPr>
      <w:r w:rsidRPr="00586DD8">
        <w:rPr>
          <w:rFonts w:ascii="Calibri" w:eastAsia="Calibri" w:hAnsi="Calibri" w:cs="Calibri"/>
          <w:i/>
          <w:iCs/>
          <w:color w:val="44546A"/>
          <w:kern w:val="0"/>
          <w:sz w:val="18"/>
          <w:szCs w:val="18"/>
          <w:lang w:eastAsia="pl-PL"/>
          <w14:ligatures w14:val="none"/>
        </w:rPr>
        <w:t xml:space="preserve">Tabela </w:t>
      </w:r>
      <w:r w:rsidRPr="00586DD8">
        <w:rPr>
          <w:rFonts w:ascii="Calibri" w:eastAsia="Calibri" w:hAnsi="Calibri" w:cs="Calibri"/>
          <w:i/>
          <w:iCs/>
          <w:color w:val="44546A"/>
          <w:kern w:val="0"/>
          <w:sz w:val="18"/>
          <w:szCs w:val="18"/>
          <w:lang w:eastAsia="pl-PL"/>
          <w14:ligatures w14:val="none"/>
        </w:rPr>
        <w:fldChar w:fldCharType="begin"/>
      </w:r>
      <w:r w:rsidRPr="00586DD8">
        <w:rPr>
          <w:rFonts w:ascii="Calibri" w:eastAsia="Calibri" w:hAnsi="Calibri" w:cs="Calibri"/>
          <w:i/>
          <w:iCs/>
          <w:color w:val="44546A"/>
          <w:kern w:val="0"/>
          <w:sz w:val="18"/>
          <w:szCs w:val="18"/>
          <w:lang w:eastAsia="pl-PL"/>
          <w14:ligatures w14:val="none"/>
        </w:rPr>
        <w:instrText xml:space="preserve"> SEQ Tabela \* ARABIC </w:instrText>
      </w:r>
      <w:r w:rsidRPr="00586DD8">
        <w:rPr>
          <w:rFonts w:ascii="Calibri" w:eastAsia="Calibri" w:hAnsi="Calibri" w:cs="Calibri"/>
          <w:i/>
          <w:iCs/>
          <w:color w:val="44546A"/>
          <w:kern w:val="0"/>
          <w:sz w:val="18"/>
          <w:szCs w:val="18"/>
          <w:lang w:eastAsia="pl-PL"/>
          <w14:ligatures w14:val="none"/>
        </w:rPr>
        <w:fldChar w:fldCharType="separate"/>
      </w:r>
      <w:r w:rsidR="00B707F8">
        <w:rPr>
          <w:rFonts w:ascii="Calibri" w:eastAsia="Calibri" w:hAnsi="Calibri" w:cs="Calibri"/>
          <w:i/>
          <w:iCs/>
          <w:noProof/>
          <w:color w:val="44546A"/>
          <w:kern w:val="0"/>
          <w:sz w:val="18"/>
          <w:szCs w:val="18"/>
          <w:lang w:eastAsia="pl-PL"/>
          <w14:ligatures w14:val="none"/>
        </w:rPr>
        <w:t>3</w:t>
      </w:r>
      <w:r w:rsidRPr="00586DD8">
        <w:rPr>
          <w:rFonts w:ascii="Calibri" w:eastAsia="Calibri" w:hAnsi="Calibri" w:cs="Calibri"/>
          <w:i/>
          <w:iCs/>
          <w:noProof/>
          <w:color w:val="44546A"/>
          <w:kern w:val="0"/>
          <w:sz w:val="18"/>
          <w:szCs w:val="18"/>
          <w:lang w:eastAsia="pl-PL"/>
          <w14:ligatures w14:val="none"/>
        </w:rPr>
        <w:fldChar w:fldCharType="end"/>
      </w:r>
      <w:r w:rsidRPr="00586DD8">
        <w:rPr>
          <w:rFonts w:ascii="Calibri" w:eastAsia="Calibri" w:hAnsi="Calibri" w:cs="Calibri"/>
          <w:i/>
          <w:iCs/>
          <w:color w:val="44546A"/>
          <w:kern w:val="0"/>
          <w:sz w:val="18"/>
          <w:szCs w:val="18"/>
          <w:lang w:eastAsia="pl-PL"/>
          <w14:ligatures w14:val="none"/>
        </w:rPr>
        <w:t xml:space="preserve"> Struktura bezrobocia – Potworów</w:t>
      </w:r>
      <w:bookmarkEnd w:id="19"/>
      <w:bookmarkEnd w:id="20"/>
    </w:p>
    <w:tbl>
      <w:tblPr>
        <w:tblW w:w="9211" w:type="dxa"/>
        <w:tblInd w:w="-115" w:type="dxa"/>
        <w:tblBorders>
          <w:top w:val="single" w:sz="4" w:space="0" w:color="808080"/>
          <w:left w:val="nil"/>
          <w:bottom w:val="single" w:sz="4" w:space="0" w:color="808080"/>
          <w:right w:val="nil"/>
          <w:insideH w:val="single" w:sz="4" w:space="0" w:color="808080"/>
          <w:insideV w:val="single" w:sz="4" w:space="0" w:color="808080"/>
        </w:tblBorders>
        <w:tblLayout w:type="fixed"/>
        <w:tblLook w:val="0400" w:firstRow="0" w:lastRow="0" w:firstColumn="0" w:lastColumn="0" w:noHBand="0" w:noVBand="1"/>
      </w:tblPr>
      <w:tblGrid>
        <w:gridCol w:w="3364"/>
        <w:gridCol w:w="2939"/>
        <w:gridCol w:w="2908"/>
      </w:tblGrid>
      <w:tr w:rsidR="00586DD8" w:rsidRPr="00586DD8" w14:paraId="4EA2A623" w14:textId="77777777" w:rsidTr="005955D9">
        <w:trPr>
          <w:trHeight w:val="466"/>
        </w:trPr>
        <w:tc>
          <w:tcPr>
            <w:tcW w:w="3364" w:type="dxa"/>
            <w:shd w:val="clear" w:color="auto" w:fill="CAEDFA"/>
            <w:vAlign w:val="center"/>
          </w:tcPr>
          <w:p w14:paraId="62245001"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p>
        </w:tc>
        <w:tc>
          <w:tcPr>
            <w:tcW w:w="2939" w:type="dxa"/>
            <w:shd w:val="clear" w:color="auto" w:fill="CAEDFA"/>
          </w:tcPr>
          <w:p w14:paraId="261E2735"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Wartość referencyjna dla gminy Potworów</w:t>
            </w:r>
          </w:p>
        </w:tc>
        <w:tc>
          <w:tcPr>
            <w:tcW w:w="2908" w:type="dxa"/>
            <w:shd w:val="clear" w:color="auto" w:fill="CAEDFA"/>
          </w:tcPr>
          <w:p w14:paraId="6DD2E4DB"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Wartość dla podobszaru Potworów</w:t>
            </w:r>
          </w:p>
        </w:tc>
      </w:tr>
      <w:tr w:rsidR="00586DD8" w:rsidRPr="00586DD8" w14:paraId="46D34CBE" w14:textId="77777777" w:rsidTr="005955D9">
        <w:trPr>
          <w:trHeight w:val="363"/>
        </w:trPr>
        <w:tc>
          <w:tcPr>
            <w:tcW w:w="3364" w:type="dxa"/>
            <w:vAlign w:val="center"/>
          </w:tcPr>
          <w:p w14:paraId="50CC5ADD" w14:textId="77777777" w:rsidR="00586DD8" w:rsidRPr="00586DD8" w:rsidRDefault="00586DD8" w:rsidP="00884D3D">
            <w:pPr>
              <w:spacing w:before="20" w:after="2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Liczba bezrobotnych na 1000 mieszkańców</w:t>
            </w:r>
          </w:p>
        </w:tc>
        <w:tc>
          <w:tcPr>
            <w:tcW w:w="2939" w:type="dxa"/>
            <w:vAlign w:val="center"/>
          </w:tcPr>
          <w:p w14:paraId="4AC6BB6F"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57,2</w:t>
            </w:r>
          </w:p>
        </w:tc>
        <w:tc>
          <w:tcPr>
            <w:tcW w:w="2908" w:type="dxa"/>
            <w:vAlign w:val="center"/>
          </w:tcPr>
          <w:p w14:paraId="4511616C"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46,92</w:t>
            </w:r>
          </w:p>
        </w:tc>
      </w:tr>
      <w:tr w:rsidR="00586DD8" w:rsidRPr="00586DD8" w14:paraId="55CD090D" w14:textId="77777777" w:rsidTr="005955D9">
        <w:trPr>
          <w:trHeight w:val="417"/>
        </w:trPr>
        <w:tc>
          <w:tcPr>
            <w:tcW w:w="3364" w:type="dxa"/>
            <w:vAlign w:val="center"/>
          </w:tcPr>
          <w:p w14:paraId="3333ED11" w14:textId="77777777" w:rsidR="00586DD8" w:rsidRPr="00586DD8" w:rsidRDefault="00586DD8" w:rsidP="00884D3D">
            <w:pPr>
              <w:spacing w:before="20" w:after="2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Liczba długotrwale bezrobotnych na 1000 mieszkańców</w:t>
            </w:r>
          </w:p>
        </w:tc>
        <w:tc>
          <w:tcPr>
            <w:tcW w:w="2939" w:type="dxa"/>
            <w:vAlign w:val="center"/>
          </w:tcPr>
          <w:p w14:paraId="6A1A690F"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38,5</w:t>
            </w:r>
          </w:p>
        </w:tc>
        <w:tc>
          <w:tcPr>
            <w:tcW w:w="2908" w:type="dxa"/>
            <w:vAlign w:val="center"/>
          </w:tcPr>
          <w:p w14:paraId="123D5405"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26,39</w:t>
            </w:r>
          </w:p>
        </w:tc>
      </w:tr>
    </w:tbl>
    <w:p w14:paraId="35E10B45" w14:textId="77777777" w:rsidR="00586DD8" w:rsidRPr="00586DD8" w:rsidRDefault="00586DD8" w:rsidP="00586DD8">
      <w:pPr>
        <w:pBdr>
          <w:top w:val="nil"/>
          <w:left w:val="nil"/>
          <w:bottom w:val="nil"/>
          <w:right w:val="nil"/>
          <w:between w:val="nil"/>
        </w:pBdr>
        <w:spacing w:after="200" w:line="240" w:lineRule="auto"/>
        <w:jc w:val="both"/>
        <w:rPr>
          <w:rFonts w:ascii="Calibri" w:eastAsia="Calibri" w:hAnsi="Calibri" w:cs="Calibri"/>
          <w:i/>
          <w:color w:val="44546A"/>
          <w:kern w:val="0"/>
          <w:sz w:val="18"/>
          <w:szCs w:val="18"/>
          <w:lang w:eastAsia="pl-PL"/>
          <w14:ligatures w14:val="none"/>
        </w:rPr>
      </w:pPr>
      <w:r w:rsidRPr="00586DD8">
        <w:rPr>
          <w:rFonts w:ascii="Calibri" w:eastAsia="Calibri" w:hAnsi="Calibri" w:cs="Calibri"/>
          <w:i/>
          <w:color w:val="44546A"/>
          <w:kern w:val="0"/>
          <w:sz w:val="18"/>
          <w:szCs w:val="18"/>
          <w:lang w:eastAsia="pl-PL"/>
          <w14:ligatures w14:val="none"/>
        </w:rPr>
        <w:t>Źródło: opracowanie własne na podstawie danych PUP w Przysusze</w:t>
      </w:r>
    </w:p>
    <w:p w14:paraId="157A1DDA"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Sytuacja w zakresie bezpieczeństwa również zasługuje na szczególną uwagę. Liczba przestępstw na 1000 mieszkańców wynosi aż 20,53 – ponad dwukrotnie więcej niż w skali całej gminy (9,9). Również liczba zdarzeń drogowych (8,8 na 1000 mieszkańców) jest istotnie wyższa niż średnia (5,53), co może wskazywać na niewystarczającą infrastrukturę drogową, brak nadzoru oraz niewystarczające działania prewencyjne. Istotnym wskaźnikiem problemów społecznych jest także liczba ofiar przemocy – 2,93 na 1000 mieszkańców – co dodatkowo potwierdza potrzebę zdecydowanych działań w zakresie wsparcia rodzin i ochrony osób narażonych na przemoc domową.</w:t>
      </w:r>
      <w:bookmarkStart w:id="23" w:name="_Toc190782654"/>
      <w:bookmarkStart w:id="24" w:name="_Toc198636928"/>
    </w:p>
    <w:p w14:paraId="08D7E820" w14:textId="77777777" w:rsidR="00586DD8" w:rsidRPr="00586DD8" w:rsidRDefault="00586DD8" w:rsidP="00586DD8">
      <w:pPr>
        <w:keepNext/>
        <w:spacing w:before="240" w:after="0" w:line="240" w:lineRule="auto"/>
        <w:jc w:val="both"/>
        <w:rPr>
          <w:rFonts w:ascii="Calibri" w:eastAsia="Calibri" w:hAnsi="Calibri" w:cs="Calibri"/>
          <w:i/>
          <w:iCs/>
          <w:color w:val="44546A"/>
          <w:kern w:val="0"/>
          <w:sz w:val="18"/>
          <w:szCs w:val="18"/>
          <w:lang w:eastAsia="pl-PL"/>
          <w14:ligatures w14:val="none"/>
        </w:rPr>
      </w:pPr>
      <w:r w:rsidRPr="00586DD8">
        <w:rPr>
          <w:rFonts w:ascii="Calibri" w:eastAsia="Calibri" w:hAnsi="Calibri" w:cs="Calibri"/>
          <w:i/>
          <w:iCs/>
          <w:color w:val="44546A"/>
          <w:kern w:val="0"/>
          <w:sz w:val="18"/>
          <w:szCs w:val="18"/>
          <w:lang w:eastAsia="pl-PL"/>
          <w14:ligatures w14:val="none"/>
        </w:rPr>
        <w:t xml:space="preserve">Tabela </w:t>
      </w:r>
      <w:r w:rsidRPr="00586DD8">
        <w:rPr>
          <w:rFonts w:ascii="Calibri" w:eastAsia="Calibri" w:hAnsi="Calibri" w:cs="Calibri"/>
          <w:i/>
          <w:iCs/>
          <w:color w:val="44546A"/>
          <w:kern w:val="0"/>
          <w:sz w:val="18"/>
          <w:szCs w:val="18"/>
          <w:lang w:eastAsia="pl-PL"/>
          <w14:ligatures w14:val="none"/>
        </w:rPr>
        <w:fldChar w:fldCharType="begin"/>
      </w:r>
      <w:r w:rsidRPr="00586DD8">
        <w:rPr>
          <w:rFonts w:ascii="Calibri" w:eastAsia="Calibri" w:hAnsi="Calibri" w:cs="Calibri"/>
          <w:i/>
          <w:iCs/>
          <w:color w:val="44546A"/>
          <w:kern w:val="0"/>
          <w:sz w:val="18"/>
          <w:szCs w:val="18"/>
          <w:lang w:eastAsia="pl-PL"/>
          <w14:ligatures w14:val="none"/>
        </w:rPr>
        <w:instrText xml:space="preserve"> SEQ Tabela \* ARABIC </w:instrText>
      </w:r>
      <w:r w:rsidRPr="00586DD8">
        <w:rPr>
          <w:rFonts w:ascii="Calibri" w:eastAsia="Calibri" w:hAnsi="Calibri" w:cs="Calibri"/>
          <w:i/>
          <w:iCs/>
          <w:color w:val="44546A"/>
          <w:kern w:val="0"/>
          <w:sz w:val="18"/>
          <w:szCs w:val="18"/>
          <w:lang w:eastAsia="pl-PL"/>
          <w14:ligatures w14:val="none"/>
        </w:rPr>
        <w:fldChar w:fldCharType="separate"/>
      </w:r>
      <w:r w:rsidR="00B707F8">
        <w:rPr>
          <w:rFonts w:ascii="Calibri" w:eastAsia="Calibri" w:hAnsi="Calibri" w:cs="Calibri"/>
          <w:i/>
          <w:iCs/>
          <w:noProof/>
          <w:color w:val="44546A"/>
          <w:kern w:val="0"/>
          <w:sz w:val="18"/>
          <w:szCs w:val="18"/>
          <w:lang w:eastAsia="pl-PL"/>
          <w14:ligatures w14:val="none"/>
        </w:rPr>
        <w:t>4</w:t>
      </w:r>
      <w:r w:rsidRPr="00586DD8">
        <w:rPr>
          <w:rFonts w:ascii="Calibri" w:eastAsia="Calibri" w:hAnsi="Calibri" w:cs="Calibri"/>
          <w:i/>
          <w:iCs/>
          <w:noProof/>
          <w:color w:val="44546A"/>
          <w:kern w:val="0"/>
          <w:sz w:val="18"/>
          <w:szCs w:val="18"/>
          <w:lang w:eastAsia="pl-PL"/>
          <w14:ligatures w14:val="none"/>
        </w:rPr>
        <w:fldChar w:fldCharType="end"/>
      </w:r>
      <w:r w:rsidRPr="00586DD8">
        <w:rPr>
          <w:rFonts w:ascii="Calibri" w:eastAsia="Calibri" w:hAnsi="Calibri" w:cs="Calibri"/>
          <w:i/>
          <w:iCs/>
          <w:color w:val="44546A"/>
          <w:kern w:val="0"/>
          <w:sz w:val="18"/>
          <w:szCs w:val="18"/>
          <w:lang w:eastAsia="pl-PL"/>
          <w14:ligatures w14:val="none"/>
        </w:rPr>
        <w:t xml:space="preserve"> Bezpieczeństwo – Potworów</w:t>
      </w:r>
      <w:bookmarkEnd w:id="23"/>
      <w:bookmarkEnd w:id="24"/>
    </w:p>
    <w:tbl>
      <w:tblPr>
        <w:tblW w:w="9211" w:type="dxa"/>
        <w:tblInd w:w="-115" w:type="dxa"/>
        <w:tblBorders>
          <w:top w:val="single" w:sz="4" w:space="0" w:color="808080"/>
          <w:left w:val="nil"/>
          <w:bottom w:val="single" w:sz="4" w:space="0" w:color="808080"/>
          <w:right w:val="nil"/>
          <w:insideH w:val="single" w:sz="4" w:space="0" w:color="808080"/>
          <w:insideV w:val="single" w:sz="4" w:space="0" w:color="808080"/>
        </w:tblBorders>
        <w:tblLayout w:type="fixed"/>
        <w:tblLook w:val="0400" w:firstRow="0" w:lastRow="0" w:firstColumn="0" w:lastColumn="0" w:noHBand="0" w:noVBand="1"/>
      </w:tblPr>
      <w:tblGrid>
        <w:gridCol w:w="3364"/>
        <w:gridCol w:w="2939"/>
        <w:gridCol w:w="2908"/>
      </w:tblGrid>
      <w:tr w:rsidR="00586DD8" w:rsidRPr="00586DD8" w14:paraId="4A13B27C" w14:textId="77777777" w:rsidTr="005955D9">
        <w:trPr>
          <w:trHeight w:val="624"/>
        </w:trPr>
        <w:tc>
          <w:tcPr>
            <w:tcW w:w="3364" w:type="dxa"/>
            <w:shd w:val="clear" w:color="auto" w:fill="CAEDFA"/>
            <w:vAlign w:val="center"/>
          </w:tcPr>
          <w:p w14:paraId="5DF0C261"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p>
        </w:tc>
        <w:tc>
          <w:tcPr>
            <w:tcW w:w="2939" w:type="dxa"/>
            <w:shd w:val="clear" w:color="auto" w:fill="CAEDFA"/>
          </w:tcPr>
          <w:p w14:paraId="785DEA43"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Wartość referencyjna dla gminy Potworów</w:t>
            </w:r>
          </w:p>
        </w:tc>
        <w:tc>
          <w:tcPr>
            <w:tcW w:w="2908" w:type="dxa"/>
            <w:shd w:val="clear" w:color="auto" w:fill="CAEDFA"/>
          </w:tcPr>
          <w:p w14:paraId="45F1032D"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Wartość dla podobszaru Potworów</w:t>
            </w:r>
          </w:p>
        </w:tc>
      </w:tr>
      <w:tr w:rsidR="00586DD8" w:rsidRPr="00586DD8" w14:paraId="278A88FE" w14:textId="77777777" w:rsidTr="005955D9">
        <w:trPr>
          <w:trHeight w:val="624"/>
        </w:trPr>
        <w:tc>
          <w:tcPr>
            <w:tcW w:w="3364" w:type="dxa"/>
            <w:vAlign w:val="center"/>
          </w:tcPr>
          <w:p w14:paraId="70B3106B" w14:textId="77777777" w:rsidR="00586DD8" w:rsidRPr="00586DD8" w:rsidRDefault="00586DD8" w:rsidP="00884D3D">
            <w:pPr>
              <w:spacing w:before="20" w:after="20" w:line="240" w:lineRule="auto"/>
              <w:jc w:val="both"/>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Liczba zdarzeń w ruchu drogowym</w:t>
            </w:r>
          </w:p>
        </w:tc>
        <w:tc>
          <w:tcPr>
            <w:tcW w:w="2939" w:type="dxa"/>
            <w:vAlign w:val="center"/>
          </w:tcPr>
          <w:p w14:paraId="2089BCC1"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5,53</w:t>
            </w:r>
          </w:p>
        </w:tc>
        <w:tc>
          <w:tcPr>
            <w:tcW w:w="2908" w:type="dxa"/>
            <w:vAlign w:val="center"/>
          </w:tcPr>
          <w:p w14:paraId="5F1AF088"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8,80</w:t>
            </w:r>
          </w:p>
        </w:tc>
      </w:tr>
      <w:tr w:rsidR="00586DD8" w:rsidRPr="00586DD8" w14:paraId="504A339F" w14:textId="77777777" w:rsidTr="005955D9">
        <w:trPr>
          <w:trHeight w:val="624"/>
        </w:trPr>
        <w:tc>
          <w:tcPr>
            <w:tcW w:w="3364" w:type="dxa"/>
            <w:vAlign w:val="center"/>
          </w:tcPr>
          <w:p w14:paraId="08B64E38" w14:textId="77777777" w:rsidR="00586DD8" w:rsidRPr="00586DD8" w:rsidRDefault="00586DD8" w:rsidP="00884D3D">
            <w:pPr>
              <w:spacing w:before="20" w:after="20" w:line="240" w:lineRule="auto"/>
              <w:jc w:val="both"/>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Ogólna liczba przestępstw na 1000 mieszkańców</w:t>
            </w:r>
          </w:p>
        </w:tc>
        <w:tc>
          <w:tcPr>
            <w:tcW w:w="2939" w:type="dxa"/>
            <w:vAlign w:val="center"/>
          </w:tcPr>
          <w:p w14:paraId="54E37AEE"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9,9</w:t>
            </w:r>
          </w:p>
        </w:tc>
        <w:tc>
          <w:tcPr>
            <w:tcW w:w="2908" w:type="dxa"/>
            <w:vAlign w:val="center"/>
          </w:tcPr>
          <w:p w14:paraId="35EFEC54"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20,53</w:t>
            </w:r>
          </w:p>
        </w:tc>
      </w:tr>
    </w:tbl>
    <w:p w14:paraId="49AB4430" w14:textId="044D03FC" w:rsidR="00586DD8" w:rsidRPr="00586DD8" w:rsidRDefault="00586DD8" w:rsidP="00586DD8">
      <w:pPr>
        <w:pBdr>
          <w:top w:val="nil"/>
          <w:left w:val="nil"/>
          <w:bottom w:val="nil"/>
          <w:right w:val="nil"/>
          <w:between w:val="nil"/>
        </w:pBdr>
        <w:spacing w:after="200" w:line="240" w:lineRule="auto"/>
        <w:jc w:val="both"/>
        <w:rPr>
          <w:rFonts w:ascii="Calibri" w:eastAsia="Calibri" w:hAnsi="Calibri" w:cs="Calibri"/>
          <w:i/>
          <w:color w:val="44546A"/>
          <w:kern w:val="0"/>
          <w:sz w:val="18"/>
          <w:szCs w:val="18"/>
          <w:lang w:eastAsia="pl-PL"/>
          <w14:ligatures w14:val="none"/>
        </w:rPr>
      </w:pPr>
      <w:r w:rsidRPr="00586DD8">
        <w:rPr>
          <w:rFonts w:ascii="Calibri" w:eastAsia="Calibri" w:hAnsi="Calibri" w:cs="Calibri"/>
          <w:i/>
          <w:color w:val="44546A"/>
          <w:kern w:val="0"/>
          <w:sz w:val="18"/>
          <w:szCs w:val="18"/>
          <w:lang w:eastAsia="pl-PL"/>
          <w14:ligatures w14:val="none"/>
        </w:rPr>
        <w:t xml:space="preserve">Źródło: opracowanie własne na podstawie danych KPP oraz </w:t>
      </w:r>
      <w:r w:rsidR="00DE107F">
        <w:rPr>
          <w:rFonts w:ascii="Calibri" w:eastAsia="Calibri" w:hAnsi="Calibri" w:cs="Calibri"/>
          <w:i/>
          <w:color w:val="44546A"/>
          <w:kern w:val="0"/>
          <w:sz w:val="18"/>
          <w:szCs w:val="18"/>
          <w:lang w:eastAsia="pl-PL"/>
          <w14:ligatures w14:val="none"/>
        </w:rPr>
        <w:t>G</w:t>
      </w:r>
      <w:r w:rsidRPr="00586DD8">
        <w:rPr>
          <w:rFonts w:ascii="Calibri" w:eastAsia="Calibri" w:hAnsi="Calibri" w:cs="Calibri"/>
          <w:i/>
          <w:color w:val="44546A"/>
          <w:kern w:val="0"/>
          <w:sz w:val="18"/>
          <w:szCs w:val="18"/>
          <w:lang w:eastAsia="pl-PL"/>
          <w14:ligatures w14:val="none"/>
        </w:rPr>
        <w:t>OPS w Potworowie</w:t>
      </w:r>
    </w:p>
    <w:p w14:paraId="4A63AEB8" w14:textId="543E1B67" w:rsidR="00586DD8" w:rsidRPr="00586DD8" w:rsidRDefault="00586DD8" w:rsidP="00586DD8">
      <w:pPr>
        <w:keepNext/>
        <w:spacing w:before="240" w:after="0" w:line="360" w:lineRule="auto"/>
        <w:jc w:val="both"/>
        <w:rPr>
          <w:rFonts w:ascii="Calibri" w:eastAsia="Calibri" w:hAnsi="Calibri" w:cs="Calibri"/>
          <w:iCs/>
          <w:kern w:val="0"/>
          <w:sz w:val="22"/>
          <w:szCs w:val="22"/>
          <w:lang w:eastAsia="pl-PL"/>
          <w14:ligatures w14:val="none"/>
        </w:rPr>
      </w:pPr>
      <w:bookmarkStart w:id="25" w:name="_Toc190782655"/>
      <w:bookmarkStart w:id="26" w:name="_Toc198636929"/>
      <w:r w:rsidRPr="00586DD8">
        <w:rPr>
          <w:rFonts w:ascii="Calibri" w:eastAsia="Calibri" w:hAnsi="Calibri" w:cs="Calibri"/>
          <w:iCs/>
          <w:kern w:val="0"/>
          <w:sz w:val="22"/>
          <w:szCs w:val="22"/>
          <w:lang w:eastAsia="pl-PL"/>
          <w14:ligatures w14:val="none"/>
        </w:rPr>
        <w:t>Problemy społeczne pogłębia również niski poziom kapitału społecznego. Potworów charakteryzuje się mniejszą liczbą organizacji pozarządowych (2,93 na 1000 mieszkańców) niż przeciętnie w gminie (3,4), co może wskazywać na ograniczoną aktywność obywatelską, brak lokalnych liderów oraz trudności w</w:t>
      </w:r>
      <w:r w:rsidR="00D750ED">
        <w:rPr>
          <w:rFonts w:ascii="Calibri" w:eastAsia="Calibri" w:hAnsi="Calibri" w:cs="Calibri"/>
          <w:iCs/>
          <w:kern w:val="0"/>
          <w:sz w:val="22"/>
          <w:szCs w:val="22"/>
          <w:lang w:eastAsia="pl-PL"/>
          <w14:ligatures w14:val="none"/>
        </w:rPr>
        <w:t> </w:t>
      </w:r>
      <w:r w:rsidRPr="00586DD8">
        <w:rPr>
          <w:rFonts w:ascii="Calibri" w:eastAsia="Calibri" w:hAnsi="Calibri" w:cs="Calibri"/>
          <w:iCs/>
          <w:kern w:val="0"/>
          <w:sz w:val="22"/>
          <w:szCs w:val="22"/>
          <w:lang w:eastAsia="pl-PL"/>
          <w14:ligatures w14:val="none"/>
        </w:rPr>
        <w:t>samoorganizacji mieszkańców. Taki stan rzeczy sprzyja pogłębianiu się poczucia marginalizacji i</w:t>
      </w:r>
      <w:r w:rsidR="00D750ED">
        <w:rPr>
          <w:rFonts w:ascii="Calibri" w:eastAsia="Calibri" w:hAnsi="Calibri" w:cs="Calibri"/>
          <w:iCs/>
          <w:kern w:val="0"/>
          <w:sz w:val="22"/>
          <w:szCs w:val="22"/>
          <w:lang w:eastAsia="pl-PL"/>
          <w14:ligatures w14:val="none"/>
        </w:rPr>
        <w:t> </w:t>
      </w:r>
      <w:r w:rsidRPr="00586DD8">
        <w:rPr>
          <w:rFonts w:ascii="Calibri" w:eastAsia="Calibri" w:hAnsi="Calibri" w:cs="Calibri"/>
          <w:iCs/>
          <w:kern w:val="0"/>
          <w:sz w:val="22"/>
          <w:szCs w:val="22"/>
          <w:lang w:eastAsia="pl-PL"/>
          <w14:ligatures w14:val="none"/>
        </w:rPr>
        <w:t>społecznej izolacji.</w:t>
      </w:r>
    </w:p>
    <w:p w14:paraId="6D32950B" w14:textId="77777777" w:rsidR="00586DD8" w:rsidRPr="00586DD8" w:rsidRDefault="00586DD8" w:rsidP="00586DD8">
      <w:pPr>
        <w:keepNext/>
        <w:spacing w:before="240" w:after="0" w:line="240" w:lineRule="auto"/>
        <w:jc w:val="both"/>
        <w:rPr>
          <w:rFonts w:ascii="Calibri" w:eastAsia="Calibri" w:hAnsi="Calibri" w:cs="Calibri"/>
          <w:i/>
          <w:iCs/>
          <w:color w:val="44546A"/>
          <w:kern w:val="0"/>
          <w:sz w:val="18"/>
          <w:szCs w:val="18"/>
          <w:lang w:eastAsia="pl-PL"/>
          <w14:ligatures w14:val="none"/>
        </w:rPr>
      </w:pPr>
      <w:r w:rsidRPr="00586DD8">
        <w:rPr>
          <w:rFonts w:ascii="Calibri" w:eastAsia="Calibri" w:hAnsi="Calibri" w:cs="Calibri"/>
          <w:i/>
          <w:iCs/>
          <w:color w:val="44546A"/>
          <w:kern w:val="0"/>
          <w:sz w:val="18"/>
          <w:szCs w:val="18"/>
          <w:lang w:eastAsia="pl-PL"/>
          <w14:ligatures w14:val="none"/>
        </w:rPr>
        <w:t xml:space="preserve">Tabela </w:t>
      </w:r>
      <w:r w:rsidRPr="00586DD8">
        <w:rPr>
          <w:rFonts w:ascii="Calibri" w:eastAsia="Calibri" w:hAnsi="Calibri" w:cs="Calibri"/>
          <w:i/>
          <w:iCs/>
          <w:color w:val="44546A"/>
          <w:kern w:val="0"/>
          <w:sz w:val="18"/>
          <w:szCs w:val="18"/>
          <w:lang w:eastAsia="pl-PL"/>
          <w14:ligatures w14:val="none"/>
        </w:rPr>
        <w:fldChar w:fldCharType="begin"/>
      </w:r>
      <w:r w:rsidRPr="00586DD8">
        <w:rPr>
          <w:rFonts w:ascii="Calibri" w:eastAsia="Calibri" w:hAnsi="Calibri" w:cs="Calibri"/>
          <w:i/>
          <w:iCs/>
          <w:color w:val="44546A"/>
          <w:kern w:val="0"/>
          <w:sz w:val="18"/>
          <w:szCs w:val="18"/>
          <w:lang w:eastAsia="pl-PL"/>
          <w14:ligatures w14:val="none"/>
        </w:rPr>
        <w:instrText xml:space="preserve"> SEQ Tabela \* ARABIC </w:instrText>
      </w:r>
      <w:r w:rsidRPr="00586DD8">
        <w:rPr>
          <w:rFonts w:ascii="Calibri" w:eastAsia="Calibri" w:hAnsi="Calibri" w:cs="Calibri"/>
          <w:i/>
          <w:iCs/>
          <w:color w:val="44546A"/>
          <w:kern w:val="0"/>
          <w:sz w:val="18"/>
          <w:szCs w:val="18"/>
          <w:lang w:eastAsia="pl-PL"/>
          <w14:ligatures w14:val="none"/>
        </w:rPr>
        <w:fldChar w:fldCharType="separate"/>
      </w:r>
      <w:r w:rsidR="00B707F8">
        <w:rPr>
          <w:rFonts w:ascii="Calibri" w:eastAsia="Calibri" w:hAnsi="Calibri" w:cs="Calibri"/>
          <w:i/>
          <w:iCs/>
          <w:noProof/>
          <w:color w:val="44546A"/>
          <w:kern w:val="0"/>
          <w:sz w:val="18"/>
          <w:szCs w:val="18"/>
          <w:lang w:eastAsia="pl-PL"/>
          <w14:ligatures w14:val="none"/>
        </w:rPr>
        <w:t>5</w:t>
      </w:r>
      <w:r w:rsidRPr="00586DD8">
        <w:rPr>
          <w:rFonts w:ascii="Calibri" w:eastAsia="Calibri" w:hAnsi="Calibri" w:cs="Calibri"/>
          <w:i/>
          <w:iCs/>
          <w:noProof/>
          <w:color w:val="44546A"/>
          <w:kern w:val="0"/>
          <w:sz w:val="18"/>
          <w:szCs w:val="18"/>
          <w:lang w:eastAsia="pl-PL"/>
          <w14:ligatures w14:val="none"/>
        </w:rPr>
        <w:fldChar w:fldCharType="end"/>
      </w:r>
      <w:r w:rsidRPr="00586DD8">
        <w:rPr>
          <w:rFonts w:ascii="Calibri" w:eastAsia="Calibri" w:hAnsi="Calibri" w:cs="Calibri"/>
          <w:i/>
          <w:iCs/>
          <w:color w:val="44546A"/>
          <w:kern w:val="0"/>
          <w:sz w:val="18"/>
          <w:szCs w:val="18"/>
          <w:lang w:eastAsia="pl-PL"/>
          <w14:ligatures w14:val="none"/>
        </w:rPr>
        <w:t xml:space="preserve"> Aktywność społeczna – Potworów</w:t>
      </w:r>
      <w:bookmarkEnd w:id="25"/>
      <w:bookmarkEnd w:id="26"/>
    </w:p>
    <w:tbl>
      <w:tblPr>
        <w:tblW w:w="9211" w:type="dxa"/>
        <w:tblInd w:w="-115" w:type="dxa"/>
        <w:tblBorders>
          <w:top w:val="single" w:sz="4" w:space="0" w:color="808080"/>
          <w:left w:val="nil"/>
          <w:bottom w:val="single" w:sz="4" w:space="0" w:color="808080"/>
          <w:right w:val="nil"/>
          <w:insideH w:val="single" w:sz="4" w:space="0" w:color="808080"/>
          <w:insideV w:val="single" w:sz="4" w:space="0" w:color="808080"/>
        </w:tblBorders>
        <w:tblLayout w:type="fixed"/>
        <w:tblLook w:val="0400" w:firstRow="0" w:lastRow="0" w:firstColumn="0" w:lastColumn="0" w:noHBand="0" w:noVBand="1"/>
      </w:tblPr>
      <w:tblGrid>
        <w:gridCol w:w="4395"/>
        <w:gridCol w:w="2409"/>
        <w:gridCol w:w="2407"/>
      </w:tblGrid>
      <w:tr w:rsidR="00586DD8" w:rsidRPr="00586DD8" w14:paraId="05266B6A" w14:textId="77777777" w:rsidTr="005955D9">
        <w:trPr>
          <w:trHeight w:val="466"/>
        </w:trPr>
        <w:tc>
          <w:tcPr>
            <w:tcW w:w="4395" w:type="dxa"/>
            <w:shd w:val="clear" w:color="auto" w:fill="CAEDFA"/>
            <w:vAlign w:val="center"/>
          </w:tcPr>
          <w:p w14:paraId="488CBCC8"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p>
        </w:tc>
        <w:tc>
          <w:tcPr>
            <w:tcW w:w="2409" w:type="dxa"/>
            <w:shd w:val="clear" w:color="auto" w:fill="CAEDFA"/>
          </w:tcPr>
          <w:p w14:paraId="5A33332D"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Wartość referencyjna dla gminy Potworów</w:t>
            </w:r>
          </w:p>
        </w:tc>
        <w:tc>
          <w:tcPr>
            <w:tcW w:w="2407" w:type="dxa"/>
            <w:shd w:val="clear" w:color="auto" w:fill="CAEDFA"/>
          </w:tcPr>
          <w:p w14:paraId="793F1C1D"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Wartość dla podobszaru Potworów</w:t>
            </w:r>
          </w:p>
        </w:tc>
      </w:tr>
      <w:tr w:rsidR="00586DD8" w:rsidRPr="00586DD8" w14:paraId="453EAD8E" w14:textId="77777777" w:rsidTr="005955D9">
        <w:trPr>
          <w:trHeight w:val="680"/>
        </w:trPr>
        <w:tc>
          <w:tcPr>
            <w:tcW w:w="4395" w:type="dxa"/>
            <w:vAlign w:val="center"/>
          </w:tcPr>
          <w:p w14:paraId="2DF3841F" w14:textId="77777777" w:rsidR="00586DD8" w:rsidRPr="00586DD8" w:rsidRDefault="00586DD8" w:rsidP="00884D3D">
            <w:pPr>
              <w:spacing w:before="20" w:after="2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Liczba organizacji pozarządowych na 1000 mieszkańców</w:t>
            </w:r>
          </w:p>
        </w:tc>
        <w:tc>
          <w:tcPr>
            <w:tcW w:w="2409" w:type="dxa"/>
            <w:vAlign w:val="center"/>
          </w:tcPr>
          <w:p w14:paraId="72205F18"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3,4</w:t>
            </w:r>
          </w:p>
        </w:tc>
        <w:tc>
          <w:tcPr>
            <w:tcW w:w="2407" w:type="dxa"/>
            <w:vAlign w:val="center"/>
          </w:tcPr>
          <w:p w14:paraId="5EED00A5"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2,93</w:t>
            </w:r>
          </w:p>
        </w:tc>
      </w:tr>
    </w:tbl>
    <w:p w14:paraId="109504D8" w14:textId="74AC977A" w:rsidR="00586DD8" w:rsidRPr="00586DD8" w:rsidRDefault="00586DD8" w:rsidP="00586DD8">
      <w:pPr>
        <w:pBdr>
          <w:top w:val="nil"/>
          <w:left w:val="nil"/>
          <w:bottom w:val="nil"/>
          <w:right w:val="nil"/>
          <w:between w:val="nil"/>
        </w:pBdr>
        <w:spacing w:after="200" w:line="240" w:lineRule="auto"/>
        <w:jc w:val="both"/>
        <w:rPr>
          <w:rFonts w:ascii="Calibri" w:eastAsia="Calibri" w:hAnsi="Calibri" w:cs="Calibri"/>
          <w:i/>
          <w:color w:val="44546A"/>
          <w:kern w:val="0"/>
          <w:sz w:val="18"/>
          <w:szCs w:val="18"/>
          <w:lang w:eastAsia="pl-PL"/>
          <w14:ligatures w14:val="none"/>
        </w:rPr>
      </w:pPr>
      <w:r w:rsidRPr="00586DD8">
        <w:rPr>
          <w:rFonts w:ascii="Calibri" w:eastAsia="Calibri" w:hAnsi="Calibri" w:cs="Calibri"/>
          <w:i/>
          <w:color w:val="44546A"/>
          <w:kern w:val="0"/>
          <w:sz w:val="18"/>
          <w:szCs w:val="18"/>
          <w:lang w:eastAsia="pl-PL"/>
          <w14:ligatures w14:val="none"/>
        </w:rPr>
        <w:t>Źródło: opracowanie własne na podstawie danych U</w:t>
      </w:r>
      <w:r w:rsidR="00DE107F">
        <w:rPr>
          <w:rFonts w:ascii="Calibri" w:eastAsia="Calibri" w:hAnsi="Calibri" w:cs="Calibri"/>
          <w:i/>
          <w:color w:val="44546A"/>
          <w:kern w:val="0"/>
          <w:sz w:val="18"/>
          <w:szCs w:val="18"/>
          <w:lang w:eastAsia="pl-PL"/>
          <w14:ligatures w14:val="none"/>
        </w:rPr>
        <w:t>G</w:t>
      </w:r>
      <w:r w:rsidRPr="00586DD8">
        <w:rPr>
          <w:rFonts w:ascii="Calibri" w:eastAsia="Calibri" w:hAnsi="Calibri" w:cs="Calibri"/>
          <w:i/>
          <w:color w:val="44546A"/>
          <w:kern w:val="0"/>
          <w:sz w:val="18"/>
          <w:szCs w:val="18"/>
          <w:lang w:eastAsia="pl-PL"/>
          <w14:ligatures w14:val="none"/>
        </w:rPr>
        <w:t xml:space="preserve"> w Potworowie</w:t>
      </w:r>
    </w:p>
    <w:p w14:paraId="31B59D63" w14:textId="77777777" w:rsidR="00884D3D" w:rsidRDefault="00884D3D" w:rsidP="00586DD8">
      <w:pPr>
        <w:spacing w:before="240" w:after="0" w:line="360" w:lineRule="auto"/>
        <w:jc w:val="both"/>
        <w:rPr>
          <w:rFonts w:ascii="Calibri" w:eastAsia="Calibri" w:hAnsi="Calibri" w:cs="Calibri"/>
          <w:b/>
          <w:color w:val="1D5FA9"/>
          <w:kern w:val="0"/>
          <w:sz w:val="22"/>
          <w:szCs w:val="22"/>
          <w:lang w:eastAsia="pl-PL"/>
          <w14:ligatures w14:val="none"/>
        </w:rPr>
      </w:pPr>
    </w:p>
    <w:p w14:paraId="3FE7874B" w14:textId="77777777" w:rsidR="00586DD8" w:rsidRPr="00586DD8" w:rsidRDefault="00586DD8" w:rsidP="00586DD8">
      <w:pPr>
        <w:spacing w:before="240" w:after="0" w:line="360" w:lineRule="auto"/>
        <w:jc w:val="both"/>
        <w:rPr>
          <w:rFonts w:ascii="Calibri" w:eastAsia="Calibri" w:hAnsi="Calibri" w:cs="Calibri"/>
          <w:b/>
          <w:kern w:val="0"/>
          <w:sz w:val="22"/>
          <w:szCs w:val="22"/>
          <w:lang w:eastAsia="pl-PL"/>
          <w14:ligatures w14:val="none"/>
        </w:rPr>
      </w:pPr>
      <w:r w:rsidRPr="00586DD8">
        <w:rPr>
          <w:rFonts w:ascii="Calibri" w:eastAsia="Calibri" w:hAnsi="Calibri" w:cs="Calibri"/>
          <w:b/>
          <w:color w:val="1D5FA9"/>
          <w:kern w:val="0"/>
          <w:sz w:val="22"/>
          <w:szCs w:val="22"/>
          <w:lang w:eastAsia="pl-PL"/>
          <w14:ligatures w14:val="none"/>
        </w:rPr>
        <w:lastRenderedPageBreak/>
        <w:t>Sfera gospodarcza</w:t>
      </w:r>
    </w:p>
    <w:p w14:paraId="303E2442" w14:textId="4E8BA39E"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 xml:space="preserve">Wbrew trudnej sytuacji społecznej, podobszar Potworów wyróżnia się bardzo wysokim wskaźnikiem aktywności gospodarczej – aż 278,6 zarejestrowanych podmiotów gospodarczych na 1000 mieszkańców, co znacząco przewyższa wartość referencyjną dla całej gminy. Tak wysoka wartość może być jednak w części </w:t>
      </w:r>
      <w:r w:rsidR="00D36EB8">
        <w:rPr>
          <w:rFonts w:ascii="Calibri" w:eastAsia="Calibri" w:hAnsi="Calibri" w:cs="Calibri"/>
          <w:kern w:val="0"/>
          <w:sz w:val="22"/>
          <w:szCs w:val="22"/>
          <w:lang w:eastAsia="pl-PL"/>
          <w14:ligatures w14:val="none"/>
        </w:rPr>
        <w:t>zniekształcona poprzez niską liczbę ludności</w:t>
      </w:r>
      <w:r w:rsidRPr="00586DD8">
        <w:rPr>
          <w:rFonts w:ascii="Calibri" w:eastAsia="Calibri" w:hAnsi="Calibri" w:cs="Calibri"/>
          <w:kern w:val="0"/>
          <w:sz w:val="22"/>
          <w:szCs w:val="22"/>
          <w:lang w:eastAsia="pl-PL"/>
          <w14:ligatures w14:val="none"/>
        </w:rPr>
        <w:t xml:space="preserve"> – świadczy</w:t>
      </w:r>
      <w:r w:rsidR="00D36EB8">
        <w:rPr>
          <w:rFonts w:ascii="Calibri" w:eastAsia="Calibri" w:hAnsi="Calibri" w:cs="Calibri"/>
          <w:kern w:val="0"/>
          <w:sz w:val="22"/>
          <w:szCs w:val="22"/>
          <w:lang w:eastAsia="pl-PL"/>
          <w14:ligatures w14:val="none"/>
        </w:rPr>
        <w:t>ć to</w:t>
      </w:r>
      <w:r w:rsidRPr="00586DD8">
        <w:rPr>
          <w:rFonts w:ascii="Calibri" w:eastAsia="Calibri" w:hAnsi="Calibri" w:cs="Calibri"/>
          <w:kern w:val="0"/>
          <w:sz w:val="22"/>
          <w:szCs w:val="22"/>
          <w:lang w:eastAsia="pl-PL"/>
          <w14:ligatures w14:val="none"/>
        </w:rPr>
        <w:t xml:space="preserve"> </w:t>
      </w:r>
      <w:r w:rsidR="00D36EB8">
        <w:rPr>
          <w:rFonts w:ascii="Calibri" w:eastAsia="Calibri" w:hAnsi="Calibri" w:cs="Calibri"/>
          <w:kern w:val="0"/>
          <w:sz w:val="22"/>
          <w:szCs w:val="22"/>
          <w:lang w:eastAsia="pl-PL"/>
          <w14:ligatures w14:val="none"/>
        </w:rPr>
        <w:t>może</w:t>
      </w:r>
      <w:r w:rsidRPr="00586DD8">
        <w:rPr>
          <w:rFonts w:ascii="Calibri" w:eastAsia="Calibri" w:hAnsi="Calibri" w:cs="Calibri"/>
          <w:kern w:val="0"/>
          <w:sz w:val="22"/>
          <w:szCs w:val="22"/>
          <w:lang w:eastAsia="pl-PL"/>
          <w14:ligatures w14:val="none"/>
        </w:rPr>
        <w:t xml:space="preserve"> nie tyle o</w:t>
      </w:r>
      <w:r w:rsidR="00D750ED">
        <w:rPr>
          <w:rFonts w:ascii="Calibri" w:eastAsia="Calibri" w:hAnsi="Calibri" w:cs="Calibri"/>
          <w:kern w:val="0"/>
          <w:sz w:val="22"/>
          <w:szCs w:val="22"/>
          <w:lang w:eastAsia="pl-PL"/>
          <w14:ligatures w14:val="none"/>
        </w:rPr>
        <w:t> </w:t>
      </w:r>
      <w:r w:rsidRPr="00586DD8">
        <w:rPr>
          <w:rFonts w:ascii="Calibri" w:eastAsia="Calibri" w:hAnsi="Calibri" w:cs="Calibri"/>
          <w:kern w:val="0"/>
          <w:sz w:val="22"/>
          <w:szCs w:val="22"/>
          <w:lang w:eastAsia="pl-PL"/>
          <w14:ligatures w14:val="none"/>
        </w:rPr>
        <w:t xml:space="preserve">rozkwicie przedsiębiorczości, co raczej o powszechności samozatrudnienia jako sposobu na brak alternatywnego zatrudnienia lub rejestrowania działalności na adresy zamieszkania w celach podatkowych. Równocześnie dodatni bilans nowo zarejestrowanych podmiotów wskazuje na utrzymującą się dynamikę lokalnej gospodarki, choć można przypuszczać, że jej struktura opiera się głównie na usługach niskomarżowych i mikroprzedsiębiorstwach.   </w:t>
      </w:r>
    </w:p>
    <w:p w14:paraId="5B01D3EA" w14:textId="77777777" w:rsidR="00586DD8" w:rsidRPr="00586DD8" w:rsidRDefault="00586DD8" w:rsidP="00586DD8">
      <w:pPr>
        <w:keepNext/>
        <w:spacing w:before="240" w:after="0" w:line="240" w:lineRule="auto"/>
        <w:jc w:val="both"/>
        <w:rPr>
          <w:rFonts w:ascii="Calibri" w:eastAsia="Calibri" w:hAnsi="Calibri" w:cs="Calibri"/>
          <w:i/>
          <w:iCs/>
          <w:color w:val="44546A"/>
          <w:kern w:val="0"/>
          <w:sz w:val="18"/>
          <w:szCs w:val="18"/>
          <w:lang w:eastAsia="pl-PL"/>
          <w14:ligatures w14:val="none"/>
        </w:rPr>
      </w:pPr>
      <w:bookmarkStart w:id="27" w:name="_Toc190782656"/>
      <w:bookmarkStart w:id="28" w:name="_Toc198636930"/>
      <w:r w:rsidRPr="00586DD8">
        <w:rPr>
          <w:rFonts w:ascii="Calibri" w:eastAsia="Calibri" w:hAnsi="Calibri" w:cs="Calibri"/>
          <w:i/>
          <w:iCs/>
          <w:color w:val="44546A"/>
          <w:kern w:val="0"/>
          <w:sz w:val="18"/>
          <w:szCs w:val="18"/>
          <w:lang w:eastAsia="pl-PL"/>
          <w14:ligatures w14:val="none"/>
        </w:rPr>
        <w:t xml:space="preserve">Tabela </w:t>
      </w:r>
      <w:r w:rsidRPr="00586DD8">
        <w:rPr>
          <w:rFonts w:ascii="Calibri" w:eastAsia="Calibri" w:hAnsi="Calibri" w:cs="Calibri"/>
          <w:i/>
          <w:iCs/>
          <w:color w:val="44546A"/>
          <w:kern w:val="0"/>
          <w:sz w:val="18"/>
          <w:szCs w:val="18"/>
          <w:lang w:eastAsia="pl-PL"/>
          <w14:ligatures w14:val="none"/>
        </w:rPr>
        <w:fldChar w:fldCharType="begin"/>
      </w:r>
      <w:r w:rsidRPr="00586DD8">
        <w:rPr>
          <w:rFonts w:ascii="Calibri" w:eastAsia="Calibri" w:hAnsi="Calibri" w:cs="Calibri"/>
          <w:i/>
          <w:iCs/>
          <w:color w:val="44546A"/>
          <w:kern w:val="0"/>
          <w:sz w:val="18"/>
          <w:szCs w:val="18"/>
          <w:lang w:eastAsia="pl-PL"/>
          <w14:ligatures w14:val="none"/>
        </w:rPr>
        <w:instrText xml:space="preserve"> SEQ Tabela \* ARABIC </w:instrText>
      </w:r>
      <w:r w:rsidRPr="00586DD8">
        <w:rPr>
          <w:rFonts w:ascii="Calibri" w:eastAsia="Calibri" w:hAnsi="Calibri" w:cs="Calibri"/>
          <w:i/>
          <w:iCs/>
          <w:color w:val="44546A"/>
          <w:kern w:val="0"/>
          <w:sz w:val="18"/>
          <w:szCs w:val="18"/>
          <w:lang w:eastAsia="pl-PL"/>
          <w14:ligatures w14:val="none"/>
        </w:rPr>
        <w:fldChar w:fldCharType="separate"/>
      </w:r>
      <w:r w:rsidR="00B707F8">
        <w:rPr>
          <w:rFonts w:ascii="Calibri" w:eastAsia="Calibri" w:hAnsi="Calibri" w:cs="Calibri"/>
          <w:i/>
          <w:iCs/>
          <w:noProof/>
          <w:color w:val="44546A"/>
          <w:kern w:val="0"/>
          <w:sz w:val="18"/>
          <w:szCs w:val="18"/>
          <w:lang w:eastAsia="pl-PL"/>
          <w14:ligatures w14:val="none"/>
        </w:rPr>
        <w:t>6</w:t>
      </w:r>
      <w:r w:rsidRPr="00586DD8">
        <w:rPr>
          <w:rFonts w:ascii="Calibri" w:eastAsia="Calibri" w:hAnsi="Calibri" w:cs="Calibri"/>
          <w:i/>
          <w:iCs/>
          <w:noProof/>
          <w:color w:val="44546A"/>
          <w:kern w:val="0"/>
          <w:sz w:val="18"/>
          <w:szCs w:val="18"/>
          <w:lang w:eastAsia="pl-PL"/>
          <w14:ligatures w14:val="none"/>
        </w:rPr>
        <w:fldChar w:fldCharType="end"/>
      </w:r>
      <w:r w:rsidRPr="00586DD8">
        <w:rPr>
          <w:rFonts w:ascii="Calibri" w:eastAsia="Calibri" w:hAnsi="Calibri" w:cs="Calibri"/>
          <w:i/>
          <w:iCs/>
          <w:color w:val="44546A"/>
          <w:kern w:val="0"/>
          <w:sz w:val="18"/>
          <w:szCs w:val="18"/>
          <w:lang w:eastAsia="pl-PL"/>
          <w14:ligatures w14:val="none"/>
        </w:rPr>
        <w:t xml:space="preserve"> Wskaźniki gospodarcze - porównanie</w:t>
      </w:r>
      <w:bookmarkEnd w:id="27"/>
      <w:bookmarkEnd w:id="28"/>
    </w:p>
    <w:tbl>
      <w:tblPr>
        <w:tblW w:w="9072" w:type="dxa"/>
        <w:jc w:val="center"/>
        <w:tblBorders>
          <w:top w:val="nil"/>
          <w:left w:val="nil"/>
          <w:bottom w:val="single" w:sz="4" w:space="0" w:color="808080"/>
          <w:right w:val="nil"/>
          <w:insideH w:val="single" w:sz="4" w:space="0" w:color="808080"/>
          <w:insideV w:val="single" w:sz="4" w:space="0" w:color="808080"/>
        </w:tblBorders>
        <w:tblLayout w:type="fixed"/>
        <w:tblLook w:val="0400" w:firstRow="0" w:lastRow="0" w:firstColumn="0" w:lastColumn="0" w:noHBand="0" w:noVBand="1"/>
      </w:tblPr>
      <w:tblGrid>
        <w:gridCol w:w="4252"/>
        <w:gridCol w:w="2097"/>
        <w:gridCol w:w="2723"/>
      </w:tblGrid>
      <w:tr w:rsidR="00586DD8" w:rsidRPr="00586DD8" w14:paraId="7AA46AC3" w14:textId="77777777" w:rsidTr="005955D9">
        <w:trPr>
          <w:trHeight w:val="680"/>
          <w:tblHeader/>
          <w:jc w:val="center"/>
        </w:trPr>
        <w:tc>
          <w:tcPr>
            <w:tcW w:w="4252" w:type="dxa"/>
            <w:shd w:val="clear" w:color="auto" w:fill="CAEDFA"/>
            <w:vAlign w:val="center"/>
          </w:tcPr>
          <w:p w14:paraId="702B8CF9" w14:textId="77777777" w:rsidR="00586DD8" w:rsidRPr="00586DD8" w:rsidRDefault="00586DD8" w:rsidP="00884D3D">
            <w:pPr>
              <w:spacing w:after="0" w:line="240" w:lineRule="auto"/>
              <w:jc w:val="center"/>
              <w:rPr>
                <w:rFonts w:ascii="Calibri" w:eastAsia="Calibri" w:hAnsi="Calibri" w:cs="Calibri"/>
                <w:kern w:val="0"/>
                <w:sz w:val="20"/>
                <w:szCs w:val="20"/>
                <w:lang w:eastAsia="pl-PL"/>
                <w14:ligatures w14:val="none"/>
              </w:rPr>
            </w:pPr>
          </w:p>
        </w:tc>
        <w:tc>
          <w:tcPr>
            <w:tcW w:w="2097" w:type="dxa"/>
            <w:shd w:val="clear" w:color="auto" w:fill="CAEDFA"/>
            <w:vAlign w:val="center"/>
          </w:tcPr>
          <w:p w14:paraId="51CC2BE9"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referencyjna dla gminy Potworów</w:t>
            </w:r>
          </w:p>
        </w:tc>
        <w:tc>
          <w:tcPr>
            <w:tcW w:w="2723" w:type="dxa"/>
            <w:shd w:val="clear" w:color="auto" w:fill="CAEDFA"/>
            <w:vAlign w:val="center"/>
          </w:tcPr>
          <w:p w14:paraId="20BD6270"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dla podobszaru</w:t>
            </w:r>
          </w:p>
          <w:p w14:paraId="1C761F88"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Potworów</w:t>
            </w:r>
          </w:p>
        </w:tc>
      </w:tr>
      <w:tr w:rsidR="00586DD8" w:rsidRPr="00586DD8" w14:paraId="5FFCD11F" w14:textId="77777777" w:rsidTr="005955D9">
        <w:trPr>
          <w:trHeight w:val="737"/>
          <w:jc w:val="center"/>
        </w:trPr>
        <w:tc>
          <w:tcPr>
            <w:tcW w:w="4252" w:type="dxa"/>
            <w:vAlign w:val="center"/>
          </w:tcPr>
          <w:p w14:paraId="10A0AA30" w14:textId="77777777" w:rsidR="00586DD8" w:rsidRPr="00586DD8" w:rsidRDefault="00586DD8" w:rsidP="00884D3D">
            <w:pPr>
              <w:spacing w:after="0" w:line="240" w:lineRule="auto"/>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Liczba zarejestrowanych podmiotów gospodarczych lub liczba podatników prowadzących działalność gospodarczą na 1000 mieszkańców</w:t>
            </w:r>
          </w:p>
        </w:tc>
        <w:tc>
          <w:tcPr>
            <w:tcW w:w="2097" w:type="dxa"/>
            <w:vAlign w:val="center"/>
          </w:tcPr>
          <w:p w14:paraId="7EADA3EA"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37,0</w:t>
            </w:r>
          </w:p>
        </w:tc>
        <w:tc>
          <w:tcPr>
            <w:tcW w:w="2723" w:type="dxa"/>
            <w:vAlign w:val="center"/>
          </w:tcPr>
          <w:p w14:paraId="667635DA" w14:textId="77777777" w:rsidR="00586DD8" w:rsidRPr="00586DD8" w:rsidRDefault="00586DD8" w:rsidP="00884D3D">
            <w:pPr>
              <w:keepNext/>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278,6</w:t>
            </w:r>
          </w:p>
        </w:tc>
      </w:tr>
      <w:tr w:rsidR="00586DD8" w:rsidRPr="00586DD8" w14:paraId="23FC2933" w14:textId="77777777" w:rsidTr="005955D9">
        <w:trPr>
          <w:trHeight w:val="737"/>
          <w:jc w:val="center"/>
        </w:trPr>
        <w:tc>
          <w:tcPr>
            <w:tcW w:w="4252" w:type="dxa"/>
            <w:vAlign w:val="center"/>
          </w:tcPr>
          <w:p w14:paraId="00EF85CE" w14:textId="77777777" w:rsidR="00586DD8" w:rsidRPr="00586DD8" w:rsidRDefault="00586DD8" w:rsidP="00884D3D">
            <w:pPr>
              <w:spacing w:after="0" w:line="240" w:lineRule="auto"/>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Różnica pomiędzy nowozarejstrowanymi a wyrejestrowanymi podmiotami gospodarczymi na 1000 mieszkańców</w:t>
            </w:r>
          </w:p>
        </w:tc>
        <w:tc>
          <w:tcPr>
            <w:tcW w:w="2097" w:type="dxa"/>
            <w:vAlign w:val="center"/>
          </w:tcPr>
          <w:p w14:paraId="7FECE6C1"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3,1</w:t>
            </w:r>
          </w:p>
        </w:tc>
        <w:tc>
          <w:tcPr>
            <w:tcW w:w="2723" w:type="dxa"/>
            <w:vAlign w:val="center"/>
          </w:tcPr>
          <w:p w14:paraId="3E5D7FC9" w14:textId="77777777" w:rsidR="00586DD8" w:rsidRPr="00586DD8" w:rsidRDefault="00586DD8" w:rsidP="00884D3D">
            <w:pPr>
              <w:keepNext/>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5,9</w:t>
            </w:r>
          </w:p>
        </w:tc>
      </w:tr>
    </w:tbl>
    <w:p w14:paraId="1BC54194" w14:textId="77777777" w:rsidR="00586DD8" w:rsidRPr="00586DD8" w:rsidRDefault="00586DD8" w:rsidP="00586DD8">
      <w:pPr>
        <w:pBdr>
          <w:top w:val="nil"/>
          <w:left w:val="nil"/>
          <w:bottom w:val="nil"/>
          <w:right w:val="nil"/>
          <w:between w:val="nil"/>
        </w:pBdr>
        <w:spacing w:after="200" w:line="240" w:lineRule="auto"/>
        <w:jc w:val="both"/>
        <w:rPr>
          <w:rFonts w:ascii="Calibri" w:eastAsia="Calibri" w:hAnsi="Calibri" w:cs="Calibri"/>
          <w:b/>
          <w:i/>
          <w:color w:val="44546A"/>
          <w:kern w:val="0"/>
          <w:sz w:val="18"/>
          <w:szCs w:val="18"/>
          <w:lang w:eastAsia="pl-PL"/>
          <w14:ligatures w14:val="none"/>
        </w:rPr>
      </w:pPr>
      <w:r w:rsidRPr="00586DD8">
        <w:rPr>
          <w:rFonts w:ascii="Calibri" w:eastAsia="Calibri" w:hAnsi="Calibri" w:cs="Calibri"/>
          <w:i/>
          <w:color w:val="44546A"/>
          <w:kern w:val="0"/>
          <w:sz w:val="18"/>
          <w:szCs w:val="18"/>
          <w:lang w:eastAsia="pl-PL"/>
          <w14:ligatures w14:val="none"/>
        </w:rPr>
        <w:t>Źródło: opracowanie własne na podstawie danych CEIDG</w:t>
      </w:r>
    </w:p>
    <w:p w14:paraId="79717925" w14:textId="3FCC1679" w:rsidR="00586DD8" w:rsidRPr="00586DD8" w:rsidRDefault="00586DD8" w:rsidP="00586DD8">
      <w:pPr>
        <w:spacing w:before="240"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 xml:space="preserve">W odpowiedzi na te wyzwania, celowe wydaje się rozwinięcie programu wsparcia mikroprzedsiębiorców i rolników, obejmującego m.in. doradztwo księgowe, promocję lokalnych produktów i usług oraz wykorzystanie narzędzi cyfrowych do poszerzenia rynków zbytu. Warto rozważyć organizację cyklicznych lokalnych targów, które umożliwią kontakt między producentami </w:t>
      </w:r>
      <w:r w:rsidR="00F55DFB">
        <w:rPr>
          <w:rFonts w:ascii="Calibri" w:eastAsia="Calibri" w:hAnsi="Calibri" w:cs="Calibri"/>
          <w:kern w:val="0"/>
          <w:sz w:val="22"/>
          <w:szCs w:val="22"/>
          <w:lang w:eastAsia="pl-PL"/>
          <w14:ligatures w14:val="none"/>
        </w:rPr>
        <w:br/>
      </w:r>
      <w:r w:rsidRPr="00586DD8">
        <w:rPr>
          <w:rFonts w:ascii="Calibri" w:eastAsia="Calibri" w:hAnsi="Calibri" w:cs="Calibri"/>
          <w:kern w:val="0"/>
          <w:sz w:val="22"/>
          <w:szCs w:val="22"/>
          <w:lang w:eastAsia="pl-PL"/>
          <w14:ligatures w14:val="none"/>
        </w:rPr>
        <w:t>a mieszkańcami gminy i okolic.</w:t>
      </w:r>
    </w:p>
    <w:p w14:paraId="7137141D" w14:textId="77777777" w:rsidR="00D37EB5" w:rsidRDefault="00D37EB5">
      <w:pPr>
        <w:rPr>
          <w:rFonts w:ascii="Calibri" w:eastAsia="Calibri" w:hAnsi="Calibri" w:cs="Calibri"/>
          <w:b/>
          <w:color w:val="1D5FA9"/>
          <w:kern w:val="0"/>
          <w:sz w:val="22"/>
          <w:szCs w:val="22"/>
          <w:lang w:eastAsia="pl-PL"/>
          <w14:ligatures w14:val="none"/>
        </w:rPr>
      </w:pPr>
      <w:r>
        <w:rPr>
          <w:rFonts w:ascii="Calibri" w:eastAsia="Calibri" w:hAnsi="Calibri" w:cs="Calibri"/>
          <w:b/>
          <w:color w:val="1D5FA9"/>
          <w:kern w:val="0"/>
          <w:sz w:val="22"/>
          <w:szCs w:val="22"/>
          <w:lang w:eastAsia="pl-PL"/>
          <w14:ligatures w14:val="none"/>
        </w:rPr>
        <w:br w:type="page"/>
      </w:r>
    </w:p>
    <w:p w14:paraId="11416AFE" w14:textId="3EB99933" w:rsidR="00586DD8" w:rsidRPr="00586DD8" w:rsidRDefault="00586DD8" w:rsidP="00586DD8">
      <w:pPr>
        <w:spacing w:before="240" w:after="0" w:line="360" w:lineRule="auto"/>
        <w:jc w:val="both"/>
        <w:rPr>
          <w:rFonts w:ascii="Calibri" w:eastAsia="Calibri" w:hAnsi="Calibri" w:cs="Calibri"/>
          <w:b/>
          <w:color w:val="1D5FA9"/>
          <w:kern w:val="0"/>
          <w:sz w:val="22"/>
          <w:szCs w:val="22"/>
          <w:lang w:eastAsia="pl-PL"/>
          <w14:ligatures w14:val="none"/>
        </w:rPr>
      </w:pPr>
      <w:r w:rsidRPr="00586DD8">
        <w:rPr>
          <w:rFonts w:ascii="Calibri" w:eastAsia="Calibri" w:hAnsi="Calibri" w:cs="Calibri"/>
          <w:b/>
          <w:color w:val="1D5FA9"/>
          <w:kern w:val="0"/>
          <w:sz w:val="22"/>
          <w:szCs w:val="22"/>
          <w:lang w:eastAsia="pl-PL"/>
          <w14:ligatures w14:val="none"/>
        </w:rPr>
        <w:lastRenderedPageBreak/>
        <w:t>Sfera techniczna</w:t>
      </w:r>
    </w:p>
    <w:p w14:paraId="15B25124" w14:textId="10297D02" w:rsidR="00586DD8" w:rsidRPr="00586DD8" w:rsidRDefault="00586DD8" w:rsidP="00884D3D">
      <w:pPr>
        <w:keepNext/>
        <w:spacing w:after="0" w:line="360" w:lineRule="auto"/>
        <w:jc w:val="both"/>
        <w:rPr>
          <w:rFonts w:ascii="Calibri" w:eastAsia="Calibri" w:hAnsi="Calibri" w:cs="Calibri"/>
          <w:i/>
          <w:iCs/>
          <w:color w:val="44546A"/>
          <w:kern w:val="0"/>
          <w:sz w:val="18"/>
          <w:szCs w:val="18"/>
          <w:lang w:eastAsia="pl-PL"/>
          <w14:ligatures w14:val="none"/>
        </w:rPr>
      </w:pPr>
      <w:r w:rsidRPr="00586DD8">
        <w:rPr>
          <w:rFonts w:ascii="Calibri" w:eastAsia="Calibri" w:hAnsi="Calibri" w:cs="Calibri"/>
          <w:iCs/>
          <w:kern w:val="0"/>
          <w:sz w:val="22"/>
          <w:szCs w:val="22"/>
          <w:lang w:eastAsia="pl-PL"/>
          <w14:ligatures w14:val="none"/>
        </w:rPr>
        <w:t xml:space="preserve">Charakterystyczną cechą technicznego krajobrazu podobszaru jest wysoka koncentracja obiektów zabytkowych i pomników przyrody – </w:t>
      </w:r>
      <w:r w:rsidR="00A410FF">
        <w:rPr>
          <w:rFonts w:ascii="Calibri" w:eastAsia="Calibri" w:hAnsi="Calibri" w:cs="Calibri"/>
          <w:iCs/>
          <w:kern w:val="0"/>
          <w:sz w:val="22"/>
          <w:szCs w:val="22"/>
          <w:lang w:eastAsia="pl-PL"/>
          <w14:ligatures w14:val="none"/>
        </w:rPr>
        <w:t>69</w:t>
      </w:r>
      <w:r w:rsidRPr="00586DD8">
        <w:rPr>
          <w:rFonts w:ascii="Calibri" w:eastAsia="Calibri" w:hAnsi="Calibri" w:cs="Calibri"/>
          <w:iCs/>
          <w:kern w:val="0"/>
          <w:sz w:val="22"/>
          <w:szCs w:val="22"/>
          <w:lang w:eastAsia="pl-PL"/>
          <w14:ligatures w14:val="none"/>
        </w:rPr>
        <w:t xml:space="preserve">,4 na km², co wskazuje na duży potencjał historyczny </w:t>
      </w:r>
      <w:r w:rsidRPr="00586DD8">
        <w:rPr>
          <w:rFonts w:ascii="Calibri" w:eastAsia="Calibri" w:hAnsi="Calibri" w:cs="Calibri"/>
          <w:iCs/>
          <w:kern w:val="0"/>
          <w:sz w:val="22"/>
          <w:szCs w:val="22"/>
          <w:lang w:eastAsia="pl-PL"/>
          <w14:ligatures w14:val="none"/>
        </w:rPr>
        <w:br/>
        <w:t>i kulturowy miejscowości. Jednocześnie dane pokazują, że aż 75% obiektów publicznych wymaga dostosowania do potrzeb osób z niepełnosprawnościami, a taki sam odsetek budynków – termomodernizacji. Świadczy to o głębokim zaniedbaniu infrastruktury technicznej, które może wynikać z długoletnich deficytów inwestycyjnych oraz braku środków na utrzymanie i modernizację często zabytkowych obiektów. Problem pogłębia fakt, że wiele budynków pełni obecnie funkcje nieadekwatne do ich pierwotnego przeznaczenia, a modernizacja często napotyka na bariery prawne związane z ochroną konserwatorską.</w:t>
      </w:r>
    </w:p>
    <w:p w14:paraId="74DF94C3" w14:textId="77777777" w:rsidR="00586DD8" w:rsidRPr="00586DD8" w:rsidRDefault="00586DD8" w:rsidP="00586DD8">
      <w:pPr>
        <w:keepNext/>
        <w:spacing w:before="240" w:after="0" w:line="240" w:lineRule="auto"/>
        <w:jc w:val="both"/>
        <w:rPr>
          <w:rFonts w:ascii="Calibri" w:eastAsia="Calibri" w:hAnsi="Calibri" w:cs="Calibri"/>
          <w:i/>
          <w:iCs/>
          <w:color w:val="44546A"/>
          <w:kern w:val="0"/>
          <w:sz w:val="18"/>
          <w:szCs w:val="18"/>
          <w:lang w:eastAsia="pl-PL"/>
          <w14:ligatures w14:val="none"/>
        </w:rPr>
      </w:pPr>
      <w:bookmarkStart w:id="29" w:name="_Toc190782657"/>
      <w:bookmarkStart w:id="30" w:name="_Toc198636931"/>
      <w:r w:rsidRPr="00586DD8">
        <w:rPr>
          <w:rFonts w:ascii="Calibri" w:eastAsia="Calibri" w:hAnsi="Calibri" w:cs="Calibri"/>
          <w:i/>
          <w:iCs/>
          <w:color w:val="44546A"/>
          <w:kern w:val="0"/>
          <w:sz w:val="18"/>
          <w:szCs w:val="18"/>
          <w:lang w:eastAsia="pl-PL"/>
          <w14:ligatures w14:val="none"/>
        </w:rPr>
        <w:t xml:space="preserve">Tabela </w:t>
      </w:r>
      <w:r w:rsidRPr="00586DD8">
        <w:rPr>
          <w:rFonts w:ascii="Calibri" w:eastAsia="Calibri" w:hAnsi="Calibri" w:cs="Calibri"/>
          <w:i/>
          <w:iCs/>
          <w:color w:val="44546A"/>
          <w:kern w:val="0"/>
          <w:sz w:val="18"/>
          <w:szCs w:val="18"/>
          <w:lang w:eastAsia="pl-PL"/>
          <w14:ligatures w14:val="none"/>
        </w:rPr>
        <w:fldChar w:fldCharType="begin"/>
      </w:r>
      <w:r w:rsidRPr="00586DD8">
        <w:rPr>
          <w:rFonts w:ascii="Calibri" w:eastAsia="Calibri" w:hAnsi="Calibri" w:cs="Calibri"/>
          <w:i/>
          <w:iCs/>
          <w:color w:val="44546A"/>
          <w:kern w:val="0"/>
          <w:sz w:val="18"/>
          <w:szCs w:val="18"/>
          <w:lang w:eastAsia="pl-PL"/>
          <w14:ligatures w14:val="none"/>
        </w:rPr>
        <w:instrText xml:space="preserve"> SEQ Tabela \* ARABIC </w:instrText>
      </w:r>
      <w:r w:rsidRPr="00586DD8">
        <w:rPr>
          <w:rFonts w:ascii="Calibri" w:eastAsia="Calibri" w:hAnsi="Calibri" w:cs="Calibri"/>
          <w:i/>
          <w:iCs/>
          <w:color w:val="44546A"/>
          <w:kern w:val="0"/>
          <w:sz w:val="18"/>
          <w:szCs w:val="18"/>
          <w:lang w:eastAsia="pl-PL"/>
          <w14:ligatures w14:val="none"/>
        </w:rPr>
        <w:fldChar w:fldCharType="separate"/>
      </w:r>
      <w:r w:rsidR="00B707F8">
        <w:rPr>
          <w:rFonts w:ascii="Calibri" w:eastAsia="Calibri" w:hAnsi="Calibri" w:cs="Calibri"/>
          <w:i/>
          <w:iCs/>
          <w:noProof/>
          <w:color w:val="44546A"/>
          <w:kern w:val="0"/>
          <w:sz w:val="18"/>
          <w:szCs w:val="18"/>
          <w:lang w:eastAsia="pl-PL"/>
          <w14:ligatures w14:val="none"/>
        </w:rPr>
        <w:t>7</w:t>
      </w:r>
      <w:r w:rsidRPr="00586DD8">
        <w:rPr>
          <w:rFonts w:ascii="Calibri" w:eastAsia="Calibri" w:hAnsi="Calibri" w:cs="Calibri"/>
          <w:i/>
          <w:iCs/>
          <w:noProof/>
          <w:color w:val="44546A"/>
          <w:kern w:val="0"/>
          <w:sz w:val="18"/>
          <w:szCs w:val="18"/>
          <w:lang w:eastAsia="pl-PL"/>
          <w14:ligatures w14:val="none"/>
        </w:rPr>
        <w:fldChar w:fldCharType="end"/>
      </w:r>
      <w:r w:rsidRPr="00586DD8">
        <w:rPr>
          <w:rFonts w:ascii="Calibri" w:eastAsia="Calibri" w:hAnsi="Calibri" w:cs="Calibri"/>
          <w:i/>
          <w:iCs/>
          <w:color w:val="44546A"/>
          <w:kern w:val="0"/>
          <w:sz w:val="18"/>
          <w:szCs w:val="18"/>
          <w:lang w:eastAsia="pl-PL"/>
          <w14:ligatures w14:val="none"/>
        </w:rPr>
        <w:t xml:space="preserve"> Wskaźniki techniczne- porównanie</w:t>
      </w:r>
      <w:bookmarkEnd w:id="29"/>
      <w:bookmarkEnd w:id="30"/>
    </w:p>
    <w:tbl>
      <w:tblPr>
        <w:tblW w:w="9072" w:type="dxa"/>
        <w:jc w:val="center"/>
        <w:tblBorders>
          <w:top w:val="nil"/>
          <w:left w:val="nil"/>
          <w:bottom w:val="single" w:sz="4" w:space="0" w:color="808080"/>
          <w:right w:val="nil"/>
          <w:insideH w:val="single" w:sz="4" w:space="0" w:color="808080"/>
          <w:insideV w:val="single" w:sz="4" w:space="0" w:color="808080"/>
        </w:tblBorders>
        <w:tblLayout w:type="fixed"/>
        <w:tblLook w:val="0400" w:firstRow="0" w:lastRow="0" w:firstColumn="0" w:lastColumn="0" w:noHBand="0" w:noVBand="1"/>
      </w:tblPr>
      <w:tblGrid>
        <w:gridCol w:w="4252"/>
        <w:gridCol w:w="2097"/>
        <w:gridCol w:w="2723"/>
      </w:tblGrid>
      <w:tr w:rsidR="00586DD8" w:rsidRPr="00586DD8" w14:paraId="721DAB6C" w14:textId="77777777" w:rsidTr="005955D9">
        <w:trPr>
          <w:trHeight w:val="680"/>
          <w:tblHeader/>
          <w:jc w:val="center"/>
        </w:trPr>
        <w:tc>
          <w:tcPr>
            <w:tcW w:w="4252" w:type="dxa"/>
            <w:shd w:val="clear" w:color="auto" w:fill="CAEDFA"/>
            <w:vAlign w:val="center"/>
          </w:tcPr>
          <w:p w14:paraId="405AF001" w14:textId="77777777" w:rsidR="00586DD8" w:rsidRPr="00586DD8" w:rsidRDefault="00586DD8" w:rsidP="00884D3D">
            <w:pPr>
              <w:spacing w:after="0" w:line="240" w:lineRule="auto"/>
              <w:jc w:val="center"/>
              <w:rPr>
                <w:rFonts w:ascii="Calibri" w:eastAsia="Calibri" w:hAnsi="Calibri" w:cs="Calibri"/>
                <w:kern w:val="0"/>
                <w:sz w:val="20"/>
                <w:szCs w:val="20"/>
                <w:lang w:eastAsia="pl-PL"/>
                <w14:ligatures w14:val="none"/>
              </w:rPr>
            </w:pPr>
          </w:p>
        </w:tc>
        <w:tc>
          <w:tcPr>
            <w:tcW w:w="2097" w:type="dxa"/>
            <w:shd w:val="clear" w:color="auto" w:fill="CAEDFA"/>
            <w:vAlign w:val="center"/>
          </w:tcPr>
          <w:p w14:paraId="7BB6373E"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referencyjna dla gminy Potworów</w:t>
            </w:r>
          </w:p>
        </w:tc>
        <w:tc>
          <w:tcPr>
            <w:tcW w:w="2723" w:type="dxa"/>
            <w:shd w:val="clear" w:color="auto" w:fill="CAEDFA"/>
            <w:vAlign w:val="center"/>
          </w:tcPr>
          <w:p w14:paraId="18724069"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dla podobszaru Potworów</w:t>
            </w:r>
          </w:p>
        </w:tc>
      </w:tr>
      <w:tr w:rsidR="00586DD8" w:rsidRPr="00586DD8" w14:paraId="50FA3F7E" w14:textId="77777777" w:rsidTr="005955D9">
        <w:trPr>
          <w:trHeight w:val="680"/>
          <w:jc w:val="center"/>
        </w:trPr>
        <w:tc>
          <w:tcPr>
            <w:tcW w:w="4252" w:type="dxa"/>
            <w:vAlign w:val="center"/>
          </w:tcPr>
          <w:p w14:paraId="77463FAC" w14:textId="77777777" w:rsidR="00586DD8" w:rsidRPr="00586DD8" w:rsidRDefault="00586DD8" w:rsidP="00884D3D">
            <w:pPr>
              <w:spacing w:after="0" w:line="240" w:lineRule="auto"/>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Liczba zabytków i pomników przyrody na km</w:t>
            </w:r>
            <w:r w:rsidRPr="00586DD8">
              <w:rPr>
                <w:rFonts w:ascii="Calibri" w:eastAsia="Calibri" w:hAnsi="Calibri" w:cs="Calibri"/>
                <w:color w:val="000000"/>
                <w:kern w:val="0"/>
                <w:sz w:val="20"/>
                <w:szCs w:val="20"/>
                <w:vertAlign w:val="superscript"/>
                <w:lang w:eastAsia="pl-PL"/>
                <w14:ligatures w14:val="none"/>
              </w:rPr>
              <w:t>2</w:t>
            </w:r>
          </w:p>
        </w:tc>
        <w:tc>
          <w:tcPr>
            <w:tcW w:w="2097" w:type="dxa"/>
            <w:vAlign w:val="center"/>
          </w:tcPr>
          <w:p w14:paraId="5D05A9FC"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0,6</w:t>
            </w:r>
          </w:p>
        </w:tc>
        <w:tc>
          <w:tcPr>
            <w:tcW w:w="2723" w:type="dxa"/>
            <w:vAlign w:val="center"/>
          </w:tcPr>
          <w:p w14:paraId="3D57162B" w14:textId="4270BEB2" w:rsidR="00586DD8" w:rsidRPr="00586DD8" w:rsidRDefault="00A410FF" w:rsidP="00884D3D">
            <w:pPr>
              <w:spacing w:after="0" w:line="240" w:lineRule="auto"/>
              <w:jc w:val="center"/>
              <w:rPr>
                <w:rFonts w:ascii="Calibri" w:eastAsia="Calibri" w:hAnsi="Calibri" w:cs="Calibri"/>
                <w:color w:val="000000"/>
                <w:kern w:val="0"/>
                <w:sz w:val="20"/>
                <w:szCs w:val="20"/>
                <w:lang w:eastAsia="pl-PL"/>
                <w14:ligatures w14:val="none"/>
              </w:rPr>
            </w:pPr>
            <w:r>
              <w:rPr>
                <w:rFonts w:ascii="Calibri" w:eastAsia="Calibri" w:hAnsi="Calibri" w:cs="Calibri"/>
                <w:color w:val="000000"/>
                <w:kern w:val="0"/>
                <w:sz w:val="20"/>
                <w:szCs w:val="20"/>
                <w:lang w:eastAsia="pl-PL"/>
                <w14:ligatures w14:val="none"/>
              </w:rPr>
              <w:t>69</w:t>
            </w:r>
            <w:r w:rsidR="00586DD8" w:rsidRPr="00586DD8">
              <w:rPr>
                <w:rFonts w:ascii="Calibri" w:eastAsia="Calibri" w:hAnsi="Calibri" w:cs="Calibri"/>
                <w:color w:val="000000"/>
                <w:kern w:val="0"/>
                <w:sz w:val="20"/>
                <w:szCs w:val="20"/>
                <w:lang w:eastAsia="pl-PL"/>
                <w14:ligatures w14:val="none"/>
              </w:rPr>
              <w:t>,4</w:t>
            </w:r>
          </w:p>
        </w:tc>
      </w:tr>
      <w:tr w:rsidR="00586DD8" w:rsidRPr="00586DD8" w14:paraId="7868DDF4" w14:textId="77777777" w:rsidTr="00884D3D">
        <w:trPr>
          <w:trHeight w:val="567"/>
          <w:jc w:val="center"/>
        </w:trPr>
        <w:tc>
          <w:tcPr>
            <w:tcW w:w="4252" w:type="dxa"/>
            <w:vAlign w:val="center"/>
          </w:tcPr>
          <w:p w14:paraId="2B62B6BE" w14:textId="77777777" w:rsidR="00586DD8" w:rsidRPr="00586DD8" w:rsidRDefault="00586DD8" w:rsidP="00884D3D">
            <w:pPr>
              <w:spacing w:after="0" w:line="240" w:lineRule="auto"/>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Udział obiektów wymagających dostosowania do osób ze szczególnymi potrzebami</w:t>
            </w:r>
          </w:p>
        </w:tc>
        <w:tc>
          <w:tcPr>
            <w:tcW w:w="2097" w:type="dxa"/>
            <w:vAlign w:val="center"/>
          </w:tcPr>
          <w:p w14:paraId="05095511"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50%</w:t>
            </w:r>
          </w:p>
        </w:tc>
        <w:tc>
          <w:tcPr>
            <w:tcW w:w="2723" w:type="dxa"/>
            <w:vAlign w:val="center"/>
          </w:tcPr>
          <w:p w14:paraId="52112FF0" w14:textId="77777777" w:rsidR="00586DD8" w:rsidRPr="00586DD8" w:rsidRDefault="00586DD8" w:rsidP="00884D3D">
            <w:pPr>
              <w:keepNext/>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75%</w:t>
            </w:r>
          </w:p>
        </w:tc>
      </w:tr>
      <w:tr w:rsidR="00586DD8" w:rsidRPr="00586DD8" w14:paraId="23778E6B" w14:textId="77777777" w:rsidTr="005955D9">
        <w:trPr>
          <w:trHeight w:val="680"/>
          <w:jc w:val="center"/>
        </w:trPr>
        <w:tc>
          <w:tcPr>
            <w:tcW w:w="4252" w:type="dxa"/>
            <w:vAlign w:val="center"/>
          </w:tcPr>
          <w:p w14:paraId="6A17DCB0" w14:textId="77777777" w:rsidR="00586DD8" w:rsidRPr="00586DD8" w:rsidRDefault="00586DD8" w:rsidP="00884D3D">
            <w:pPr>
              <w:spacing w:after="0" w:line="240" w:lineRule="auto"/>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Udział obiektów publicznych wymagających termomodernizacji</w:t>
            </w:r>
          </w:p>
        </w:tc>
        <w:tc>
          <w:tcPr>
            <w:tcW w:w="2097" w:type="dxa"/>
            <w:vAlign w:val="center"/>
          </w:tcPr>
          <w:p w14:paraId="307A404D"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47,1%</w:t>
            </w:r>
          </w:p>
        </w:tc>
        <w:tc>
          <w:tcPr>
            <w:tcW w:w="2723" w:type="dxa"/>
            <w:vAlign w:val="center"/>
          </w:tcPr>
          <w:p w14:paraId="5D01A72F" w14:textId="77777777" w:rsidR="00586DD8" w:rsidRPr="00586DD8" w:rsidRDefault="00586DD8" w:rsidP="00884D3D">
            <w:pPr>
              <w:keepNext/>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75%</w:t>
            </w:r>
          </w:p>
        </w:tc>
      </w:tr>
    </w:tbl>
    <w:p w14:paraId="3C9F5844" w14:textId="46BEE4F2" w:rsidR="00586DD8" w:rsidRPr="00586DD8" w:rsidRDefault="00586DD8" w:rsidP="00586DD8">
      <w:pPr>
        <w:pBdr>
          <w:top w:val="nil"/>
          <w:left w:val="nil"/>
          <w:bottom w:val="nil"/>
          <w:right w:val="nil"/>
          <w:between w:val="nil"/>
        </w:pBdr>
        <w:spacing w:after="200" w:line="240" w:lineRule="auto"/>
        <w:jc w:val="both"/>
        <w:rPr>
          <w:rFonts w:ascii="Calibri" w:eastAsia="Calibri" w:hAnsi="Calibri" w:cs="Calibri"/>
          <w:i/>
          <w:color w:val="44546A"/>
          <w:kern w:val="0"/>
          <w:sz w:val="18"/>
          <w:szCs w:val="18"/>
          <w:lang w:eastAsia="pl-PL"/>
          <w14:ligatures w14:val="none"/>
        </w:rPr>
      </w:pPr>
      <w:r w:rsidRPr="00586DD8">
        <w:rPr>
          <w:rFonts w:ascii="Calibri" w:eastAsia="Calibri" w:hAnsi="Calibri" w:cs="Calibri"/>
          <w:i/>
          <w:color w:val="44546A"/>
          <w:kern w:val="0"/>
          <w:sz w:val="18"/>
          <w:szCs w:val="18"/>
          <w:lang w:eastAsia="pl-PL"/>
          <w14:ligatures w14:val="none"/>
        </w:rPr>
        <w:t>Źródło: opracowanie własne danych BDOT oraz U</w:t>
      </w:r>
      <w:r w:rsidR="00DE107F">
        <w:rPr>
          <w:rFonts w:ascii="Calibri" w:eastAsia="Calibri" w:hAnsi="Calibri" w:cs="Calibri"/>
          <w:i/>
          <w:color w:val="44546A"/>
          <w:kern w:val="0"/>
          <w:sz w:val="18"/>
          <w:szCs w:val="18"/>
          <w:lang w:eastAsia="pl-PL"/>
          <w14:ligatures w14:val="none"/>
        </w:rPr>
        <w:t>G</w:t>
      </w:r>
      <w:r w:rsidRPr="00586DD8">
        <w:rPr>
          <w:rFonts w:ascii="Calibri" w:eastAsia="Calibri" w:hAnsi="Calibri" w:cs="Calibri"/>
          <w:i/>
          <w:color w:val="44546A"/>
          <w:kern w:val="0"/>
          <w:sz w:val="18"/>
          <w:szCs w:val="18"/>
          <w:lang w:eastAsia="pl-PL"/>
          <w14:ligatures w14:val="none"/>
        </w:rPr>
        <w:t xml:space="preserve"> Potworów </w:t>
      </w:r>
    </w:p>
    <w:p w14:paraId="480A07C9" w14:textId="77777777" w:rsidR="00586DD8" w:rsidRPr="00586DD8" w:rsidRDefault="00586DD8" w:rsidP="00586DD8">
      <w:pPr>
        <w:spacing w:before="240"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Poprawa stanu technicznego infrastruktury wymaga wielotorowego podejścia – z jednej strony niezbędne jest przeprowadzenie audytów energetycznych i dostępności, z drugiej – uruchomienie programów renowacyjnych współfinansowanych ze środków zewnętrznych. Przekształcanie dawnych obiektów w nowoczesne przestrzenie społeczne i kulturalne, np. domy kultury czy punkty spotkań sąsiedzkich, pozwoli nie tylko przywrócić im funkcjonalność, ale i ożywić lokalną tożsamość miejsca.</w:t>
      </w:r>
    </w:p>
    <w:p w14:paraId="22FAB723" w14:textId="4D059793" w:rsidR="00D37EB5" w:rsidRDefault="00D37EB5" w:rsidP="00ED2748">
      <w:pPr>
        <w:pStyle w:val="Legenda"/>
        <w:keepNext/>
        <w:spacing w:after="0"/>
      </w:pPr>
      <w:r w:rsidRPr="00560F32">
        <w:rPr>
          <w:highlight w:val="yellow"/>
        </w:rPr>
        <w:lastRenderedPageBreak/>
        <w:t xml:space="preserve">Mapa </w:t>
      </w:r>
      <w:r w:rsidR="00560F32" w:rsidRPr="00560F32">
        <w:rPr>
          <w:highlight w:val="yellow"/>
        </w:rPr>
        <w:fldChar w:fldCharType="begin"/>
      </w:r>
      <w:r w:rsidR="00560F32" w:rsidRPr="00560F32">
        <w:rPr>
          <w:highlight w:val="yellow"/>
        </w:rPr>
        <w:instrText xml:space="preserve"> SEQ Mapa \* ARABIC </w:instrText>
      </w:r>
      <w:r w:rsidR="00560F32" w:rsidRPr="00560F32">
        <w:rPr>
          <w:highlight w:val="yellow"/>
        </w:rPr>
        <w:fldChar w:fldCharType="separate"/>
      </w:r>
      <w:r w:rsidR="00F74BDF" w:rsidRPr="00560F32">
        <w:rPr>
          <w:noProof/>
          <w:highlight w:val="yellow"/>
        </w:rPr>
        <w:t>1</w:t>
      </w:r>
      <w:r w:rsidR="00560F32" w:rsidRPr="00560F32">
        <w:rPr>
          <w:noProof/>
          <w:highlight w:val="yellow"/>
        </w:rPr>
        <w:fldChar w:fldCharType="end"/>
      </w:r>
      <w:r w:rsidRPr="00560F32">
        <w:rPr>
          <w:highlight w:val="yellow"/>
        </w:rPr>
        <w:t xml:space="preserve"> Obiekty zabytkowe i ważniejsze instytucje – podobszar Potworów</w:t>
      </w:r>
    </w:p>
    <w:p w14:paraId="245FE2F6" w14:textId="0D4ED5C2" w:rsidR="00D37EB5" w:rsidRDefault="006D176D" w:rsidP="00ED2748">
      <w:pPr>
        <w:keepNext/>
        <w:spacing w:after="0"/>
      </w:pPr>
      <w:r w:rsidRPr="006D176D">
        <w:rPr>
          <w:noProof/>
          <w:lang w:eastAsia="pl-PL"/>
        </w:rPr>
        <w:drawing>
          <wp:inline distT="0" distB="0" distL="0" distR="0" wp14:anchorId="545E0867" wp14:editId="3AD99173">
            <wp:extent cx="5760720" cy="5931209"/>
            <wp:effectExtent l="0" t="0" r="0" b="0"/>
            <wp:docPr id="21" name="Obraz 21" descr="Z:\PROJEKTY - SEKTOR PUBLICZNY\Gminne Programy Rewitalizacji\Potworów GPR\mapki\OR Potworów_instytuc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ROJEKTY - SEKTOR PUBLICZNY\Gminne Programy Rewitalizacji\Potworów GPR\mapki\OR Potworów_instytucj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5931209"/>
                    </a:xfrm>
                    <a:prstGeom prst="rect">
                      <a:avLst/>
                    </a:prstGeom>
                    <a:noFill/>
                    <a:ln>
                      <a:noFill/>
                    </a:ln>
                  </pic:spPr>
                </pic:pic>
              </a:graphicData>
            </a:graphic>
          </wp:inline>
        </w:drawing>
      </w:r>
    </w:p>
    <w:p w14:paraId="0D92CED0" w14:textId="1597CE9F" w:rsidR="00D37EB5" w:rsidRDefault="00D37EB5" w:rsidP="00ED2748">
      <w:pPr>
        <w:pStyle w:val="Legenda"/>
        <w:spacing w:after="0"/>
      </w:pPr>
      <w:r>
        <w:t>Źródło: opracowanie własne</w:t>
      </w:r>
    </w:p>
    <w:p w14:paraId="4B8D75D6" w14:textId="4033F58C" w:rsidR="00CF12CB" w:rsidRDefault="00CF12CB">
      <w:pPr>
        <w:rPr>
          <w:rFonts w:ascii="Calibri" w:eastAsia="Calibri" w:hAnsi="Calibri" w:cs="Calibri"/>
          <w:b/>
          <w:color w:val="1D5FA9"/>
          <w:kern w:val="0"/>
          <w:sz w:val="22"/>
          <w:szCs w:val="22"/>
          <w:lang w:eastAsia="pl-PL"/>
          <w14:ligatures w14:val="none"/>
        </w:rPr>
      </w:pPr>
      <w:r>
        <w:rPr>
          <w:rFonts w:ascii="Calibri" w:eastAsia="Calibri" w:hAnsi="Calibri" w:cs="Calibri"/>
          <w:b/>
          <w:color w:val="1D5FA9"/>
          <w:kern w:val="0"/>
          <w:sz w:val="22"/>
          <w:szCs w:val="22"/>
          <w:lang w:eastAsia="pl-PL"/>
          <w14:ligatures w14:val="none"/>
        </w:rPr>
        <w:br w:type="page"/>
      </w:r>
    </w:p>
    <w:p w14:paraId="43D9971D" w14:textId="60EBA7B3" w:rsidR="00586DD8" w:rsidRPr="00586DD8" w:rsidRDefault="00586DD8" w:rsidP="00586DD8">
      <w:pPr>
        <w:spacing w:before="240" w:after="0" w:line="360" w:lineRule="auto"/>
        <w:jc w:val="both"/>
        <w:rPr>
          <w:rFonts w:ascii="Calibri" w:eastAsia="Calibri" w:hAnsi="Calibri" w:cs="Calibri"/>
          <w:b/>
          <w:color w:val="1D5FA9"/>
          <w:kern w:val="0"/>
          <w:sz w:val="22"/>
          <w:szCs w:val="22"/>
          <w:lang w:eastAsia="pl-PL"/>
          <w14:ligatures w14:val="none"/>
        </w:rPr>
      </w:pPr>
      <w:r w:rsidRPr="00586DD8">
        <w:rPr>
          <w:rFonts w:ascii="Calibri" w:eastAsia="Calibri" w:hAnsi="Calibri" w:cs="Calibri"/>
          <w:b/>
          <w:color w:val="1D5FA9"/>
          <w:kern w:val="0"/>
          <w:sz w:val="22"/>
          <w:szCs w:val="22"/>
          <w:lang w:eastAsia="pl-PL"/>
          <w14:ligatures w14:val="none"/>
        </w:rPr>
        <w:lastRenderedPageBreak/>
        <w:t>Sfera przestrzenno-funkcjonalna</w:t>
      </w:r>
    </w:p>
    <w:p w14:paraId="4D491445" w14:textId="38AD3116" w:rsidR="009F2F3B" w:rsidRDefault="009F2F3B" w:rsidP="00884D3D">
      <w:pPr>
        <w:spacing w:after="0" w:line="360" w:lineRule="auto"/>
        <w:jc w:val="both"/>
        <w:rPr>
          <w:rFonts w:ascii="Calibri" w:eastAsia="Calibri" w:hAnsi="Calibri" w:cs="Calibri"/>
          <w:kern w:val="0"/>
          <w:sz w:val="22"/>
          <w:szCs w:val="22"/>
          <w:lang w:eastAsia="pl-PL"/>
          <w14:ligatures w14:val="none"/>
        </w:rPr>
      </w:pPr>
      <w:r w:rsidRPr="009F2F3B">
        <w:rPr>
          <w:rFonts w:ascii="Calibri" w:eastAsia="Calibri" w:hAnsi="Calibri" w:cs="Calibri"/>
          <w:kern w:val="0"/>
          <w:sz w:val="22"/>
          <w:szCs w:val="22"/>
          <w:lang w:eastAsia="pl-PL"/>
          <w14:ligatures w14:val="none"/>
        </w:rPr>
        <w:t>Podobszar Potworów obejmuje zwartą strukturę zabudowy mieszkalnej i usługowej, położoną wzdłuż głównych ciągów komunikacyjnych – m.in. ulic Radomskiej, Starowiejskiej, Łódzkiej, Przysuskiej i Sadowej. Obszar ten został wyznaczony w granicach rewitalizacji jako teren o zróżnicowanych funkcjach i potencjale rozwojowym.</w:t>
      </w:r>
    </w:p>
    <w:p w14:paraId="137E3593" w14:textId="31920A31" w:rsidR="009F2F3B" w:rsidRPr="009F2F3B" w:rsidRDefault="009F2F3B" w:rsidP="009F2F3B">
      <w:pPr>
        <w:spacing w:after="0" w:line="360" w:lineRule="auto"/>
        <w:jc w:val="both"/>
        <w:rPr>
          <w:rFonts w:ascii="Calibri" w:eastAsia="Calibri" w:hAnsi="Calibri" w:cs="Calibri"/>
          <w:kern w:val="0"/>
          <w:sz w:val="22"/>
          <w:szCs w:val="22"/>
          <w:lang w:eastAsia="pl-PL"/>
          <w14:ligatures w14:val="none"/>
        </w:rPr>
      </w:pPr>
      <w:r w:rsidRPr="009F2F3B">
        <w:rPr>
          <w:rFonts w:ascii="Calibri" w:eastAsia="Calibri" w:hAnsi="Calibri" w:cs="Calibri"/>
          <w:kern w:val="0"/>
          <w:sz w:val="22"/>
          <w:szCs w:val="22"/>
          <w:lang w:eastAsia="pl-PL"/>
          <w14:ligatures w14:val="none"/>
        </w:rPr>
        <w:t>Struktura przestrzenna i funkcjonalna</w:t>
      </w:r>
      <w:r w:rsidR="007507A5">
        <w:rPr>
          <w:rFonts w:ascii="Calibri" w:eastAsia="Calibri" w:hAnsi="Calibri" w:cs="Calibri"/>
          <w:kern w:val="0"/>
          <w:sz w:val="22"/>
          <w:szCs w:val="22"/>
          <w:lang w:eastAsia="pl-PL"/>
          <w14:ligatures w14:val="none"/>
        </w:rPr>
        <w:t xml:space="preserve"> obejmuje:</w:t>
      </w:r>
    </w:p>
    <w:p w14:paraId="26194778" w14:textId="1751B61E" w:rsidR="009F2F3B" w:rsidRPr="007507A5" w:rsidRDefault="007507A5" w:rsidP="007507A5">
      <w:pPr>
        <w:pStyle w:val="Akapitzlist"/>
        <w:numPr>
          <w:ilvl w:val="0"/>
          <w:numId w:val="38"/>
        </w:numPr>
        <w:spacing w:after="0" w:line="360" w:lineRule="auto"/>
        <w:jc w:val="both"/>
        <w:rPr>
          <w:rFonts w:ascii="Calibri" w:eastAsia="Calibri" w:hAnsi="Calibri" w:cs="Calibri"/>
          <w:kern w:val="0"/>
          <w:sz w:val="22"/>
          <w:szCs w:val="22"/>
          <w:lang w:eastAsia="pl-PL"/>
          <w14:ligatures w14:val="none"/>
        </w:rPr>
      </w:pPr>
      <w:r w:rsidRPr="007507A5">
        <w:rPr>
          <w:rFonts w:ascii="Calibri" w:eastAsia="Calibri" w:hAnsi="Calibri" w:cs="Calibri"/>
          <w:kern w:val="0"/>
          <w:sz w:val="22"/>
          <w:szCs w:val="22"/>
          <w:lang w:eastAsia="pl-PL"/>
          <w14:ligatures w14:val="none"/>
        </w:rPr>
        <w:t>Zabudowę</w:t>
      </w:r>
      <w:r w:rsidR="009F2F3B" w:rsidRPr="007507A5">
        <w:rPr>
          <w:rFonts w:ascii="Calibri" w:eastAsia="Calibri" w:hAnsi="Calibri" w:cs="Calibri"/>
          <w:kern w:val="0"/>
          <w:sz w:val="22"/>
          <w:szCs w:val="22"/>
          <w:lang w:eastAsia="pl-PL"/>
          <w14:ligatures w14:val="none"/>
        </w:rPr>
        <w:t xml:space="preserve"> mieszkaniow</w:t>
      </w:r>
      <w:r w:rsidRPr="007507A5">
        <w:rPr>
          <w:rFonts w:ascii="Calibri" w:eastAsia="Calibri" w:hAnsi="Calibri" w:cs="Calibri"/>
          <w:kern w:val="0"/>
          <w:sz w:val="22"/>
          <w:szCs w:val="22"/>
          <w:lang w:eastAsia="pl-PL"/>
          <w14:ligatures w14:val="none"/>
        </w:rPr>
        <w:t>ą</w:t>
      </w:r>
      <w:r w:rsidR="009F2F3B" w:rsidRPr="007507A5">
        <w:rPr>
          <w:rFonts w:ascii="Calibri" w:eastAsia="Calibri" w:hAnsi="Calibri" w:cs="Calibri"/>
          <w:kern w:val="0"/>
          <w:sz w:val="22"/>
          <w:szCs w:val="22"/>
          <w:lang w:eastAsia="pl-PL"/>
          <w14:ligatures w14:val="none"/>
        </w:rPr>
        <w:t>:</w:t>
      </w:r>
    </w:p>
    <w:p w14:paraId="2EB1ED41" w14:textId="02858065" w:rsidR="009F2F3B" w:rsidRPr="009F2F3B" w:rsidRDefault="009F2F3B" w:rsidP="009F2F3B">
      <w:pPr>
        <w:spacing w:after="0" w:line="360" w:lineRule="auto"/>
        <w:jc w:val="both"/>
        <w:rPr>
          <w:rFonts w:ascii="Calibri" w:eastAsia="Calibri" w:hAnsi="Calibri" w:cs="Calibri"/>
          <w:kern w:val="0"/>
          <w:sz w:val="22"/>
          <w:szCs w:val="22"/>
          <w:lang w:eastAsia="pl-PL"/>
          <w14:ligatures w14:val="none"/>
        </w:rPr>
      </w:pPr>
      <w:r w:rsidRPr="009F2F3B">
        <w:rPr>
          <w:rFonts w:ascii="Calibri" w:eastAsia="Calibri" w:hAnsi="Calibri" w:cs="Calibri"/>
          <w:kern w:val="0"/>
          <w:sz w:val="22"/>
          <w:szCs w:val="22"/>
          <w:lang w:eastAsia="pl-PL"/>
          <w14:ligatures w14:val="none"/>
        </w:rPr>
        <w:t>W centrum podobszaru dominuje zabudowa jednorodzinna zagrodowa oraz</w:t>
      </w:r>
      <w:r w:rsidR="007507A5">
        <w:rPr>
          <w:rFonts w:ascii="Calibri" w:eastAsia="Calibri" w:hAnsi="Calibri" w:cs="Calibri"/>
          <w:kern w:val="0"/>
          <w:sz w:val="22"/>
          <w:szCs w:val="22"/>
          <w:lang w:eastAsia="pl-PL"/>
          <w14:ligatures w14:val="none"/>
        </w:rPr>
        <w:t xml:space="preserve"> w południowo zachodniej części podobszaru</w:t>
      </w:r>
      <w:r w:rsidRPr="009F2F3B">
        <w:rPr>
          <w:rFonts w:ascii="Calibri" w:eastAsia="Calibri" w:hAnsi="Calibri" w:cs="Calibri"/>
          <w:kern w:val="0"/>
          <w:sz w:val="22"/>
          <w:szCs w:val="22"/>
          <w:lang w:eastAsia="pl-PL"/>
          <w14:ligatures w14:val="none"/>
        </w:rPr>
        <w:t xml:space="preserve"> wielorodzinna.</w:t>
      </w:r>
      <w:r w:rsidR="00CF12CB">
        <w:rPr>
          <w:rFonts w:ascii="Calibri" w:eastAsia="Calibri" w:hAnsi="Calibri" w:cs="Calibri"/>
          <w:kern w:val="0"/>
          <w:sz w:val="22"/>
          <w:szCs w:val="22"/>
          <w:lang w:eastAsia="pl-PL"/>
          <w14:ligatures w14:val="none"/>
        </w:rPr>
        <w:t xml:space="preserve"> </w:t>
      </w:r>
      <w:r w:rsidRPr="009F2F3B">
        <w:rPr>
          <w:rFonts w:ascii="Calibri" w:eastAsia="Calibri" w:hAnsi="Calibri" w:cs="Calibri"/>
          <w:kern w:val="0"/>
          <w:sz w:val="22"/>
          <w:szCs w:val="22"/>
          <w:lang w:eastAsia="pl-PL"/>
          <w14:ligatures w14:val="none"/>
        </w:rPr>
        <w:t>Zabudowa ta koncentruje się głównie wzdłuż ulic Starowiejskiej, Osiedlowej i częściowo Radomskiej.</w:t>
      </w:r>
    </w:p>
    <w:p w14:paraId="227805B3" w14:textId="77777777" w:rsidR="009F2F3B" w:rsidRPr="007507A5" w:rsidRDefault="009F2F3B" w:rsidP="007507A5">
      <w:pPr>
        <w:pStyle w:val="Akapitzlist"/>
        <w:numPr>
          <w:ilvl w:val="0"/>
          <w:numId w:val="38"/>
        </w:numPr>
        <w:spacing w:after="0" w:line="360" w:lineRule="auto"/>
        <w:jc w:val="both"/>
        <w:rPr>
          <w:rFonts w:ascii="Calibri" w:eastAsia="Calibri" w:hAnsi="Calibri" w:cs="Calibri"/>
          <w:kern w:val="0"/>
          <w:sz w:val="22"/>
          <w:szCs w:val="22"/>
          <w:lang w:eastAsia="pl-PL"/>
          <w14:ligatures w14:val="none"/>
        </w:rPr>
      </w:pPr>
      <w:r w:rsidRPr="007507A5">
        <w:rPr>
          <w:rFonts w:ascii="Calibri" w:eastAsia="Calibri" w:hAnsi="Calibri" w:cs="Calibri"/>
          <w:kern w:val="0"/>
          <w:sz w:val="22"/>
          <w:szCs w:val="22"/>
          <w:lang w:eastAsia="pl-PL"/>
          <w14:ligatures w14:val="none"/>
        </w:rPr>
        <w:t>Usługi i funkcje publiczne:</w:t>
      </w:r>
    </w:p>
    <w:p w14:paraId="3E1038BE" w14:textId="039E922C" w:rsidR="009F2F3B" w:rsidRPr="009F2F3B" w:rsidRDefault="009F2F3B" w:rsidP="009F2F3B">
      <w:pPr>
        <w:spacing w:after="0" w:line="360" w:lineRule="auto"/>
        <w:jc w:val="both"/>
        <w:rPr>
          <w:rFonts w:ascii="Calibri" w:eastAsia="Calibri" w:hAnsi="Calibri" w:cs="Calibri"/>
          <w:kern w:val="0"/>
          <w:sz w:val="22"/>
          <w:szCs w:val="22"/>
          <w:lang w:eastAsia="pl-PL"/>
          <w14:ligatures w14:val="none"/>
        </w:rPr>
      </w:pPr>
      <w:r w:rsidRPr="009F2F3B">
        <w:rPr>
          <w:rFonts w:ascii="Calibri" w:eastAsia="Calibri" w:hAnsi="Calibri" w:cs="Calibri"/>
          <w:kern w:val="0"/>
          <w:sz w:val="22"/>
          <w:szCs w:val="22"/>
          <w:lang w:eastAsia="pl-PL"/>
          <w14:ligatures w14:val="none"/>
        </w:rPr>
        <w:t>W podobszarze wyznaczono tereny usług publicznych (okolice ulicy Osiedlowej i Sadowej), co wskazuje na obecność instytucji peł</w:t>
      </w:r>
      <w:r w:rsidR="007507A5">
        <w:rPr>
          <w:rFonts w:ascii="Calibri" w:eastAsia="Calibri" w:hAnsi="Calibri" w:cs="Calibri"/>
          <w:kern w:val="0"/>
          <w:sz w:val="22"/>
          <w:szCs w:val="22"/>
          <w:lang w:eastAsia="pl-PL"/>
          <w14:ligatures w14:val="none"/>
        </w:rPr>
        <w:t>niących ważne funkcje społeczne.</w:t>
      </w:r>
    </w:p>
    <w:p w14:paraId="15A4C6A7" w14:textId="77777777" w:rsidR="009F2F3B" w:rsidRPr="009F2F3B" w:rsidRDefault="009F2F3B" w:rsidP="009F2F3B">
      <w:pPr>
        <w:spacing w:after="0" w:line="360" w:lineRule="auto"/>
        <w:jc w:val="both"/>
        <w:rPr>
          <w:rFonts w:ascii="Calibri" w:eastAsia="Calibri" w:hAnsi="Calibri" w:cs="Calibri"/>
          <w:kern w:val="0"/>
          <w:sz w:val="22"/>
          <w:szCs w:val="22"/>
          <w:lang w:eastAsia="pl-PL"/>
          <w14:ligatures w14:val="none"/>
        </w:rPr>
      </w:pPr>
      <w:r w:rsidRPr="009F2F3B">
        <w:rPr>
          <w:rFonts w:ascii="Calibri" w:eastAsia="Calibri" w:hAnsi="Calibri" w:cs="Calibri"/>
          <w:kern w:val="0"/>
          <w:sz w:val="22"/>
          <w:szCs w:val="22"/>
          <w:lang w:eastAsia="pl-PL"/>
          <w14:ligatures w14:val="none"/>
        </w:rPr>
        <w:t>Zlokalizowane są również tereny usług komercyjnych (okolice Radomskiej i Sadowej), które mogą obsługiwać mieszkańców w zakresie handlu i drobnych usług.</w:t>
      </w:r>
    </w:p>
    <w:p w14:paraId="70F31979" w14:textId="77777777" w:rsidR="009F2F3B" w:rsidRPr="007507A5" w:rsidRDefault="009F2F3B" w:rsidP="007507A5">
      <w:pPr>
        <w:pStyle w:val="Akapitzlist"/>
        <w:numPr>
          <w:ilvl w:val="0"/>
          <w:numId w:val="38"/>
        </w:numPr>
        <w:spacing w:after="0" w:line="360" w:lineRule="auto"/>
        <w:jc w:val="both"/>
        <w:rPr>
          <w:rFonts w:ascii="Calibri" w:eastAsia="Calibri" w:hAnsi="Calibri" w:cs="Calibri"/>
          <w:kern w:val="0"/>
          <w:sz w:val="22"/>
          <w:szCs w:val="22"/>
          <w:lang w:eastAsia="pl-PL"/>
          <w14:ligatures w14:val="none"/>
        </w:rPr>
      </w:pPr>
      <w:r w:rsidRPr="007507A5">
        <w:rPr>
          <w:rFonts w:ascii="Calibri" w:eastAsia="Calibri" w:hAnsi="Calibri" w:cs="Calibri"/>
          <w:kern w:val="0"/>
          <w:sz w:val="22"/>
          <w:szCs w:val="22"/>
          <w:lang w:eastAsia="pl-PL"/>
          <w14:ligatures w14:val="none"/>
        </w:rPr>
        <w:t>Tereny zielone i rekreacyjne:</w:t>
      </w:r>
    </w:p>
    <w:p w14:paraId="5FD99EA5" w14:textId="5959FD5E" w:rsidR="009F2F3B" w:rsidRPr="009F2F3B" w:rsidRDefault="00CF12CB" w:rsidP="009F2F3B">
      <w:pPr>
        <w:spacing w:after="0" w:line="360" w:lineRule="auto"/>
        <w:jc w:val="both"/>
        <w:rPr>
          <w:rFonts w:ascii="Calibri" w:eastAsia="Calibri" w:hAnsi="Calibri" w:cs="Calibri"/>
          <w:kern w:val="0"/>
          <w:sz w:val="22"/>
          <w:szCs w:val="22"/>
          <w:lang w:eastAsia="pl-PL"/>
          <w14:ligatures w14:val="none"/>
        </w:rPr>
      </w:pPr>
      <w:r>
        <w:rPr>
          <w:rFonts w:ascii="Calibri" w:eastAsia="Calibri" w:hAnsi="Calibri" w:cs="Calibri"/>
          <w:kern w:val="0"/>
          <w:sz w:val="22"/>
          <w:szCs w:val="22"/>
          <w:lang w:eastAsia="pl-PL"/>
          <w14:ligatures w14:val="none"/>
        </w:rPr>
        <w:t>Ważnym</w:t>
      </w:r>
      <w:r w:rsidR="009F2F3B" w:rsidRPr="009F2F3B">
        <w:rPr>
          <w:rFonts w:ascii="Calibri" w:eastAsia="Calibri" w:hAnsi="Calibri" w:cs="Calibri"/>
          <w:kern w:val="0"/>
          <w:sz w:val="22"/>
          <w:szCs w:val="22"/>
          <w:lang w:eastAsia="pl-PL"/>
          <w14:ligatures w14:val="none"/>
        </w:rPr>
        <w:t xml:space="preserve"> elementem przestrzeni jest teren parku przy ulicy Lipowej, pełniący funkcję rekreacyjną </w:t>
      </w:r>
      <w:r w:rsidR="007507A5">
        <w:rPr>
          <w:rFonts w:ascii="Calibri" w:eastAsia="Calibri" w:hAnsi="Calibri" w:cs="Calibri"/>
          <w:kern w:val="0"/>
          <w:sz w:val="22"/>
          <w:szCs w:val="22"/>
          <w:lang w:eastAsia="pl-PL"/>
          <w14:ligatures w14:val="none"/>
        </w:rPr>
        <w:br/>
      </w:r>
      <w:r w:rsidR="009F2F3B" w:rsidRPr="009F2F3B">
        <w:rPr>
          <w:rFonts w:ascii="Calibri" w:eastAsia="Calibri" w:hAnsi="Calibri" w:cs="Calibri"/>
          <w:kern w:val="0"/>
          <w:sz w:val="22"/>
          <w:szCs w:val="22"/>
          <w:lang w:eastAsia="pl-PL"/>
          <w14:ligatures w14:val="none"/>
        </w:rPr>
        <w:t>i integracyjną dla społeczności lokalnej.</w:t>
      </w:r>
    </w:p>
    <w:p w14:paraId="5C53BABA" w14:textId="4F17FF2A" w:rsidR="009F2F3B" w:rsidRPr="009F2F3B" w:rsidRDefault="009F2F3B" w:rsidP="009F2F3B">
      <w:pPr>
        <w:spacing w:after="0" w:line="360" w:lineRule="auto"/>
        <w:jc w:val="both"/>
        <w:rPr>
          <w:rFonts w:ascii="Calibri" w:eastAsia="Calibri" w:hAnsi="Calibri" w:cs="Calibri"/>
          <w:kern w:val="0"/>
          <w:sz w:val="22"/>
          <w:szCs w:val="22"/>
          <w:lang w:eastAsia="pl-PL"/>
          <w14:ligatures w14:val="none"/>
        </w:rPr>
      </w:pPr>
      <w:r w:rsidRPr="009F2F3B">
        <w:rPr>
          <w:rFonts w:ascii="Calibri" w:eastAsia="Calibri" w:hAnsi="Calibri" w:cs="Calibri"/>
          <w:kern w:val="0"/>
          <w:sz w:val="22"/>
          <w:szCs w:val="22"/>
          <w:lang w:eastAsia="pl-PL"/>
          <w14:ligatures w14:val="none"/>
        </w:rPr>
        <w:t xml:space="preserve">Dodatkowo wyznaczono obszary wypoczynku i rekreacji oraz cmentarz (po wschodniej stronie, </w:t>
      </w:r>
      <w:r w:rsidR="007507A5">
        <w:rPr>
          <w:rFonts w:ascii="Calibri" w:eastAsia="Calibri" w:hAnsi="Calibri" w:cs="Calibri"/>
          <w:kern w:val="0"/>
          <w:sz w:val="22"/>
          <w:szCs w:val="22"/>
          <w:lang w:eastAsia="pl-PL"/>
          <w14:ligatures w14:val="none"/>
        </w:rPr>
        <w:br/>
      </w:r>
      <w:r w:rsidRPr="009F2F3B">
        <w:rPr>
          <w:rFonts w:ascii="Calibri" w:eastAsia="Calibri" w:hAnsi="Calibri" w:cs="Calibri"/>
          <w:kern w:val="0"/>
          <w:sz w:val="22"/>
          <w:szCs w:val="22"/>
          <w:lang w:eastAsia="pl-PL"/>
          <w14:ligatures w14:val="none"/>
        </w:rPr>
        <w:t>w sąsiedztwie ul. Radomskiej i Sadowej), które podkreślają rolę zieleni w strukturze przestrzennej.</w:t>
      </w:r>
    </w:p>
    <w:p w14:paraId="1BCE05E4" w14:textId="36B96F62" w:rsidR="009F2F3B" w:rsidRPr="00CF12CB" w:rsidRDefault="009F2F3B" w:rsidP="00CF12CB">
      <w:pPr>
        <w:pStyle w:val="Akapitzlist"/>
        <w:numPr>
          <w:ilvl w:val="0"/>
          <w:numId w:val="38"/>
        </w:numPr>
        <w:spacing w:after="0" w:line="360" w:lineRule="auto"/>
        <w:jc w:val="both"/>
        <w:rPr>
          <w:rFonts w:ascii="Calibri" w:eastAsia="Calibri" w:hAnsi="Calibri" w:cs="Calibri"/>
          <w:kern w:val="0"/>
          <w:sz w:val="22"/>
          <w:szCs w:val="22"/>
          <w:lang w:eastAsia="pl-PL"/>
          <w14:ligatures w14:val="none"/>
        </w:rPr>
      </w:pPr>
      <w:r w:rsidRPr="00CF12CB">
        <w:rPr>
          <w:rFonts w:ascii="Calibri" w:eastAsia="Calibri" w:hAnsi="Calibri" w:cs="Calibri"/>
          <w:kern w:val="0"/>
          <w:sz w:val="22"/>
          <w:szCs w:val="22"/>
          <w:lang w:eastAsia="pl-PL"/>
          <w14:ligatures w14:val="none"/>
        </w:rPr>
        <w:t>Gospodark</w:t>
      </w:r>
      <w:r w:rsidR="00CF12CB">
        <w:rPr>
          <w:rFonts w:ascii="Calibri" w:eastAsia="Calibri" w:hAnsi="Calibri" w:cs="Calibri"/>
          <w:kern w:val="0"/>
          <w:sz w:val="22"/>
          <w:szCs w:val="22"/>
          <w:lang w:eastAsia="pl-PL"/>
          <w14:ligatures w14:val="none"/>
        </w:rPr>
        <w:t>ę</w:t>
      </w:r>
      <w:r w:rsidRPr="00CF12CB">
        <w:rPr>
          <w:rFonts w:ascii="Calibri" w:eastAsia="Calibri" w:hAnsi="Calibri" w:cs="Calibri"/>
          <w:kern w:val="0"/>
          <w:sz w:val="22"/>
          <w:szCs w:val="22"/>
          <w:lang w:eastAsia="pl-PL"/>
          <w14:ligatures w14:val="none"/>
        </w:rPr>
        <w:t xml:space="preserve"> i produkcj</w:t>
      </w:r>
      <w:r w:rsidR="00CF12CB">
        <w:rPr>
          <w:rFonts w:ascii="Calibri" w:eastAsia="Calibri" w:hAnsi="Calibri" w:cs="Calibri"/>
          <w:kern w:val="0"/>
          <w:sz w:val="22"/>
          <w:szCs w:val="22"/>
          <w:lang w:eastAsia="pl-PL"/>
          <w14:ligatures w14:val="none"/>
        </w:rPr>
        <w:t>ę</w:t>
      </w:r>
      <w:r w:rsidRPr="00CF12CB">
        <w:rPr>
          <w:rFonts w:ascii="Calibri" w:eastAsia="Calibri" w:hAnsi="Calibri" w:cs="Calibri"/>
          <w:kern w:val="0"/>
          <w:sz w:val="22"/>
          <w:szCs w:val="22"/>
          <w:lang w:eastAsia="pl-PL"/>
          <w14:ligatures w14:val="none"/>
        </w:rPr>
        <w:t>:</w:t>
      </w:r>
    </w:p>
    <w:p w14:paraId="1D4909B0" w14:textId="77777777" w:rsidR="009F2F3B" w:rsidRPr="009F2F3B" w:rsidRDefault="009F2F3B" w:rsidP="009F2F3B">
      <w:pPr>
        <w:spacing w:after="0" w:line="360" w:lineRule="auto"/>
        <w:jc w:val="both"/>
        <w:rPr>
          <w:rFonts w:ascii="Calibri" w:eastAsia="Calibri" w:hAnsi="Calibri" w:cs="Calibri"/>
          <w:kern w:val="0"/>
          <w:sz w:val="22"/>
          <w:szCs w:val="22"/>
          <w:lang w:eastAsia="pl-PL"/>
          <w14:ligatures w14:val="none"/>
        </w:rPr>
      </w:pPr>
      <w:r w:rsidRPr="009F2F3B">
        <w:rPr>
          <w:rFonts w:ascii="Calibri" w:eastAsia="Calibri" w:hAnsi="Calibri" w:cs="Calibri"/>
          <w:kern w:val="0"/>
          <w:sz w:val="22"/>
          <w:szCs w:val="22"/>
          <w:lang w:eastAsia="pl-PL"/>
          <w14:ligatures w14:val="none"/>
        </w:rPr>
        <w:t>Na południowych i północno-wschodnich obrzeżach podobszaru znajdują się tereny produkcyjno-usługowe. Stanowią one rezerwę dla działalności gospodarczej i potencjalne miejsca pracy, ale jednocześnie mogą generować konflikty funkcjonalne z zabudową mieszkaniową.</w:t>
      </w:r>
    </w:p>
    <w:p w14:paraId="66208C0C" w14:textId="77777777" w:rsidR="009F2F3B" w:rsidRPr="00CF12CB" w:rsidRDefault="009F2F3B" w:rsidP="00CF12CB">
      <w:pPr>
        <w:pStyle w:val="Akapitzlist"/>
        <w:numPr>
          <w:ilvl w:val="0"/>
          <w:numId w:val="38"/>
        </w:numPr>
        <w:spacing w:after="0" w:line="360" w:lineRule="auto"/>
        <w:jc w:val="both"/>
        <w:rPr>
          <w:rFonts w:ascii="Calibri" w:eastAsia="Calibri" w:hAnsi="Calibri" w:cs="Calibri"/>
          <w:kern w:val="0"/>
          <w:sz w:val="22"/>
          <w:szCs w:val="22"/>
          <w:lang w:eastAsia="pl-PL"/>
          <w14:ligatures w14:val="none"/>
        </w:rPr>
      </w:pPr>
      <w:r w:rsidRPr="00CF12CB">
        <w:rPr>
          <w:rFonts w:ascii="Calibri" w:eastAsia="Calibri" w:hAnsi="Calibri" w:cs="Calibri"/>
          <w:kern w:val="0"/>
          <w:sz w:val="22"/>
          <w:szCs w:val="22"/>
          <w:lang w:eastAsia="pl-PL"/>
          <w14:ligatures w14:val="none"/>
        </w:rPr>
        <w:t>Rolnictwo i otwarte przestrzenie:</w:t>
      </w:r>
    </w:p>
    <w:p w14:paraId="4C0515DF" w14:textId="77777777" w:rsidR="009F2F3B" w:rsidRPr="009F2F3B" w:rsidRDefault="009F2F3B" w:rsidP="009F2F3B">
      <w:pPr>
        <w:spacing w:after="0" w:line="360" w:lineRule="auto"/>
        <w:jc w:val="both"/>
        <w:rPr>
          <w:rFonts w:ascii="Calibri" w:eastAsia="Calibri" w:hAnsi="Calibri" w:cs="Calibri"/>
          <w:kern w:val="0"/>
          <w:sz w:val="22"/>
          <w:szCs w:val="22"/>
          <w:lang w:eastAsia="pl-PL"/>
          <w14:ligatures w14:val="none"/>
        </w:rPr>
      </w:pPr>
      <w:r w:rsidRPr="009F2F3B">
        <w:rPr>
          <w:rFonts w:ascii="Calibri" w:eastAsia="Calibri" w:hAnsi="Calibri" w:cs="Calibri"/>
          <w:kern w:val="0"/>
          <w:sz w:val="22"/>
          <w:szCs w:val="22"/>
          <w:lang w:eastAsia="pl-PL"/>
          <w14:ligatures w14:val="none"/>
        </w:rPr>
        <w:t>W bezpośrednim otoczeniu granicy obszaru występują tereny użytków rolnych, które stanowią naturalne zaplecze oraz strefę buforową pomiędzy zwartą zabudową a terenami otwartymi.</w:t>
      </w:r>
    </w:p>
    <w:p w14:paraId="77AEEA0A" w14:textId="77777777" w:rsidR="009F2F3B" w:rsidRPr="00CF12CB" w:rsidRDefault="009F2F3B" w:rsidP="00CF12CB">
      <w:pPr>
        <w:pStyle w:val="Akapitzlist"/>
        <w:numPr>
          <w:ilvl w:val="0"/>
          <w:numId w:val="38"/>
        </w:numPr>
        <w:spacing w:after="0" w:line="360" w:lineRule="auto"/>
        <w:jc w:val="both"/>
        <w:rPr>
          <w:rFonts w:ascii="Calibri" w:eastAsia="Calibri" w:hAnsi="Calibri" w:cs="Calibri"/>
          <w:kern w:val="0"/>
          <w:sz w:val="22"/>
          <w:szCs w:val="22"/>
          <w:lang w:eastAsia="pl-PL"/>
          <w14:ligatures w14:val="none"/>
        </w:rPr>
      </w:pPr>
      <w:r w:rsidRPr="00CF12CB">
        <w:rPr>
          <w:rFonts w:ascii="Calibri" w:eastAsia="Calibri" w:hAnsi="Calibri" w:cs="Calibri"/>
          <w:kern w:val="0"/>
          <w:sz w:val="22"/>
          <w:szCs w:val="22"/>
          <w:lang w:eastAsia="pl-PL"/>
          <w14:ligatures w14:val="none"/>
        </w:rPr>
        <w:t>Komunikacja i infrastruktura:</w:t>
      </w:r>
    </w:p>
    <w:p w14:paraId="6740EE7C" w14:textId="62B1FAB4" w:rsidR="009F2F3B" w:rsidRDefault="009F2F3B" w:rsidP="009F2F3B">
      <w:pPr>
        <w:spacing w:after="0" w:line="360" w:lineRule="auto"/>
        <w:jc w:val="both"/>
        <w:rPr>
          <w:rFonts w:ascii="Calibri" w:eastAsia="Calibri" w:hAnsi="Calibri" w:cs="Calibri"/>
          <w:kern w:val="0"/>
          <w:sz w:val="22"/>
          <w:szCs w:val="22"/>
          <w:lang w:eastAsia="pl-PL"/>
          <w14:ligatures w14:val="none"/>
        </w:rPr>
      </w:pPr>
      <w:r w:rsidRPr="009F2F3B">
        <w:rPr>
          <w:rFonts w:ascii="Calibri" w:eastAsia="Calibri" w:hAnsi="Calibri" w:cs="Calibri"/>
          <w:kern w:val="0"/>
          <w:sz w:val="22"/>
          <w:szCs w:val="22"/>
          <w:lang w:eastAsia="pl-PL"/>
          <w14:ligatures w14:val="none"/>
        </w:rPr>
        <w:t>Obszar posiada rozwiniętą sieć dróg lokalnych, powiązanych z głównymi ulicami (Radomska, Przysuska, Łódzka).</w:t>
      </w:r>
      <w:r w:rsidR="00CF12CB">
        <w:rPr>
          <w:rFonts w:ascii="Calibri" w:eastAsia="Calibri" w:hAnsi="Calibri" w:cs="Calibri"/>
          <w:kern w:val="0"/>
          <w:sz w:val="22"/>
          <w:szCs w:val="22"/>
          <w:lang w:eastAsia="pl-PL"/>
          <w14:ligatures w14:val="none"/>
        </w:rPr>
        <w:t xml:space="preserve"> </w:t>
      </w:r>
      <w:r w:rsidRPr="009F2F3B">
        <w:rPr>
          <w:rFonts w:ascii="Calibri" w:eastAsia="Calibri" w:hAnsi="Calibri" w:cs="Calibri"/>
          <w:kern w:val="0"/>
          <w:sz w:val="22"/>
          <w:szCs w:val="22"/>
          <w:lang w:eastAsia="pl-PL"/>
          <w14:ligatures w14:val="none"/>
        </w:rPr>
        <w:t>Występują także tereny placów, parkingów i infrastruktury technicznej obsługujących zabudowę mieszkaniową i usługową.</w:t>
      </w:r>
    </w:p>
    <w:p w14:paraId="3F02A498" w14:textId="77777777" w:rsidR="009F2F3B" w:rsidRPr="00586DD8" w:rsidRDefault="009F2F3B" w:rsidP="009F2F3B">
      <w:pPr>
        <w:keepNext/>
        <w:spacing w:before="240" w:after="0" w:line="240" w:lineRule="auto"/>
        <w:jc w:val="both"/>
        <w:rPr>
          <w:rFonts w:ascii="Calibri" w:eastAsia="Calibri" w:hAnsi="Calibri" w:cs="Calibri"/>
          <w:i/>
          <w:iCs/>
          <w:color w:val="44546A"/>
          <w:kern w:val="0"/>
          <w:sz w:val="18"/>
          <w:szCs w:val="18"/>
          <w:lang w:eastAsia="pl-PL"/>
          <w14:ligatures w14:val="none"/>
        </w:rPr>
      </w:pPr>
      <w:bookmarkStart w:id="31" w:name="_Toc190078176"/>
      <w:bookmarkStart w:id="32" w:name="_Toc198636914"/>
      <w:r w:rsidRPr="00586DD8">
        <w:rPr>
          <w:rFonts w:ascii="Calibri" w:eastAsia="Calibri" w:hAnsi="Calibri" w:cs="Calibri"/>
          <w:i/>
          <w:iCs/>
          <w:color w:val="44546A"/>
          <w:kern w:val="0"/>
          <w:sz w:val="18"/>
          <w:szCs w:val="18"/>
          <w:lang w:eastAsia="pl-PL"/>
          <w14:ligatures w14:val="none"/>
        </w:rPr>
        <w:lastRenderedPageBreak/>
        <w:t xml:space="preserve">Mapa </w:t>
      </w:r>
      <w:r w:rsidRPr="00586DD8">
        <w:rPr>
          <w:rFonts w:ascii="Calibri" w:eastAsia="Calibri" w:hAnsi="Calibri" w:cs="Calibri"/>
          <w:i/>
          <w:iCs/>
          <w:color w:val="44546A"/>
          <w:kern w:val="0"/>
          <w:sz w:val="18"/>
          <w:szCs w:val="18"/>
          <w:lang w:eastAsia="pl-PL"/>
          <w14:ligatures w14:val="none"/>
        </w:rPr>
        <w:fldChar w:fldCharType="begin"/>
      </w:r>
      <w:r w:rsidRPr="00586DD8">
        <w:rPr>
          <w:rFonts w:ascii="Calibri" w:eastAsia="Calibri" w:hAnsi="Calibri" w:cs="Calibri"/>
          <w:i/>
          <w:iCs/>
          <w:color w:val="44546A"/>
          <w:kern w:val="0"/>
          <w:sz w:val="18"/>
          <w:szCs w:val="18"/>
          <w:lang w:eastAsia="pl-PL"/>
          <w14:ligatures w14:val="none"/>
        </w:rPr>
        <w:instrText xml:space="preserve"> SEQ Mapa \* ARABIC </w:instrText>
      </w:r>
      <w:r w:rsidRPr="00586DD8">
        <w:rPr>
          <w:rFonts w:ascii="Calibri" w:eastAsia="Calibri" w:hAnsi="Calibri" w:cs="Calibri"/>
          <w:i/>
          <w:iCs/>
          <w:color w:val="44546A"/>
          <w:kern w:val="0"/>
          <w:sz w:val="18"/>
          <w:szCs w:val="18"/>
          <w:lang w:eastAsia="pl-PL"/>
          <w14:ligatures w14:val="none"/>
        </w:rPr>
        <w:fldChar w:fldCharType="separate"/>
      </w:r>
      <w:r w:rsidR="00F74BDF">
        <w:rPr>
          <w:rFonts w:ascii="Calibri" w:eastAsia="Calibri" w:hAnsi="Calibri" w:cs="Calibri"/>
          <w:i/>
          <w:iCs/>
          <w:noProof/>
          <w:color w:val="44546A"/>
          <w:kern w:val="0"/>
          <w:sz w:val="18"/>
          <w:szCs w:val="18"/>
          <w:lang w:eastAsia="pl-PL"/>
          <w14:ligatures w14:val="none"/>
        </w:rPr>
        <w:t>2</w:t>
      </w:r>
      <w:r w:rsidRPr="00586DD8">
        <w:rPr>
          <w:rFonts w:ascii="Calibri" w:eastAsia="Calibri" w:hAnsi="Calibri" w:cs="Calibri"/>
          <w:i/>
          <w:iCs/>
          <w:noProof/>
          <w:color w:val="44546A"/>
          <w:kern w:val="0"/>
          <w:sz w:val="18"/>
          <w:szCs w:val="18"/>
          <w:lang w:eastAsia="pl-PL"/>
          <w14:ligatures w14:val="none"/>
        </w:rPr>
        <w:fldChar w:fldCharType="end"/>
      </w:r>
      <w:r w:rsidRPr="00586DD8">
        <w:rPr>
          <w:rFonts w:ascii="Calibri" w:eastAsia="Calibri" w:hAnsi="Calibri" w:cs="Calibri"/>
          <w:i/>
          <w:iCs/>
          <w:color w:val="44546A"/>
          <w:kern w:val="0"/>
          <w:sz w:val="18"/>
          <w:szCs w:val="18"/>
          <w:lang w:eastAsia="pl-PL"/>
          <w14:ligatures w14:val="none"/>
        </w:rPr>
        <w:t xml:space="preserve"> </w:t>
      </w:r>
      <w:bookmarkEnd w:id="31"/>
      <w:bookmarkEnd w:id="32"/>
      <w:r>
        <w:rPr>
          <w:rFonts w:ascii="Calibri" w:eastAsia="Calibri" w:hAnsi="Calibri" w:cs="Calibri"/>
          <w:i/>
          <w:iCs/>
          <w:color w:val="44546A"/>
          <w:kern w:val="0"/>
          <w:sz w:val="18"/>
          <w:szCs w:val="18"/>
          <w:lang w:eastAsia="pl-PL"/>
          <w14:ligatures w14:val="none"/>
        </w:rPr>
        <w:t xml:space="preserve">Zagospodarowanie podobszaru </w:t>
      </w:r>
      <w:r w:rsidRPr="00586DD8">
        <w:rPr>
          <w:rFonts w:ascii="Calibri" w:eastAsia="Calibri" w:hAnsi="Calibri" w:cs="Calibri"/>
          <w:i/>
          <w:iCs/>
          <w:color w:val="44546A"/>
          <w:kern w:val="0"/>
          <w:sz w:val="18"/>
          <w:szCs w:val="18"/>
          <w:lang w:eastAsia="pl-PL"/>
          <w14:ligatures w14:val="none"/>
        </w:rPr>
        <w:t>Potworów</w:t>
      </w:r>
    </w:p>
    <w:p w14:paraId="6371294B" w14:textId="660E8E75" w:rsidR="009F2F3B" w:rsidRPr="00586DD8" w:rsidRDefault="009F2F3B" w:rsidP="009F2F3B">
      <w:pPr>
        <w:keepNext/>
        <w:spacing w:after="0" w:line="360" w:lineRule="auto"/>
        <w:jc w:val="both"/>
        <w:rPr>
          <w:rFonts w:ascii="Calibri" w:eastAsia="Calibri" w:hAnsi="Calibri" w:cs="Calibri"/>
          <w:kern w:val="0"/>
          <w:sz w:val="22"/>
          <w:szCs w:val="22"/>
          <w:lang w:eastAsia="pl-PL"/>
          <w14:ligatures w14:val="none"/>
        </w:rPr>
      </w:pPr>
      <w:r>
        <w:rPr>
          <w:rFonts w:ascii="Calibri" w:eastAsia="Calibri" w:hAnsi="Calibri" w:cs="Calibri"/>
          <w:noProof/>
          <w:kern w:val="0"/>
          <w:sz w:val="22"/>
          <w:szCs w:val="22"/>
          <w:lang w:eastAsia="pl-PL"/>
          <w14:ligatures w14:val="none"/>
        </w:rPr>
        <w:drawing>
          <wp:inline distT="0" distB="0" distL="0" distR="0" wp14:anchorId="49077AE6" wp14:editId="18060AD0">
            <wp:extent cx="5753100" cy="5924550"/>
            <wp:effectExtent l="0" t="0" r="0" b="0"/>
            <wp:docPr id="19" name="Obraz 19" descr="OR Potworów_zagospodar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 Potworów_zagospodarowan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5924550"/>
                    </a:xfrm>
                    <a:prstGeom prst="rect">
                      <a:avLst/>
                    </a:prstGeom>
                    <a:noFill/>
                    <a:ln>
                      <a:noFill/>
                    </a:ln>
                  </pic:spPr>
                </pic:pic>
              </a:graphicData>
            </a:graphic>
          </wp:inline>
        </w:drawing>
      </w:r>
    </w:p>
    <w:p w14:paraId="074A066E" w14:textId="77777777" w:rsidR="009F2F3B" w:rsidRPr="00586DD8" w:rsidRDefault="009F2F3B" w:rsidP="009F2F3B">
      <w:pPr>
        <w:pBdr>
          <w:top w:val="nil"/>
          <w:left w:val="nil"/>
          <w:bottom w:val="nil"/>
          <w:right w:val="nil"/>
          <w:between w:val="nil"/>
        </w:pBdr>
        <w:spacing w:after="200" w:line="240" w:lineRule="auto"/>
        <w:jc w:val="both"/>
        <w:rPr>
          <w:rFonts w:ascii="Calibri" w:eastAsia="Calibri" w:hAnsi="Calibri" w:cs="Calibri"/>
          <w:i/>
          <w:color w:val="44546A"/>
          <w:kern w:val="0"/>
          <w:sz w:val="18"/>
          <w:szCs w:val="18"/>
          <w:lang w:eastAsia="pl-PL"/>
          <w14:ligatures w14:val="none"/>
        </w:rPr>
      </w:pPr>
      <w:r w:rsidRPr="00586DD8">
        <w:rPr>
          <w:rFonts w:ascii="Calibri" w:eastAsia="Calibri" w:hAnsi="Calibri" w:cs="Calibri"/>
          <w:i/>
          <w:color w:val="44546A"/>
          <w:kern w:val="0"/>
          <w:sz w:val="18"/>
          <w:szCs w:val="18"/>
          <w:lang w:eastAsia="pl-PL"/>
          <w14:ligatures w14:val="none"/>
        </w:rPr>
        <w:t>Źródło: opracowanie własne</w:t>
      </w:r>
    </w:p>
    <w:p w14:paraId="66613302" w14:textId="155245F2" w:rsidR="00586DD8" w:rsidRPr="00586DD8" w:rsidRDefault="00702CE7" w:rsidP="00586DD8">
      <w:pPr>
        <w:spacing w:before="240" w:after="0" w:line="360" w:lineRule="auto"/>
        <w:jc w:val="both"/>
        <w:rPr>
          <w:rFonts w:ascii="Calibri" w:eastAsia="Calibri" w:hAnsi="Calibri" w:cs="Calibri"/>
          <w:kern w:val="0"/>
          <w:sz w:val="22"/>
          <w:szCs w:val="22"/>
          <w:lang w:eastAsia="pl-PL"/>
          <w14:ligatures w14:val="none"/>
        </w:rPr>
      </w:pPr>
      <w:r w:rsidRPr="00702CE7">
        <w:rPr>
          <w:rFonts w:ascii="Calibri" w:eastAsia="Calibri" w:hAnsi="Calibri" w:cs="Calibri"/>
          <w:kern w:val="0"/>
          <w:sz w:val="22"/>
          <w:szCs w:val="22"/>
          <w:lang w:eastAsia="pl-PL"/>
          <w14:ligatures w14:val="none"/>
        </w:rPr>
        <w:t>Podobszar Potworów charakteryzuje się bardzo wysoką dostępnością punktów usług publicznych, wynoszącą 17,6 przy średniej gminnej 4,3, co stanowi jego istotny atut i odróżnia go od pozostałych obszarów rewitalizacji. Gęsta sieć instytucji obsługujących mieszkańców w zakresie edukacji, zdrowia czy administracji znacząco poprawia warunki życia, szczególnie dla osób starszych, rodzin z dziećmi oraz mieszkańców o ograniczonej mobilności. Jednocześnie należy podkreślić wyjątkowo wysoki udział terenów rekreacyjnych (12,4 na ha), które – mimo dużego potencjału – wciąż nie są w pełni zagospodarowane na potrzeby integracji społecznej i rozwoju funkcji wypoczynkowych. Choć dostępność komunikacyjna (8%) wypada nieco lepiej niż średnia gminna, brak skoordynowanej sieci transportu publicznego ogranicza korzystanie z usług i oferty rekreacyjnej poza podobszarem</w:t>
      </w:r>
      <w:r w:rsidR="00586DD8" w:rsidRPr="00586DD8">
        <w:rPr>
          <w:rFonts w:ascii="Calibri" w:eastAsia="Calibri" w:hAnsi="Calibri" w:cs="Calibri"/>
          <w:kern w:val="0"/>
          <w:sz w:val="22"/>
          <w:szCs w:val="22"/>
          <w:lang w:eastAsia="pl-PL"/>
          <w14:ligatures w14:val="none"/>
        </w:rPr>
        <w:t>.</w:t>
      </w:r>
    </w:p>
    <w:p w14:paraId="39EEAF24" w14:textId="77777777" w:rsidR="00586DD8" w:rsidRPr="00586DD8" w:rsidRDefault="00586DD8" w:rsidP="00586DD8">
      <w:pPr>
        <w:keepNext/>
        <w:spacing w:before="240" w:after="0" w:line="240" w:lineRule="auto"/>
        <w:jc w:val="both"/>
        <w:rPr>
          <w:rFonts w:ascii="Calibri" w:eastAsia="Calibri" w:hAnsi="Calibri" w:cs="Calibri"/>
          <w:i/>
          <w:iCs/>
          <w:color w:val="44546A"/>
          <w:kern w:val="0"/>
          <w:sz w:val="18"/>
          <w:szCs w:val="18"/>
          <w:lang w:eastAsia="pl-PL"/>
          <w14:ligatures w14:val="none"/>
        </w:rPr>
      </w:pPr>
      <w:bookmarkStart w:id="33" w:name="_Toc190782658"/>
      <w:bookmarkStart w:id="34" w:name="_Toc198636932"/>
      <w:r w:rsidRPr="00586DD8">
        <w:rPr>
          <w:rFonts w:ascii="Calibri" w:eastAsia="Calibri" w:hAnsi="Calibri" w:cs="Calibri"/>
          <w:i/>
          <w:iCs/>
          <w:color w:val="44546A"/>
          <w:kern w:val="0"/>
          <w:sz w:val="18"/>
          <w:szCs w:val="18"/>
          <w:lang w:eastAsia="pl-PL"/>
          <w14:ligatures w14:val="none"/>
        </w:rPr>
        <w:lastRenderedPageBreak/>
        <w:t xml:space="preserve">Tabela </w:t>
      </w:r>
      <w:r w:rsidRPr="00586DD8">
        <w:rPr>
          <w:rFonts w:ascii="Calibri" w:eastAsia="Calibri" w:hAnsi="Calibri" w:cs="Calibri"/>
          <w:i/>
          <w:iCs/>
          <w:color w:val="44546A"/>
          <w:kern w:val="0"/>
          <w:sz w:val="18"/>
          <w:szCs w:val="18"/>
          <w:lang w:eastAsia="pl-PL"/>
          <w14:ligatures w14:val="none"/>
        </w:rPr>
        <w:fldChar w:fldCharType="begin"/>
      </w:r>
      <w:r w:rsidRPr="00586DD8">
        <w:rPr>
          <w:rFonts w:ascii="Calibri" w:eastAsia="Calibri" w:hAnsi="Calibri" w:cs="Calibri"/>
          <w:i/>
          <w:iCs/>
          <w:color w:val="44546A"/>
          <w:kern w:val="0"/>
          <w:sz w:val="18"/>
          <w:szCs w:val="18"/>
          <w:lang w:eastAsia="pl-PL"/>
          <w14:ligatures w14:val="none"/>
        </w:rPr>
        <w:instrText xml:space="preserve"> SEQ Tabela \* ARABIC </w:instrText>
      </w:r>
      <w:r w:rsidRPr="00586DD8">
        <w:rPr>
          <w:rFonts w:ascii="Calibri" w:eastAsia="Calibri" w:hAnsi="Calibri" w:cs="Calibri"/>
          <w:i/>
          <w:iCs/>
          <w:color w:val="44546A"/>
          <w:kern w:val="0"/>
          <w:sz w:val="18"/>
          <w:szCs w:val="18"/>
          <w:lang w:eastAsia="pl-PL"/>
          <w14:ligatures w14:val="none"/>
        </w:rPr>
        <w:fldChar w:fldCharType="separate"/>
      </w:r>
      <w:r w:rsidR="00B707F8">
        <w:rPr>
          <w:rFonts w:ascii="Calibri" w:eastAsia="Calibri" w:hAnsi="Calibri" w:cs="Calibri"/>
          <w:i/>
          <w:iCs/>
          <w:noProof/>
          <w:color w:val="44546A"/>
          <w:kern w:val="0"/>
          <w:sz w:val="18"/>
          <w:szCs w:val="18"/>
          <w:lang w:eastAsia="pl-PL"/>
          <w14:ligatures w14:val="none"/>
        </w:rPr>
        <w:t>8</w:t>
      </w:r>
      <w:r w:rsidRPr="00586DD8">
        <w:rPr>
          <w:rFonts w:ascii="Calibri" w:eastAsia="Calibri" w:hAnsi="Calibri" w:cs="Calibri"/>
          <w:i/>
          <w:iCs/>
          <w:noProof/>
          <w:color w:val="44546A"/>
          <w:kern w:val="0"/>
          <w:sz w:val="18"/>
          <w:szCs w:val="18"/>
          <w:lang w:eastAsia="pl-PL"/>
          <w14:ligatures w14:val="none"/>
        </w:rPr>
        <w:fldChar w:fldCharType="end"/>
      </w:r>
      <w:r w:rsidRPr="00586DD8">
        <w:rPr>
          <w:rFonts w:ascii="Calibri" w:eastAsia="Calibri" w:hAnsi="Calibri" w:cs="Calibri"/>
          <w:i/>
          <w:iCs/>
          <w:color w:val="44546A"/>
          <w:kern w:val="0"/>
          <w:sz w:val="18"/>
          <w:szCs w:val="18"/>
          <w:lang w:eastAsia="pl-PL"/>
          <w14:ligatures w14:val="none"/>
        </w:rPr>
        <w:t xml:space="preserve"> Wskaźniki przestrzenno-funkcjonalne - porównanie</w:t>
      </w:r>
      <w:bookmarkEnd w:id="33"/>
      <w:bookmarkEnd w:id="34"/>
    </w:p>
    <w:tbl>
      <w:tblPr>
        <w:tblW w:w="9072" w:type="dxa"/>
        <w:tblInd w:w="-145" w:type="dxa"/>
        <w:tblBorders>
          <w:top w:val="nil"/>
          <w:left w:val="nil"/>
          <w:bottom w:val="single" w:sz="4" w:space="0" w:color="808080"/>
          <w:right w:val="nil"/>
          <w:insideH w:val="single" w:sz="4" w:space="0" w:color="808080"/>
          <w:insideV w:val="single" w:sz="4" w:space="0" w:color="808080"/>
        </w:tblBorders>
        <w:tblLayout w:type="fixed"/>
        <w:tblLook w:val="0400" w:firstRow="0" w:lastRow="0" w:firstColumn="0" w:lastColumn="0" w:noHBand="0" w:noVBand="1"/>
      </w:tblPr>
      <w:tblGrid>
        <w:gridCol w:w="4252"/>
        <w:gridCol w:w="2097"/>
        <w:gridCol w:w="2723"/>
      </w:tblGrid>
      <w:tr w:rsidR="00586DD8" w:rsidRPr="00586DD8" w14:paraId="11D703D4" w14:textId="77777777" w:rsidTr="005955D9">
        <w:trPr>
          <w:trHeight w:val="680"/>
          <w:tblHeader/>
        </w:trPr>
        <w:tc>
          <w:tcPr>
            <w:tcW w:w="4252" w:type="dxa"/>
            <w:shd w:val="clear" w:color="auto" w:fill="CAEDFA"/>
            <w:vAlign w:val="center"/>
          </w:tcPr>
          <w:p w14:paraId="14C1C2A2" w14:textId="77777777" w:rsidR="00586DD8" w:rsidRPr="00586DD8" w:rsidRDefault="00586DD8" w:rsidP="00884D3D">
            <w:pPr>
              <w:spacing w:after="0" w:line="240" w:lineRule="auto"/>
              <w:jc w:val="center"/>
              <w:rPr>
                <w:rFonts w:ascii="Calibri" w:eastAsia="Calibri" w:hAnsi="Calibri" w:cs="Calibri"/>
                <w:kern w:val="0"/>
                <w:sz w:val="20"/>
                <w:szCs w:val="20"/>
                <w:lang w:eastAsia="pl-PL"/>
                <w14:ligatures w14:val="none"/>
              </w:rPr>
            </w:pPr>
          </w:p>
        </w:tc>
        <w:tc>
          <w:tcPr>
            <w:tcW w:w="2097" w:type="dxa"/>
            <w:shd w:val="clear" w:color="auto" w:fill="CAEDFA"/>
            <w:vAlign w:val="center"/>
          </w:tcPr>
          <w:p w14:paraId="6854906C"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referencyjna dla gminy Potworów</w:t>
            </w:r>
          </w:p>
        </w:tc>
        <w:tc>
          <w:tcPr>
            <w:tcW w:w="2723" w:type="dxa"/>
            <w:shd w:val="clear" w:color="auto" w:fill="CAEDFA"/>
            <w:vAlign w:val="center"/>
          </w:tcPr>
          <w:p w14:paraId="0F357BB2"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dla podobszaru Potworów</w:t>
            </w:r>
          </w:p>
        </w:tc>
      </w:tr>
      <w:tr w:rsidR="00586DD8" w:rsidRPr="00586DD8" w14:paraId="25A029E0" w14:textId="77777777" w:rsidTr="005955D9">
        <w:trPr>
          <w:trHeight w:val="567"/>
        </w:trPr>
        <w:tc>
          <w:tcPr>
            <w:tcW w:w="4252" w:type="dxa"/>
            <w:vAlign w:val="center"/>
          </w:tcPr>
          <w:p w14:paraId="00BA9D48" w14:textId="77777777" w:rsidR="00586DD8" w:rsidRPr="00586DD8" w:rsidRDefault="00586DD8" w:rsidP="00884D3D">
            <w:pPr>
              <w:spacing w:after="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Dostępność punktów usług publicznych</w:t>
            </w:r>
          </w:p>
        </w:tc>
        <w:tc>
          <w:tcPr>
            <w:tcW w:w="2097" w:type="dxa"/>
            <w:vAlign w:val="center"/>
          </w:tcPr>
          <w:p w14:paraId="12308EA7" w14:textId="77777777" w:rsidR="00586DD8" w:rsidRPr="00586DD8" w:rsidRDefault="00586DD8" w:rsidP="00884D3D">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4,3</w:t>
            </w:r>
          </w:p>
        </w:tc>
        <w:tc>
          <w:tcPr>
            <w:tcW w:w="2723" w:type="dxa"/>
            <w:vAlign w:val="center"/>
          </w:tcPr>
          <w:p w14:paraId="6BDD58AF" w14:textId="230C16F2" w:rsidR="00586DD8" w:rsidRPr="00586DD8" w:rsidRDefault="00702CE7" w:rsidP="00702CE7">
            <w:pPr>
              <w:spacing w:after="0" w:line="240" w:lineRule="auto"/>
              <w:jc w:val="center"/>
              <w:rPr>
                <w:rFonts w:ascii="Calibri" w:eastAsia="Calibri" w:hAnsi="Calibri" w:cs="Calibri"/>
                <w:kern w:val="0"/>
                <w:sz w:val="20"/>
                <w:szCs w:val="20"/>
                <w:lang w:eastAsia="pl-PL"/>
                <w14:ligatures w14:val="none"/>
              </w:rPr>
            </w:pPr>
            <w:r>
              <w:rPr>
                <w:rFonts w:ascii="Calibri" w:eastAsia="Calibri" w:hAnsi="Calibri" w:cs="Calibri"/>
                <w:kern w:val="0"/>
                <w:sz w:val="20"/>
                <w:szCs w:val="20"/>
                <w:lang w:eastAsia="pl-PL"/>
                <w14:ligatures w14:val="none"/>
              </w:rPr>
              <w:t>17</w:t>
            </w:r>
            <w:r w:rsidR="00586DD8" w:rsidRPr="00586DD8">
              <w:rPr>
                <w:rFonts w:ascii="Calibri" w:eastAsia="Calibri" w:hAnsi="Calibri" w:cs="Calibri"/>
                <w:kern w:val="0"/>
                <w:sz w:val="20"/>
                <w:szCs w:val="20"/>
                <w:lang w:eastAsia="pl-PL"/>
                <w14:ligatures w14:val="none"/>
              </w:rPr>
              <w:t>,</w:t>
            </w:r>
            <w:r>
              <w:rPr>
                <w:rFonts w:ascii="Calibri" w:eastAsia="Calibri" w:hAnsi="Calibri" w:cs="Calibri"/>
                <w:kern w:val="0"/>
                <w:sz w:val="20"/>
                <w:szCs w:val="20"/>
                <w:lang w:eastAsia="pl-PL"/>
                <w14:ligatures w14:val="none"/>
              </w:rPr>
              <w:t>6</w:t>
            </w:r>
          </w:p>
        </w:tc>
      </w:tr>
      <w:tr w:rsidR="00586DD8" w:rsidRPr="00586DD8" w14:paraId="16E169D6" w14:textId="77777777" w:rsidTr="005955D9">
        <w:trPr>
          <w:trHeight w:val="567"/>
        </w:trPr>
        <w:tc>
          <w:tcPr>
            <w:tcW w:w="4252" w:type="dxa"/>
            <w:vAlign w:val="center"/>
          </w:tcPr>
          <w:p w14:paraId="0C732EA6" w14:textId="77777777" w:rsidR="00586DD8" w:rsidRPr="00586DD8" w:rsidRDefault="00586DD8" w:rsidP="00884D3D">
            <w:pPr>
              <w:spacing w:after="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Udział terenów rekreacyjnych w powierzchni ogółem (liczba terenów rekreacyjnych na ha)</w:t>
            </w:r>
          </w:p>
        </w:tc>
        <w:tc>
          <w:tcPr>
            <w:tcW w:w="2097" w:type="dxa"/>
            <w:vAlign w:val="center"/>
          </w:tcPr>
          <w:p w14:paraId="39D15997" w14:textId="77777777" w:rsidR="00586DD8" w:rsidRPr="00586DD8" w:rsidRDefault="00586DD8" w:rsidP="00884D3D">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0,22</w:t>
            </w:r>
          </w:p>
        </w:tc>
        <w:tc>
          <w:tcPr>
            <w:tcW w:w="2723" w:type="dxa"/>
            <w:vAlign w:val="center"/>
          </w:tcPr>
          <w:p w14:paraId="2F66D40B" w14:textId="77777777" w:rsidR="00586DD8" w:rsidRPr="00586DD8" w:rsidRDefault="00586DD8" w:rsidP="00884D3D">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12,40</w:t>
            </w:r>
          </w:p>
        </w:tc>
      </w:tr>
      <w:tr w:rsidR="00586DD8" w:rsidRPr="00586DD8" w14:paraId="04381D5F" w14:textId="77777777" w:rsidTr="005955D9">
        <w:trPr>
          <w:trHeight w:val="567"/>
        </w:trPr>
        <w:tc>
          <w:tcPr>
            <w:tcW w:w="4252" w:type="dxa"/>
            <w:vAlign w:val="center"/>
          </w:tcPr>
          <w:p w14:paraId="60A6074A" w14:textId="77777777" w:rsidR="00586DD8" w:rsidRPr="00586DD8" w:rsidRDefault="00586DD8" w:rsidP="00884D3D">
            <w:pPr>
              <w:spacing w:after="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Dostępność komunikacyjna</w:t>
            </w:r>
          </w:p>
        </w:tc>
        <w:tc>
          <w:tcPr>
            <w:tcW w:w="2097" w:type="dxa"/>
            <w:vAlign w:val="center"/>
          </w:tcPr>
          <w:p w14:paraId="5C7285D6" w14:textId="77777777" w:rsidR="00586DD8" w:rsidRPr="00586DD8" w:rsidRDefault="00586DD8" w:rsidP="00884D3D">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6,3%</w:t>
            </w:r>
          </w:p>
        </w:tc>
        <w:tc>
          <w:tcPr>
            <w:tcW w:w="2723" w:type="dxa"/>
            <w:vAlign w:val="center"/>
          </w:tcPr>
          <w:p w14:paraId="3085486C" w14:textId="77777777" w:rsidR="00586DD8" w:rsidRPr="00586DD8" w:rsidRDefault="00586DD8" w:rsidP="00884D3D">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8%</w:t>
            </w:r>
          </w:p>
        </w:tc>
      </w:tr>
    </w:tbl>
    <w:p w14:paraId="77CB7995" w14:textId="77777777" w:rsidR="00586DD8" w:rsidRPr="00586DD8" w:rsidRDefault="00586DD8" w:rsidP="00586DD8">
      <w:pPr>
        <w:pBdr>
          <w:top w:val="nil"/>
          <w:left w:val="nil"/>
          <w:bottom w:val="nil"/>
          <w:right w:val="nil"/>
          <w:between w:val="nil"/>
        </w:pBdr>
        <w:spacing w:after="200" w:line="240" w:lineRule="auto"/>
        <w:jc w:val="both"/>
        <w:rPr>
          <w:rFonts w:ascii="Calibri" w:eastAsia="Calibri" w:hAnsi="Calibri" w:cs="Calibri"/>
          <w:i/>
          <w:color w:val="44546A"/>
          <w:kern w:val="0"/>
          <w:sz w:val="18"/>
          <w:szCs w:val="18"/>
          <w:lang w:eastAsia="pl-PL"/>
          <w14:ligatures w14:val="none"/>
        </w:rPr>
      </w:pPr>
      <w:r w:rsidRPr="00586DD8">
        <w:rPr>
          <w:rFonts w:ascii="Calibri" w:eastAsia="Calibri" w:hAnsi="Calibri" w:cs="Calibri"/>
          <w:i/>
          <w:color w:val="44546A"/>
          <w:kern w:val="0"/>
          <w:sz w:val="18"/>
          <w:szCs w:val="18"/>
          <w:lang w:eastAsia="pl-PL"/>
          <w14:ligatures w14:val="none"/>
        </w:rPr>
        <w:t>Źródło: opracowanie własne na podstawie danych BDOT</w:t>
      </w:r>
    </w:p>
    <w:p w14:paraId="5404528C" w14:textId="0F1890CB" w:rsidR="00586DD8" w:rsidRPr="00586DD8" w:rsidRDefault="00586DD8" w:rsidP="00586DD8">
      <w:pPr>
        <w:pBdr>
          <w:top w:val="nil"/>
          <w:left w:val="nil"/>
          <w:bottom w:val="nil"/>
          <w:right w:val="nil"/>
          <w:between w:val="nil"/>
        </w:pBdr>
        <w:spacing w:after="20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 xml:space="preserve">Konieczne jest zatem zintegrowanie przestrzeni rekreacyjnych z usługami społecznymi, np. poprzez tworzenie wielofunkcyjnych punktów spotkań, lokalnych placów </w:t>
      </w:r>
      <w:proofErr w:type="gramStart"/>
      <w:r w:rsidRPr="00586DD8">
        <w:rPr>
          <w:rFonts w:ascii="Calibri" w:eastAsia="Calibri" w:hAnsi="Calibri" w:cs="Calibri"/>
          <w:kern w:val="0"/>
          <w:sz w:val="22"/>
          <w:szCs w:val="22"/>
          <w:lang w:eastAsia="pl-PL"/>
          <w14:ligatures w14:val="none"/>
        </w:rPr>
        <w:t>zabaw,</w:t>
      </w:r>
      <w:proofErr w:type="gramEnd"/>
      <w:r w:rsidRPr="00586DD8">
        <w:rPr>
          <w:rFonts w:ascii="Calibri" w:eastAsia="Calibri" w:hAnsi="Calibri" w:cs="Calibri"/>
          <w:kern w:val="0"/>
          <w:sz w:val="22"/>
          <w:szCs w:val="22"/>
          <w:lang w:eastAsia="pl-PL"/>
          <w14:ligatures w14:val="none"/>
        </w:rPr>
        <w:t xml:space="preserve"> czy przestrzeni do aktywności międzypokoleniowej. Długofalowo należy zadbać o wpisanie w dokumenty planistyczne nowych funkcji usługowych dostosowanych do potrzeb mieszkańców.</w:t>
      </w:r>
    </w:p>
    <w:p w14:paraId="44DFA3CB" w14:textId="77777777" w:rsidR="00586DD8" w:rsidRPr="00586DD8" w:rsidRDefault="00586DD8" w:rsidP="00586DD8">
      <w:pPr>
        <w:spacing w:before="240" w:after="0" w:line="360" w:lineRule="auto"/>
        <w:jc w:val="both"/>
        <w:rPr>
          <w:rFonts w:ascii="Calibri" w:eastAsia="Calibri" w:hAnsi="Calibri" w:cs="Calibri"/>
          <w:b/>
          <w:color w:val="1D5FA9"/>
          <w:kern w:val="0"/>
          <w:sz w:val="22"/>
          <w:szCs w:val="22"/>
          <w:lang w:eastAsia="pl-PL"/>
          <w14:ligatures w14:val="none"/>
        </w:rPr>
      </w:pPr>
      <w:r w:rsidRPr="00586DD8">
        <w:rPr>
          <w:rFonts w:ascii="Calibri" w:eastAsia="Calibri" w:hAnsi="Calibri" w:cs="Calibri"/>
          <w:b/>
          <w:color w:val="1D5FA9"/>
          <w:kern w:val="0"/>
          <w:sz w:val="22"/>
          <w:szCs w:val="22"/>
          <w:lang w:eastAsia="pl-PL"/>
          <w14:ligatures w14:val="none"/>
        </w:rPr>
        <w:t>Sfera środowiskowa</w:t>
      </w:r>
    </w:p>
    <w:p w14:paraId="529B81E7" w14:textId="43D1F6A9" w:rsidR="00586DD8" w:rsidRPr="00586DD8" w:rsidRDefault="00586DD8" w:rsidP="00884D3D">
      <w:pPr>
        <w:spacing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Sytuacja środowiskowa w Potworowie jest trudna – niemal 93% gospodarstw domowych korzysta z</w:t>
      </w:r>
      <w:r w:rsidR="00D750ED">
        <w:rPr>
          <w:rFonts w:ascii="Calibri" w:eastAsia="Calibri" w:hAnsi="Calibri" w:cs="Calibri"/>
          <w:kern w:val="0"/>
          <w:sz w:val="22"/>
          <w:szCs w:val="22"/>
          <w:lang w:eastAsia="pl-PL"/>
          <w14:ligatures w14:val="none"/>
        </w:rPr>
        <w:t> </w:t>
      </w:r>
      <w:r w:rsidRPr="00586DD8">
        <w:rPr>
          <w:rFonts w:ascii="Calibri" w:eastAsia="Calibri" w:hAnsi="Calibri" w:cs="Calibri"/>
          <w:kern w:val="0"/>
          <w:sz w:val="22"/>
          <w:szCs w:val="22"/>
          <w:lang w:eastAsia="pl-PL"/>
          <w14:ligatures w14:val="none"/>
        </w:rPr>
        <w:t>kotłów na paliwa stałe, co przekłada się na wysokie stężenie pyłu zawieszonego PM2.5 i niską jakość powietrza. Wysoki udział budynków zlokalizowanych w strefie oddziaływania hałasu drogowego (31,7%) dodatkowo wpływa negatywnie na komfort życia mieszkańców. Istotnym problemem jest również obecność materiałów azbestowych – 0,53 kg na mieszkańca – których usunięcie nie zostało jeszcze przeprowadzone na większą skalę.</w:t>
      </w:r>
    </w:p>
    <w:p w14:paraId="32D36EFC" w14:textId="77777777" w:rsidR="00586DD8" w:rsidRPr="00586DD8" w:rsidRDefault="00586DD8" w:rsidP="00586DD8">
      <w:pPr>
        <w:spacing w:before="240"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Źródeł tych problemów należy upatrywać w braku wcześniejszych działań modernizacyjnych, niskiej świadomości ekologicznej oraz trudnej sytuacji materialnej mieszkańców, która uniemożliwia samodzielne inwestycje w poprawę efektywności energetycznej.</w:t>
      </w:r>
    </w:p>
    <w:p w14:paraId="74557AE2" w14:textId="77777777" w:rsidR="00586DD8" w:rsidRPr="00586DD8" w:rsidRDefault="00586DD8" w:rsidP="00586DD8">
      <w:pPr>
        <w:keepNext/>
        <w:spacing w:before="240" w:after="0" w:line="240" w:lineRule="auto"/>
        <w:jc w:val="both"/>
        <w:rPr>
          <w:rFonts w:ascii="Calibri" w:eastAsia="Calibri" w:hAnsi="Calibri" w:cs="Calibri"/>
          <w:i/>
          <w:iCs/>
          <w:color w:val="44546A"/>
          <w:kern w:val="0"/>
          <w:sz w:val="18"/>
          <w:szCs w:val="18"/>
          <w:lang w:eastAsia="pl-PL"/>
          <w14:ligatures w14:val="none"/>
        </w:rPr>
      </w:pPr>
      <w:bookmarkStart w:id="35" w:name="_Toc190782659"/>
      <w:bookmarkStart w:id="36" w:name="_Toc198636933"/>
      <w:r w:rsidRPr="00586DD8">
        <w:rPr>
          <w:rFonts w:ascii="Calibri" w:eastAsia="Calibri" w:hAnsi="Calibri" w:cs="Calibri"/>
          <w:i/>
          <w:iCs/>
          <w:color w:val="44546A"/>
          <w:kern w:val="0"/>
          <w:sz w:val="18"/>
          <w:szCs w:val="18"/>
          <w:lang w:eastAsia="pl-PL"/>
          <w14:ligatures w14:val="none"/>
        </w:rPr>
        <w:t xml:space="preserve">Tabela </w:t>
      </w:r>
      <w:r w:rsidRPr="00586DD8">
        <w:rPr>
          <w:rFonts w:ascii="Calibri" w:eastAsia="Calibri" w:hAnsi="Calibri" w:cs="Calibri"/>
          <w:i/>
          <w:iCs/>
          <w:color w:val="44546A"/>
          <w:kern w:val="0"/>
          <w:sz w:val="18"/>
          <w:szCs w:val="18"/>
          <w:lang w:eastAsia="pl-PL"/>
          <w14:ligatures w14:val="none"/>
        </w:rPr>
        <w:fldChar w:fldCharType="begin"/>
      </w:r>
      <w:r w:rsidRPr="00586DD8">
        <w:rPr>
          <w:rFonts w:ascii="Calibri" w:eastAsia="Calibri" w:hAnsi="Calibri" w:cs="Calibri"/>
          <w:i/>
          <w:iCs/>
          <w:color w:val="44546A"/>
          <w:kern w:val="0"/>
          <w:sz w:val="18"/>
          <w:szCs w:val="18"/>
          <w:lang w:eastAsia="pl-PL"/>
          <w14:ligatures w14:val="none"/>
        </w:rPr>
        <w:instrText xml:space="preserve"> SEQ Tabela \* ARABIC </w:instrText>
      </w:r>
      <w:r w:rsidRPr="00586DD8">
        <w:rPr>
          <w:rFonts w:ascii="Calibri" w:eastAsia="Calibri" w:hAnsi="Calibri" w:cs="Calibri"/>
          <w:i/>
          <w:iCs/>
          <w:color w:val="44546A"/>
          <w:kern w:val="0"/>
          <w:sz w:val="18"/>
          <w:szCs w:val="18"/>
          <w:lang w:eastAsia="pl-PL"/>
          <w14:ligatures w14:val="none"/>
        </w:rPr>
        <w:fldChar w:fldCharType="separate"/>
      </w:r>
      <w:r w:rsidR="00B707F8">
        <w:rPr>
          <w:rFonts w:ascii="Calibri" w:eastAsia="Calibri" w:hAnsi="Calibri" w:cs="Calibri"/>
          <w:i/>
          <w:iCs/>
          <w:noProof/>
          <w:color w:val="44546A"/>
          <w:kern w:val="0"/>
          <w:sz w:val="18"/>
          <w:szCs w:val="18"/>
          <w:lang w:eastAsia="pl-PL"/>
          <w14:ligatures w14:val="none"/>
        </w:rPr>
        <w:t>9</w:t>
      </w:r>
      <w:r w:rsidRPr="00586DD8">
        <w:rPr>
          <w:rFonts w:ascii="Calibri" w:eastAsia="Calibri" w:hAnsi="Calibri" w:cs="Calibri"/>
          <w:i/>
          <w:iCs/>
          <w:noProof/>
          <w:color w:val="44546A"/>
          <w:kern w:val="0"/>
          <w:sz w:val="18"/>
          <w:szCs w:val="18"/>
          <w:lang w:eastAsia="pl-PL"/>
          <w14:ligatures w14:val="none"/>
        </w:rPr>
        <w:fldChar w:fldCharType="end"/>
      </w:r>
      <w:r w:rsidRPr="00586DD8">
        <w:rPr>
          <w:rFonts w:ascii="Calibri" w:eastAsia="Calibri" w:hAnsi="Calibri" w:cs="Calibri"/>
          <w:i/>
          <w:iCs/>
          <w:color w:val="44546A"/>
          <w:kern w:val="0"/>
          <w:sz w:val="18"/>
          <w:szCs w:val="18"/>
          <w:lang w:eastAsia="pl-PL"/>
          <w14:ligatures w14:val="none"/>
        </w:rPr>
        <w:t xml:space="preserve"> Wskaźniki środowiskowe - porównanie</w:t>
      </w:r>
      <w:bookmarkEnd w:id="35"/>
      <w:bookmarkEnd w:id="36"/>
    </w:p>
    <w:tbl>
      <w:tblPr>
        <w:tblW w:w="9072" w:type="dxa"/>
        <w:jc w:val="center"/>
        <w:tblBorders>
          <w:top w:val="nil"/>
          <w:left w:val="nil"/>
          <w:bottom w:val="single" w:sz="4" w:space="0" w:color="808080"/>
          <w:right w:val="nil"/>
          <w:insideH w:val="single" w:sz="4" w:space="0" w:color="808080"/>
          <w:insideV w:val="single" w:sz="4" w:space="0" w:color="808080"/>
        </w:tblBorders>
        <w:tblLayout w:type="fixed"/>
        <w:tblLook w:val="0400" w:firstRow="0" w:lastRow="0" w:firstColumn="0" w:lastColumn="0" w:noHBand="0" w:noVBand="1"/>
      </w:tblPr>
      <w:tblGrid>
        <w:gridCol w:w="4252"/>
        <w:gridCol w:w="2097"/>
        <w:gridCol w:w="2723"/>
      </w:tblGrid>
      <w:tr w:rsidR="00586DD8" w:rsidRPr="00586DD8" w14:paraId="6531C7C0" w14:textId="77777777" w:rsidTr="005955D9">
        <w:trPr>
          <w:trHeight w:val="567"/>
          <w:tblHeader/>
          <w:jc w:val="center"/>
        </w:trPr>
        <w:tc>
          <w:tcPr>
            <w:tcW w:w="4252" w:type="dxa"/>
            <w:shd w:val="clear" w:color="auto" w:fill="CAEDFA"/>
            <w:vAlign w:val="center"/>
          </w:tcPr>
          <w:p w14:paraId="0E5818EE" w14:textId="77777777" w:rsidR="00586DD8" w:rsidRPr="00586DD8" w:rsidRDefault="00586DD8" w:rsidP="00884D3D">
            <w:pPr>
              <w:spacing w:after="0" w:line="240" w:lineRule="auto"/>
              <w:jc w:val="center"/>
              <w:rPr>
                <w:rFonts w:ascii="Calibri" w:eastAsia="Calibri" w:hAnsi="Calibri" w:cs="Calibri"/>
                <w:kern w:val="0"/>
                <w:sz w:val="20"/>
                <w:szCs w:val="20"/>
                <w:lang w:eastAsia="pl-PL"/>
                <w14:ligatures w14:val="none"/>
              </w:rPr>
            </w:pPr>
          </w:p>
        </w:tc>
        <w:tc>
          <w:tcPr>
            <w:tcW w:w="2097" w:type="dxa"/>
            <w:shd w:val="clear" w:color="auto" w:fill="CAEDFA"/>
            <w:vAlign w:val="center"/>
          </w:tcPr>
          <w:p w14:paraId="64C11A6E"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referencyjna dla gminy Potworów</w:t>
            </w:r>
          </w:p>
        </w:tc>
        <w:tc>
          <w:tcPr>
            <w:tcW w:w="2723" w:type="dxa"/>
            <w:shd w:val="clear" w:color="auto" w:fill="CAEDFA"/>
            <w:vAlign w:val="center"/>
          </w:tcPr>
          <w:p w14:paraId="5F1FE219"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dla podobszaru Potworów</w:t>
            </w:r>
          </w:p>
        </w:tc>
      </w:tr>
      <w:tr w:rsidR="00586DD8" w:rsidRPr="00586DD8" w14:paraId="630E35F3" w14:textId="77777777" w:rsidTr="005955D9">
        <w:trPr>
          <w:trHeight w:val="397"/>
          <w:jc w:val="center"/>
        </w:trPr>
        <w:tc>
          <w:tcPr>
            <w:tcW w:w="4252" w:type="dxa"/>
            <w:vAlign w:val="center"/>
          </w:tcPr>
          <w:p w14:paraId="41C8F574" w14:textId="77777777" w:rsidR="00586DD8" w:rsidRPr="00586DD8" w:rsidRDefault="00586DD8" w:rsidP="00884D3D">
            <w:pPr>
              <w:spacing w:after="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Masa zidentyfikowanych wyrobów azbestowych pozostałych do unieszkodliwienia na 1 mieszkańca</w:t>
            </w:r>
          </w:p>
        </w:tc>
        <w:tc>
          <w:tcPr>
            <w:tcW w:w="2097" w:type="dxa"/>
            <w:vAlign w:val="center"/>
          </w:tcPr>
          <w:p w14:paraId="557D41C6" w14:textId="77777777" w:rsidR="00586DD8" w:rsidRPr="00586DD8" w:rsidRDefault="00586DD8" w:rsidP="00884D3D">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0,3</w:t>
            </w:r>
          </w:p>
        </w:tc>
        <w:tc>
          <w:tcPr>
            <w:tcW w:w="2723" w:type="dxa"/>
            <w:vAlign w:val="center"/>
          </w:tcPr>
          <w:p w14:paraId="41513294" w14:textId="77777777" w:rsidR="00586DD8" w:rsidRPr="00586DD8" w:rsidRDefault="00586DD8" w:rsidP="00884D3D">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0,53</w:t>
            </w:r>
          </w:p>
        </w:tc>
      </w:tr>
      <w:tr w:rsidR="00586DD8" w:rsidRPr="00586DD8" w14:paraId="3E30F6A5" w14:textId="77777777" w:rsidTr="005955D9">
        <w:trPr>
          <w:trHeight w:val="397"/>
          <w:jc w:val="center"/>
        </w:trPr>
        <w:tc>
          <w:tcPr>
            <w:tcW w:w="4252" w:type="dxa"/>
            <w:vAlign w:val="center"/>
          </w:tcPr>
          <w:p w14:paraId="3338917B" w14:textId="77777777" w:rsidR="00586DD8" w:rsidRPr="00586DD8" w:rsidRDefault="00586DD8" w:rsidP="00884D3D">
            <w:pPr>
              <w:spacing w:after="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Udział budynków mieszkalnych znajdujących się w strefie zagrożenia hałasem drogowym i kolejowym</w:t>
            </w:r>
          </w:p>
        </w:tc>
        <w:tc>
          <w:tcPr>
            <w:tcW w:w="2097" w:type="dxa"/>
            <w:vAlign w:val="center"/>
          </w:tcPr>
          <w:p w14:paraId="1C31EC3C" w14:textId="77777777" w:rsidR="00586DD8" w:rsidRPr="00586DD8" w:rsidRDefault="00586DD8" w:rsidP="00884D3D">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13,9%</w:t>
            </w:r>
          </w:p>
        </w:tc>
        <w:tc>
          <w:tcPr>
            <w:tcW w:w="2723" w:type="dxa"/>
            <w:vAlign w:val="center"/>
          </w:tcPr>
          <w:p w14:paraId="42407763" w14:textId="77777777" w:rsidR="00586DD8" w:rsidRPr="00586DD8" w:rsidRDefault="00586DD8" w:rsidP="00884D3D">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31,7%</w:t>
            </w:r>
          </w:p>
        </w:tc>
      </w:tr>
      <w:tr w:rsidR="00586DD8" w:rsidRPr="00586DD8" w14:paraId="3CC4AF0D" w14:textId="77777777" w:rsidTr="005955D9">
        <w:trPr>
          <w:trHeight w:val="397"/>
          <w:jc w:val="center"/>
        </w:trPr>
        <w:tc>
          <w:tcPr>
            <w:tcW w:w="4252" w:type="dxa"/>
            <w:vAlign w:val="center"/>
          </w:tcPr>
          <w:p w14:paraId="7772DE12" w14:textId="77777777" w:rsidR="00586DD8" w:rsidRPr="00586DD8" w:rsidRDefault="00586DD8" w:rsidP="00884D3D">
            <w:pPr>
              <w:spacing w:after="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Udział gospodarstw domowych ogrzewanych kotłami na paliwo stałe</w:t>
            </w:r>
          </w:p>
        </w:tc>
        <w:tc>
          <w:tcPr>
            <w:tcW w:w="2097" w:type="dxa"/>
            <w:vAlign w:val="center"/>
          </w:tcPr>
          <w:p w14:paraId="0CBE5958" w14:textId="77777777" w:rsidR="00586DD8" w:rsidRPr="00586DD8" w:rsidRDefault="00586DD8" w:rsidP="00884D3D">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89,4%</w:t>
            </w:r>
          </w:p>
        </w:tc>
        <w:tc>
          <w:tcPr>
            <w:tcW w:w="2723" w:type="dxa"/>
            <w:vAlign w:val="center"/>
          </w:tcPr>
          <w:p w14:paraId="7D7641BB" w14:textId="77777777" w:rsidR="00586DD8" w:rsidRPr="00586DD8" w:rsidRDefault="00586DD8" w:rsidP="00884D3D">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93,0%</w:t>
            </w:r>
          </w:p>
        </w:tc>
      </w:tr>
      <w:tr w:rsidR="00586DD8" w:rsidRPr="00586DD8" w14:paraId="3CDEF759" w14:textId="77777777" w:rsidTr="005955D9">
        <w:trPr>
          <w:trHeight w:val="397"/>
          <w:jc w:val="center"/>
        </w:trPr>
        <w:tc>
          <w:tcPr>
            <w:tcW w:w="4252" w:type="dxa"/>
            <w:vAlign w:val="center"/>
          </w:tcPr>
          <w:p w14:paraId="607C52F9" w14:textId="77777777" w:rsidR="00586DD8" w:rsidRPr="00586DD8" w:rsidRDefault="00586DD8" w:rsidP="00884D3D">
            <w:pPr>
              <w:spacing w:after="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Średnie roczne stężenie PM2.5</w:t>
            </w:r>
          </w:p>
        </w:tc>
        <w:tc>
          <w:tcPr>
            <w:tcW w:w="2097" w:type="dxa"/>
            <w:vAlign w:val="center"/>
          </w:tcPr>
          <w:p w14:paraId="1C87FEB7" w14:textId="77777777" w:rsidR="00586DD8" w:rsidRPr="00586DD8" w:rsidRDefault="00586DD8" w:rsidP="00884D3D">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9,5</w:t>
            </w:r>
          </w:p>
        </w:tc>
        <w:tc>
          <w:tcPr>
            <w:tcW w:w="2723" w:type="dxa"/>
            <w:vAlign w:val="center"/>
          </w:tcPr>
          <w:p w14:paraId="2843674F" w14:textId="77777777" w:rsidR="00586DD8" w:rsidRPr="00586DD8" w:rsidRDefault="00586DD8" w:rsidP="00884D3D">
            <w:pPr>
              <w:keepNext/>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9,8</w:t>
            </w:r>
          </w:p>
        </w:tc>
      </w:tr>
    </w:tbl>
    <w:p w14:paraId="50C3ED45" w14:textId="5D2DE327" w:rsidR="00586DD8" w:rsidRPr="00586DD8" w:rsidRDefault="00586DD8" w:rsidP="00586DD8">
      <w:pPr>
        <w:pBdr>
          <w:top w:val="nil"/>
          <w:left w:val="nil"/>
          <w:bottom w:val="nil"/>
          <w:right w:val="nil"/>
          <w:between w:val="nil"/>
        </w:pBdr>
        <w:spacing w:after="200" w:line="240" w:lineRule="auto"/>
        <w:jc w:val="both"/>
        <w:rPr>
          <w:rFonts w:ascii="Calibri" w:eastAsia="Calibri" w:hAnsi="Calibri" w:cs="Calibri"/>
          <w:i/>
          <w:color w:val="44546A"/>
          <w:kern w:val="0"/>
          <w:sz w:val="18"/>
          <w:szCs w:val="18"/>
          <w:lang w:eastAsia="pl-PL"/>
          <w14:ligatures w14:val="none"/>
        </w:rPr>
      </w:pPr>
      <w:r w:rsidRPr="00586DD8">
        <w:rPr>
          <w:rFonts w:ascii="Calibri" w:eastAsia="Calibri" w:hAnsi="Calibri" w:cs="Calibri"/>
          <w:i/>
          <w:color w:val="44546A"/>
          <w:kern w:val="0"/>
          <w:sz w:val="18"/>
          <w:szCs w:val="18"/>
          <w:lang w:eastAsia="pl-PL"/>
          <w14:ligatures w14:val="none"/>
        </w:rPr>
        <w:t>Źródło: opracowanie własne na podstawie danych GIOŚ oraz U</w:t>
      </w:r>
      <w:r w:rsidR="00DE107F">
        <w:rPr>
          <w:rFonts w:ascii="Calibri" w:eastAsia="Calibri" w:hAnsi="Calibri" w:cs="Calibri"/>
          <w:i/>
          <w:color w:val="44546A"/>
          <w:kern w:val="0"/>
          <w:sz w:val="18"/>
          <w:szCs w:val="18"/>
          <w:lang w:eastAsia="pl-PL"/>
          <w14:ligatures w14:val="none"/>
        </w:rPr>
        <w:t>G</w:t>
      </w:r>
      <w:r w:rsidRPr="00586DD8">
        <w:rPr>
          <w:rFonts w:ascii="Calibri" w:eastAsia="Calibri" w:hAnsi="Calibri" w:cs="Calibri"/>
          <w:i/>
          <w:color w:val="44546A"/>
          <w:kern w:val="0"/>
          <w:sz w:val="18"/>
          <w:szCs w:val="18"/>
          <w:lang w:eastAsia="pl-PL"/>
          <w14:ligatures w14:val="none"/>
        </w:rPr>
        <w:t xml:space="preserve"> Potworów</w:t>
      </w:r>
    </w:p>
    <w:p w14:paraId="0772450A"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 xml:space="preserve">Działania naprawcze powinny obejmować uruchomienie programów dotacyjnych do wymiany źródeł ciepła oraz szeroko zakrojoną kampanię edukacyjną dotyczącą jakości powietrza i zdrowia. </w:t>
      </w:r>
      <w:r w:rsidRPr="00586DD8">
        <w:rPr>
          <w:rFonts w:ascii="Calibri" w:eastAsia="Calibri" w:hAnsi="Calibri" w:cs="Calibri"/>
          <w:kern w:val="0"/>
          <w:sz w:val="22"/>
          <w:szCs w:val="22"/>
          <w:lang w:eastAsia="pl-PL"/>
          <w14:ligatures w14:val="none"/>
        </w:rPr>
        <w:lastRenderedPageBreak/>
        <w:t>Równocześnie konieczna jest intensyfikacja działań związanych z usuwaniem azbestu oraz inwestycje w zieloną infrastrukturę – zadrzewienia, żywopłoty, skwery – która może pełnić rolę naturalnej bariery przed hałasem i zanieczyszczeniami. Rewitalizacja środowiskowa musi iść w parze z wsparciem socjalnym i infrastrukturalnym, aby była skuteczna i społecznie akceptowalna.</w:t>
      </w:r>
    </w:p>
    <w:p w14:paraId="58EFDCF8" w14:textId="77777777" w:rsidR="00884D3D" w:rsidRDefault="00884D3D" w:rsidP="00586DD8">
      <w:pPr>
        <w:spacing w:after="0" w:line="360" w:lineRule="auto"/>
        <w:jc w:val="both"/>
        <w:rPr>
          <w:rFonts w:ascii="Calibri" w:eastAsia="Calibri" w:hAnsi="Calibri" w:cs="Calibri"/>
          <w:b/>
          <w:color w:val="1D5FA9"/>
          <w:kern w:val="0"/>
          <w:sz w:val="22"/>
          <w:szCs w:val="22"/>
          <w:lang w:eastAsia="pl-PL"/>
          <w14:ligatures w14:val="none"/>
        </w:rPr>
      </w:pPr>
      <w:r>
        <w:rPr>
          <w:rFonts w:ascii="Calibri" w:eastAsia="Calibri" w:hAnsi="Calibri" w:cs="Calibri"/>
          <w:b/>
          <w:color w:val="1D5FA9"/>
          <w:kern w:val="0"/>
          <w:sz w:val="22"/>
          <w:szCs w:val="22"/>
          <w:lang w:eastAsia="pl-PL"/>
          <w14:ligatures w14:val="none"/>
        </w:rPr>
        <w:br w:type="page"/>
      </w:r>
    </w:p>
    <w:p w14:paraId="3B57F923" w14:textId="18ADA717" w:rsidR="00586DD8" w:rsidRPr="00586DD8" w:rsidRDefault="00586DD8" w:rsidP="00586DD8">
      <w:pPr>
        <w:spacing w:after="0" w:line="360" w:lineRule="auto"/>
        <w:jc w:val="both"/>
        <w:rPr>
          <w:rFonts w:ascii="Calibri" w:eastAsia="Calibri" w:hAnsi="Calibri" w:cs="Calibri"/>
          <w:b/>
          <w:color w:val="1D5FA9"/>
          <w:kern w:val="0"/>
          <w:sz w:val="22"/>
          <w:szCs w:val="22"/>
          <w:lang w:eastAsia="pl-PL"/>
          <w14:ligatures w14:val="none"/>
        </w:rPr>
      </w:pPr>
      <w:r w:rsidRPr="00586DD8">
        <w:rPr>
          <w:rFonts w:ascii="Calibri" w:eastAsia="Calibri" w:hAnsi="Calibri" w:cs="Calibri"/>
          <w:b/>
          <w:color w:val="1D5FA9"/>
          <w:kern w:val="0"/>
          <w:sz w:val="22"/>
          <w:szCs w:val="22"/>
          <w:lang w:eastAsia="pl-PL"/>
          <w14:ligatures w14:val="none"/>
        </w:rPr>
        <w:lastRenderedPageBreak/>
        <w:t>Podsumowanie - Potworów</w:t>
      </w:r>
    </w:p>
    <w:p w14:paraId="38FD8FF4" w14:textId="77777777" w:rsidR="00586DD8" w:rsidRPr="00586DD8" w:rsidRDefault="00586DD8" w:rsidP="00586DD8">
      <w:pPr>
        <w:keepNext/>
        <w:spacing w:before="240" w:after="0" w:line="240" w:lineRule="auto"/>
        <w:jc w:val="both"/>
        <w:rPr>
          <w:rFonts w:ascii="Calibri" w:eastAsia="Calibri" w:hAnsi="Calibri" w:cs="Calibri"/>
          <w:i/>
          <w:iCs/>
          <w:color w:val="44546A"/>
          <w:kern w:val="0"/>
          <w:sz w:val="18"/>
          <w:szCs w:val="18"/>
          <w:lang w:eastAsia="pl-PL"/>
          <w14:ligatures w14:val="none"/>
        </w:rPr>
      </w:pPr>
      <w:bookmarkStart w:id="37" w:name="_Toc190782660"/>
      <w:bookmarkStart w:id="38" w:name="_Toc198636934"/>
      <w:r w:rsidRPr="00586DD8">
        <w:rPr>
          <w:rFonts w:ascii="Calibri" w:eastAsia="Calibri" w:hAnsi="Calibri" w:cs="Calibri"/>
          <w:i/>
          <w:iCs/>
          <w:color w:val="44546A"/>
          <w:kern w:val="0"/>
          <w:sz w:val="18"/>
          <w:szCs w:val="18"/>
          <w:lang w:eastAsia="pl-PL"/>
          <w14:ligatures w14:val="none"/>
        </w:rPr>
        <w:t xml:space="preserve">Tabela </w:t>
      </w:r>
      <w:r w:rsidRPr="00586DD8">
        <w:rPr>
          <w:rFonts w:ascii="Calibri" w:eastAsia="Calibri" w:hAnsi="Calibri" w:cs="Calibri"/>
          <w:i/>
          <w:iCs/>
          <w:color w:val="44546A"/>
          <w:kern w:val="0"/>
          <w:sz w:val="18"/>
          <w:szCs w:val="18"/>
          <w:lang w:eastAsia="pl-PL"/>
          <w14:ligatures w14:val="none"/>
        </w:rPr>
        <w:fldChar w:fldCharType="begin"/>
      </w:r>
      <w:r w:rsidRPr="00586DD8">
        <w:rPr>
          <w:rFonts w:ascii="Calibri" w:eastAsia="Calibri" w:hAnsi="Calibri" w:cs="Calibri"/>
          <w:i/>
          <w:iCs/>
          <w:color w:val="44546A"/>
          <w:kern w:val="0"/>
          <w:sz w:val="18"/>
          <w:szCs w:val="18"/>
          <w:lang w:eastAsia="pl-PL"/>
          <w14:ligatures w14:val="none"/>
        </w:rPr>
        <w:instrText xml:space="preserve"> SEQ Tabela \* ARABIC </w:instrText>
      </w:r>
      <w:r w:rsidRPr="00586DD8">
        <w:rPr>
          <w:rFonts w:ascii="Calibri" w:eastAsia="Calibri" w:hAnsi="Calibri" w:cs="Calibri"/>
          <w:i/>
          <w:iCs/>
          <w:color w:val="44546A"/>
          <w:kern w:val="0"/>
          <w:sz w:val="18"/>
          <w:szCs w:val="18"/>
          <w:lang w:eastAsia="pl-PL"/>
          <w14:ligatures w14:val="none"/>
        </w:rPr>
        <w:fldChar w:fldCharType="separate"/>
      </w:r>
      <w:r w:rsidR="00B707F8">
        <w:rPr>
          <w:rFonts w:ascii="Calibri" w:eastAsia="Calibri" w:hAnsi="Calibri" w:cs="Calibri"/>
          <w:i/>
          <w:iCs/>
          <w:noProof/>
          <w:color w:val="44546A"/>
          <w:kern w:val="0"/>
          <w:sz w:val="18"/>
          <w:szCs w:val="18"/>
          <w:lang w:eastAsia="pl-PL"/>
          <w14:ligatures w14:val="none"/>
        </w:rPr>
        <w:t>10</w:t>
      </w:r>
      <w:r w:rsidRPr="00586DD8">
        <w:rPr>
          <w:rFonts w:ascii="Calibri" w:eastAsia="Calibri" w:hAnsi="Calibri" w:cs="Calibri"/>
          <w:i/>
          <w:iCs/>
          <w:noProof/>
          <w:color w:val="44546A"/>
          <w:kern w:val="0"/>
          <w:sz w:val="18"/>
          <w:szCs w:val="18"/>
          <w:lang w:eastAsia="pl-PL"/>
          <w14:ligatures w14:val="none"/>
        </w:rPr>
        <w:fldChar w:fldCharType="end"/>
      </w:r>
      <w:r w:rsidRPr="00586DD8">
        <w:rPr>
          <w:rFonts w:ascii="Calibri" w:eastAsia="Calibri" w:hAnsi="Calibri" w:cs="Calibri"/>
          <w:i/>
          <w:iCs/>
          <w:color w:val="44546A"/>
          <w:kern w:val="0"/>
          <w:sz w:val="18"/>
          <w:szCs w:val="18"/>
          <w:lang w:eastAsia="pl-PL"/>
          <w14:ligatures w14:val="none"/>
        </w:rPr>
        <w:t xml:space="preserve"> Podsumowanie - Potworów</w:t>
      </w:r>
      <w:bookmarkEnd w:id="37"/>
      <w:bookmarkEnd w:id="38"/>
    </w:p>
    <w:tbl>
      <w:tblPr>
        <w:tblW w:w="9062" w:type="dxa"/>
        <w:tblInd w:w="-55" w:type="dxa"/>
        <w:tblBorders>
          <w:top w:val="single" w:sz="4" w:space="0" w:color="808080"/>
          <w:left w:val="nil"/>
          <w:bottom w:val="single" w:sz="4" w:space="0" w:color="808080"/>
          <w:right w:val="nil"/>
          <w:insideH w:val="single" w:sz="4" w:space="0" w:color="808080"/>
          <w:insideV w:val="single" w:sz="4" w:space="0" w:color="808080"/>
        </w:tblBorders>
        <w:tblLayout w:type="fixed"/>
        <w:tblLook w:val="0400" w:firstRow="0" w:lastRow="0" w:firstColumn="0" w:lastColumn="0" w:noHBand="0" w:noVBand="1"/>
      </w:tblPr>
      <w:tblGrid>
        <w:gridCol w:w="4531"/>
        <w:gridCol w:w="4531"/>
      </w:tblGrid>
      <w:tr w:rsidR="00586DD8" w:rsidRPr="00586DD8" w14:paraId="474BF5F0" w14:textId="77777777" w:rsidTr="00586DD8">
        <w:trPr>
          <w:trHeight w:val="510"/>
        </w:trPr>
        <w:tc>
          <w:tcPr>
            <w:tcW w:w="4531" w:type="dxa"/>
            <w:tcBorders>
              <w:top w:val="single" w:sz="4" w:space="0" w:color="FFFFFF"/>
              <w:left w:val="single" w:sz="4" w:space="0" w:color="FFFFFF"/>
              <w:bottom w:val="single" w:sz="4" w:space="0" w:color="FFFFFF"/>
              <w:right w:val="single" w:sz="4" w:space="0" w:color="FFFFFF"/>
            </w:tcBorders>
            <w:shd w:val="clear" w:color="auto" w:fill="1D5FA9"/>
            <w:vAlign w:val="center"/>
          </w:tcPr>
          <w:p w14:paraId="72884E1E" w14:textId="77777777" w:rsidR="00586DD8" w:rsidRPr="00586DD8" w:rsidRDefault="00586DD8" w:rsidP="00884D3D">
            <w:pPr>
              <w:spacing w:after="0" w:line="240" w:lineRule="auto"/>
              <w:jc w:val="center"/>
              <w:rPr>
                <w:rFonts w:ascii="Calibri" w:eastAsia="Calibri" w:hAnsi="Calibri" w:cs="Calibri"/>
                <w:kern w:val="0"/>
                <w:sz w:val="28"/>
                <w:szCs w:val="28"/>
                <w:lang w:eastAsia="pl-PL"/>
                <w14:ligatures w14:val="none"/>
              </w:rPr>
            </w:pPr>
            <w:r w:rsidRPr="00586DD8">
              <w:rPr>
                <w:rFonts w:ascii="Calibri" w:eastAsia="Calibri" w:hAnsi="Calibri" w:cs="Calibri"/>
                <w:color w:val="FFFFFF"/>
                <w:kern w:val="0"/>
                <w:sz w:val="28"/>
                <w:szCs w:val="28"/>
                <w:lang w:eastAsia="pl-PL"/>
                <w14:ligatures w14:val="none"/>
              </w:rPr>
              <w:t>Potencjały</w:t>
            </w:r>
          </w:p>
        </w:tc>
        <w:tc>
          <w:tcPr>
            <w:tcW w:w="4531" w:type="dxa"/>
            <w:tcBorders>
              <w:top w:val="single" w:sz="4" w:space="0" w:color="FFFFFF"/>
              <w:left w:val="single" w:sz="4" w:space="0" w:color="FFFFFF"/>
              <w:bottom w:val="single" w:sz="4" w:space="0" w:color="FFFFFF"/>
              <w:right w:val="single" w:sz="4" w:space="0" w:color="FFFFFF"/>
            </w:tcBorders>
            <w:shd w:val="clear" w:color="auto" w:fill="E11A27"/>
            <w:vAlign w:val="center"/>
          </w:tcPr>
          <w:p w14:paraId="7229C3DD" w14:textId="77777777" w:rsidR="00586DD8" w:rsidRPr="00586DD8" w:rsidRDefault="00586DD8" w:rsidP="00884D3D">
            <w:pPr>
              <w:spacing w:after="0" w:line="240" w:lineRule="auto"/>
              <w:jc w:val="center"/>
              <w:rPr>
                <w:rFonts w:ascii="Calibri" w:eastAsia="Calibri" w:hAnsi="Calibri" w:cs="Calibri"/>
                <w:kern w:val="0"/>
                <w:sz w:val="28"/>
                <w:szCs w:val="28"/>
                <w:lang w:eastAsia="pl-PL"/>
                <w14:ligatures w14:val="none"/>
              </w:rPr>
            </w:pPr>
            <w:r w:rsidRPr="00586DD8">
              <w:rPr>
                <w:rFonts w:ascii="Calibri" w:eastAsia="Calibri" w:hAnsi="Calibri" w:cs="Calibri"/>
                <w:color w:val="FFFFFF"/>
                <w:kern w:val="0"/>
                <w:sz w:val="28"/>
                <w:szCs w:val="28"/>
                <w:lang w:eastAsia="pl-PL"/>
                <w14:ligatures w14:val="none"/>
              </w:rPr>
              <w:t>Negatywne zjawiska</w:t>
            </w:r>
          </w:p>
        </w:tc>
      </w:tr>
      <w:tr w:rsidR="00586DD8" w:rsidRPr="00586DD8" w14:paraId="4689FA26" w14:textId="77777777" w:rsidTr="00586DD8">
        <w:trPr>
          <w:trHeight w:val="624"/>
        </w:trPr>
        <w:tc>
          <w:tcPr>
            <w:tcW w:w="4531" w:type="dxa"/>
            <w:tcBorders>
              <w:top w:val="single" w:sz="4" w:space="0" w:color="FFFFFF"/>
            </w:tcBorders>
            <w:vAlign w:val="center"/>
          </w:tcPr>
          <w:p w14:paraId="4826CD61" w14:textId="70DE9817" w:rsidR="00586DD8" w:rsidRPr="00586DD8" w:rsidRDefault="005340CB" w:rsidP="00884D3D">
            <w:pPr>
              <w:spacing w:after="0" w:line="240" w:lineRule="auto"/>
              <w:jc w:val="center"/>
              <w:rPr>
                <w:rFonts w:ascii="Calibri" w:eastAsia="Calibri" w:hAnsi="Calibri" w:cs="Calibri"/>
                <w:kern w:val="0"/>
                <w:sz w:val="22"/>
                <w:szCs w:val="22"/>
                <w:lang w:eastAsia="pl-PL"/>
                <w14:ligatures w14:val="none"/>
              </w:rPr>
            </w:pPr>
            <w:r>
              <w:rPr>
                <w:rFonts w:ascii="Calibri" w:eastAsia="Calibri" w:hAnsi="Calibri" w:cs="Calibri"/>
                <w:kern w:val="0"/>
                <w:sz w:val="22"/>
                <w:szCs w:val="22"/>
                <w:lang w:eastAsia="pl-PL"/>
                <w14:ligatures w14:val="none"/>
              </w:rPr>
              <w:t>Relatywnie w</w:t>
            </w:r>
            <w:r w:rsidR="00586DD8" w:rsidRPr="00586DD8">
              <w:rPr>
                <w:rFonts w:ascii="Calibri" w:eastAsia="Calibri" w:hAnsi="Calibri" w:cs="Calibri"/>
                <w:kern w:val="0"/>
                <w:sz w:val="22"/>
                <w:szCs w:val="22"/>
                <w:lang w:eastAsia="pl-PL"/>
                <w14:ligatures w14:val="none"/>
              </w:rPr>
              <w:t>ysoki poziom aktywności gospodarczej</w:t>
            </w:r>
          </w:p>
        </w:tc>
        <w:tc>
          <w:tcPr>
            <w:tcW w:w="4531" w:type="dxa"/>
            <w:tcBorders>
              <w:top w:val="single" w:sz="4" w:space="0" w:color="FFFFFF"/>
            </w:tcBorders>
            <w:vAlign w:val="center"/>
          </w:tcPr>
          <w:p w14:paraId="13A1F03C" w14:textId="77777777" w:rsidR="00586DD8" w:rsidRPr="00586DD8" w:rsidRDefault="00586DD8" w:rsidP="00884D3D">
            <w:pPr>
              <w:spacing w:after="0" w:line="240" w:lineRule="auto"/>
              <w:jc w:val="center"/>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Ujemny przyrost naturalny</w:t>
            </w:r>
          </w:p>
        </w:tc>
      </w:tr>
      <w:tr w:rsidR="00586DD8" w:rsidRPr="00586DD8" w14:paraId="2A87554A" w14:textId="77777777" w:rsidTr="00586DD8">
        <w:trPr>
          <w:trHeight w:val="624"/>
        </w:trPr>
        <w:tc>
          <w:tcPr>
            <w:tcW w:w="4531" w:type="dxa"/>
            <w:vAlign w:val="center"/>
          </w:tcPr>
          <w:p w14:paraId="364E612B" w14:textId="77777777" w:rsidR="00586DD8" w:rsidRPr="00586DD8" w:rsidRDefault="00586DD8" w:rsidP="00884D3D">
            <w:pPr>
              <w:spacing w:after="0" w:line="240" w:lineRule="auto"/>
              <w:jc w:val="center"/>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Dodatni bilans migracyjny</w:t>
            </w:r>
          </w:p>
        </w:tc>
        <w:tc>
          <w:tcPr>
            <w:tcW w:w="4531" w:type="dxa"/>
            <w:vAlign w:val="center"/>
          </w:tcPr>
          <w:p w14:paraId="77F26E88" w14:textId="77777777" w:rsidR="00586DD8" w:rsidRPr="00586DD8" w:rsidRDefault="00586DD8" w:rsidP="00884D3D">
            <w:pPr>
              <w:spacing w:after="0" w:line="240" w:lineRule="auto"/>
              <w:jc w:val="center"/>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Wysoki poziom przestępczości i zdarzeń drogowych</w:t>
            </w:r>
          </w:p>
        </w:tc>
      </w:tr>
      <w:tr w:rsidR="00586DD8" w:rsidRPr="00586DD8" w14:paraId="069A1B5D" w14:textId="77777777" w:rsidTr="00586DD8">
        <w:trPr>
          <w:trHeight w:val="624"/>
        </w:trPr>
        <w:tc>
          <w:tcPr>
            <w:tcW w:w="4531" w:type="dxa"/>
            <w:vAlign w:val="center"/>
          </w:tcPr>
          <w:p w14:paraId="24DFB15B" w14:textId="77777777" w:rsidR="00586DD8" w:rsidRPr="00586DD8" w:rsidRDefault="00586DD8" w:rsidP="00884D3D">
            <w:pPr>
              <w:spacing w:after="0" w:line="240" w:lineRule="auto"/>
              <w:jc w:val="center"/>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Zagęszczenie obiektów zabytkowych i przyrodniczych</w:t>
            </w:r>
          </w:p>
        </w:tc>
        <w:tc>
          <w:tcPr>
            <w:tcW w:w="4531" w:type="dxa"/>
            <w:vAlign w:val="center"/>
          </w:tcPr>
          <w:p w14:paraId="34A3AFC0" w14:textId="77777777" w:rsidR="00586DD8" w:rsidRPr="00586DD8" w:rsidRDefault="00586DD8" w:rsidP="00884D3D">
            <w:pPr>
              <w:spacing w:after="0" w:line="240" w:lineRule="auto"/>
              <w:jc w:val="center"/>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Znacząca liczba budynków wymagających termomodernizacji</w:t>
            </w:r>
          </w:p>
        </w:tc>
      </w:tr>
      <w:tr w:rsidR="00586DD8" w:rsidRPr="00586DD8" w14:paraId="36C211B1" w14:textId="77777777" w:rsidTr="00586DD8">
        <w:trPr>
          <w:trHeight w:val="624"/>
        </w:trPr>
        <w:tc>
          <w:tcPr>
            <w:tcW w:w="4531" w:type="dxa"/>
            <w:vAlign w:val="center"/>
          </w:tcPr>
          <w:p w14:paraId="6118849E" w14:textId="77777777" w:rsidR="00586DD8" w:rsidRPr="00586DD8" w:rsidRDefault="00586DD8" w:rsidP="00884D3D">
            <w:pPr>
              <w:widowControl w:val="0"/>
              <w:pBdr>
                <w:top w:val="nil"/>
                <w:left w:val="nil"/>
                <w:bottom w:val="nil"/>
                <w:right w:val="nil"/>
                <w:between w:val="nil"/>
              </w:pBdr>
              <w:spacing w:after="0" w:line="240" w:lineRule="auto"/>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Relatywnie wysoka dostępność komunikacyjna</w:t>
            </w:r>
          </w:p>
        </w:tc>
        <w:tc>
          <w:tcPr>
            <w:tcW w:w="4531" w:type="dxa"/>
            <w:vAlign w:val="center"/>
          </w:tcPr>
          <w:p w14:paraId="04A48655" w14:textId="77777777" w:rsidR="00586DD8" w:rsidRPr="00586DD8" w:rsidRDefault="00586DD8" w:rsidP="00884D3D">
            <w:pPr>
              <w:spacing w:after="0" w:line="240" w:lineRule="auto"/>
              <w:jc w:val="center"/>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Wysoki udział gospodarstw ogrzewanych paliwami stałymi</w:t>
            </w:r>
          </w:p>
        </w:tc>
      </w:tr>
    </w:tbl>
    <w:p w14:paraId="4FFBD6D8" w14:textId="77777777" w:rsidR="00586DD8" w:rsidRPr="00586DD8" w:rsidRDefault="00586DD8" w:rsidP="00586DD8">
      <w:pPr>
        <w:keepNext/>
        <w:pBdr>
          <w:top w:val="nil"/>
          <w:left w:val="nil"/>
          <w:bottom w:val="nil"/>
          <w:right w:val="nil"/>
          <w:between w:val="nil"/>
        </w:pBdr>
        <w:spacing w:after="0" w:line="240" w:lineRule="auto"/>
        <w:jc w:val="both"/>
        <w:rPr>
          <w:rFonts w:ascii="Calibri" w:eastAsia="Calibri" w:hAnsi="Calibri" w:cs="Calibri"/>
          <w:i/>
          <w:color w:val="44546A"/>
          <w:kern w:val="0"/>
          <w:sz w:val="18"/>
          <w:szCs w:val="18"/>
          <w:lang w:eastAsia="pl-PL"/>
          <w14:ligatures w14:val="none"/>
        </w:rPr>
      </w:pPr>
      <w:r w:rsidRPr="00586DD8">
        <w:rPr>
          <w:rFonts w:ascii="Calibri" w:eastAsia="Calibri" w:hAnsi="Calibri" w:cs="Calibri"/>
          <w:i/>
          <w:color w:val="44546A"/>
          <w:kern w:val="0"/>
          <w:sz w:val="18"/>
          <w:szCs w:val="18"/>
          <w:lang w:eastAsia="pl-PL"/>
          <w14:ligatures w14:val="none"/>
        </w:rPr>
        <w:t>Źródło: opracowanie własne</w:t>
      </w:r>
    </w:p>
    <w:p w14:paraId="0B6E04FF" w14:textId="77777777" w:rsidR="00586DD8" w:rsidRPr="00586DD8" w:rsidRDefault="00586DD8" w:rsidP="00586DD8">
      <w:pPr>
        <w:keepNext/>
        <w:pBdr>
          <w:top w:val="nil"/>
          <w:left w:val="nil"/>
          <w:bottom w:val="nil"/>
          <w:right w:val="nil"/>
          <w:between w:val="nil"/>
        </w:pBdr>
        <w:spacing w:after="0" w:line="240" w:lineRule="auto"/>
        <w:jc w:val="both"/>
        <w:rPr>
          <w:rFonts w:ascii="Calibri" w:eastAsia="Calibri" w:hAnsi="Calibri" w:cs="Calibri"/>
          <w:color w:val="44546A"/>
          <w:kern w:val="0"/>
          <w:sz w:val="18"/>
          <w:szCs w:val="18"/>
          <w:lang w:eastAsia="pl-PL"/>
          <w14:ligatures w14:val="none"/>
        </w:rPr>
      </w:pPr>
    </w:p>
    <w:p w14:paraId="16C26D07" w14:textId="77777777" w:rsidR="00586DD8" w:rsidRPr="00586DD8" w:rsidRDefault="00586DD8" w:rsidP="00586DD8">
      <w:pPr>
        <w:keepNext/>
        <w:pBdr>
          <w:top w:val="nil"/>
          <w:left w:val="nil"/>
          <w:bottom w:val="nil"/>
          <w:right w:val="nil"/>
          <w:between w:val="nil"/>
        </w:pBdr>
        <w:spacing w:after="0" w:line="240" w:lineRule="auto"/>
        <w:jc w:val="both"/>
        <w:rPr>
          <w:rFonts w:ascii="Calibri" w:eastAsia="Calibri" w:hAnsi="Calibri" w:cs="Calibri"/>
          <w:color w:val="44546A"/>
          <w:kern w:val="0"/>
          <w:sz w:val="18"/>
          <w:szCs w:val="18"/>
          <w:lang w:eastAsia="pl-PL"/>
          <w14:ligatures w14:val="none"/>
        </w:rPr>
      </w:pPr>
    </w:p>
    <w:p w14:paraId="3BDD5679" w14:textId="77777777" w:rsidR="00586DD8" w:rsidRPr="00586DD8" w:rsidRDefault="00586DD8" w:rsidP="00586DD8">
      <w:pPr>
        <w:spacing w:line="360" w:lineRule="auto"/>
        <w:jc w:val="both"/>
        <w:rPr>
          <w:rFonts w:ascii="Calibri" w:eastAsia="Calibri" w:hAnsi="Calibri" w:cs="Calibri"/>
          <w:b/>
          <w:color w:val="7F7F7F"/>
          <w:kern w:val="0"/>
          <w:sz w:val="26"/>
          <w:szCs w:val="26"/>
          <w:lang w:eastAsia="pl-PL"/>
          <w14:ligatures w14:val="none"/>
        </w:rPr>
      </w:pPr>
      <w:r w:rsidRPr="00586DD8">
        <w:rPr>
          <w:rFonts w:ascii="Calibri" w:eastAsia="Calibri" w:hAnsi="Calibri" w:cs="Calibri"/>
          <w:kern w:val="0"/>
          <w:sz w:val="22"/>
          <w:szCs w:val="22"/>
          <w:lang w:eastAsia="pl-PL"/>
          <w14:ligatures w14:val="none"/>
        </w:rPr>
        <w:t xml:space="preserve"> </w:t>
      </w:r>
      <w:r w:rsidRPr="00586DD8">
        <w:rPr>
          <w:rFonts w:ascii="Calibri" w:eastAsia="Calibri" w:hAnsi="Calibri" w:cs="Calibri"/>
          <w:kern w:val="0"/>
          <w:sz w:val="22"/>
          <w:szCs w:val="22"/>
          <w:lang w:eastAsia="pl-PL"/>
          <w14:ligatures w14:val="none"/>
        </w:rPr>
        <w:br w:type="page"/>
      </w:r>
    </w:p>
    <w:p w14:paraId="354B2AE3" w14:textId="77777777" w:rsidR="00586DD8" w:rsidRPr="00586DD8" w:rsidRDefault="00586DD8" w:rsidP="000F73A4">
      <w:pPr>
        <w:pStyle w:val="Nagwek2"/>
        <w:rPr>
          <w:rFonts w:eastAsia="Calibri"/>
          <w:lang w:eastAsia="pl-PL"/>
        </w:rPr>
      </w:pPr>
      <w:bookmarkStart w:id="39" w:name="_Toc198636994"/>
      <w:bookmarkStart w:id="40" w:name="_Toc206410882"/>
      <w:r w:rsidRPr="00586DD8">
        <w:rPr>
          <w:rFonts w:eastAsia="Calibri"/>
          <w:lang w:eastAsia="pl-PL"/>
        </w:rPr>
        <w:lastRenderedPageBreak/>
        <w:t xml:space="preserve">5.3 Podobszar rewitalizacji – </w:t>
      </w:r>
      <w:bookmarkEnd w:id="39"/>
      <w:r w:rsidRPr="00586DD8">
        <w:rPr>
          <w:rFonts w:eastAsia="Calibri"/>
          <w:lang w:eastAsia="pl-PL"/>
        </w:rPr>
        <w:t>Wir</w:t>
      </w:r>
      <w:bookmarkEnd w:id="40"/>
    </w:p>
    <w:tbl>
      <w:tblPr>
        <w:tblW w:w="6505" w:type="dxa"/>
        <w:tblInd w:w="-5" w:type="dxa"/>
        <w:tblBorders>
          <w:top w:val="nil"/>
          <w:left w:val="nil"/>
          <w:bottom w:val="nil"/>
          <w:right w:val="nil"/>
          <w:insideH w:val="single" w:sz="4" w:space="0" w:color="808080"/>
          <w:insideV w:val="single" w:sz="4" w:space="0" w:color="808080"/>
        </w:tblBorders>
        <w:tblLayout w:type="fixed"/>
        <w:tblLook w:val="0400" w:firstRow="0" w:lastRow="0" w:firstColumn="0" w:lastColumn="0" w:noHBand="0" w:noVBand="1"/>
      </w:tblPr>
      <w:tblGrid>
        <w:gridCol w:w="4757"/>
        <w:gridCol w:w="1748"/>
      </w:tblGrid>
      <w:tr w:rsidR="00586DD8" w:rsidRPr="00586DD8" w14:paraId="489E643C" w14:textId="77777777" w:rsidTr="005955D9">
        <w:tc>
          <w:tcPr>
            <w:tcW w:w="4757" w:type="dxa"/>
            <w:shd w:val="clear" w:color="auto" w:fill="CAEDFA"/>
          </w:tcPr>
          <w:p w14:paraId="1FB91285" w14:textId="77777777" w:rsidR="00586DD8" w:rsidRPr="00586DD8" w:rsidRDefault="00586DD8" w:rsidP="00884D3D">
            <w:pPr>
              <w:spacing w:before="120" w:after="120" w:line="240" w:lineRule="auto"/>
              <w:jc w:val="right"/>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liczba mieszkańców:</w:t>
            </w:r>
          </w:p>
        </w:tc>
        <w:tc>
          <w:tcPr>
            <w:tcW w:w="1748" w:type="dxa"/>
          </w:tcPr>
          <w:p w14:paraId="1A0839CE" w14:textId="77777777" w:rsidR="00586DD8" w:rsidRPr="00586DD8" w:rsidRDefault="00586DD8" w:rsidP="00884D3D">
            <w:pPr>
              <w:spacing w:before="120" w:after="120" w:line="24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91</w:t>
            </w:r>
          </w:p>
        </w:tc>
      </w:tr>
      <w:tr w:rsidR="00586DD8" w:rsidRPr="00586DD8" w14:paraId="68FC0E81" w14:textId="77777777" w:rsidTr="005955D9">
        <w:tc>
          <w:tcPr>
            <w:tcW w:w="4757" w:type="dxa"/>
            <w:shd w:val="clear" w:color="auto" w:fill="CAEDFA"/>
          </w:tcPr>
          <w:p w14:paraId="7F7827D0" w14:textId="50BC7914" w:rsidR="00586DD8" w:rsidRPr="00586DD8" w:rsidRDefault="00586DD8" w:rsidP="003E629C">
            <w:pPr>
              <w:spacing w:before="120" w:after="120" w:line="240" w:lineRule="auto"/>
              <w:jc w:val="right"/>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 xml:space="preserve">udział mieszkańców w populacji </w:t>
            </w:r>
            <w:r w:rsidR="003E629C">
              <w:rPr>
                <w:rFonts w:ascii="Calibri" w:eastAsia="Calibri" w:hAnsi="Calibri" w:cs="Calibri"/>
                <w:kern w:val="0"/>
                <w:sz w:val="22"/>
                <w:szCs w:val="22"/>
                <w:lang w:eastAsia="pl-PL"/>
                <w14:ligatures w14:val="none"/>
              </w:rPr>
              <w:t>gminy</w:t>
            </w:r>
            <w:r w:rsidRPr="00586DD8">
              <w:rPr>
                <w:rFonts w:ascii="Calibri" w:eastAsia="Calibri" w:hAnsi="Calibri" w:cs="Calibri"/>
                <w:kern w:val="0"/>
                <w:sz w:val="22"/>
                <w:szCs w:val="22"/>
                <w:lang w:eastAsia="pl-PL"/>
                <w14:ligatures w14:val="none"/>
              </w:rPr>
              <w:t>:</w:t>
            </w:r>
          </w:p>
        </w:tc>
        <w:tc>
          <w:tcPr>
            <w:tcW w:w="1748" w:type="dxa"/>
          </w:tcPr>
          <w:p w14:paraId="3F9C447C" w14:textId="77777777" w:rsidR="00586DD8" w:rsidRPr="00586DD8" w:rsidRDefault="00586DD8" w:rsidP="00884D3D">
            <w:pPr>
              <w:spacing w:before="120" w:after="120" w:line="24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2,2%</w:t>
            </w:r>
          </w:p>
        </w:tc>
      </w:tr>
      <w:tr w:rsidR="00586DD8" w:rsidRPr="00586DD8" w14:paraId="425F0AE2" w14:textId="77777777" w:rsidTr="005955D9">
        <w:tc>
          <w:tcPr>
            <w:tcW w:w="4757" w:type="dxa"/>
            <w:shd w:val="clear" w:color="auto" w:fill="CAEDFA"/>
          </w:tcPr>
          <w:p w14:paraId="28C55351" w14:textId="77777777" w:rsidR="00586DD8" w:rsidRPr="00586DD8" w:rsidRDefault="00586DD8" w:rsidP="00884D3D">
            <w:pPr>
              <w:spacing w:before="120" w:after="120" w:line="240" w:lineRule="auto"/>
              <w:jc w:val="right"/>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powierzchnia [ha]:</w:t>
            </w:r>
          </w:p>
        </w:tc>
        <w:tc>
          <w:tcPr>
            <w:tcW w:w="1748" w:type="dxa"/>
          </w:tcPr>
          <w:p w14:paraId="351A05D8" w14:textId="77777777" w:rsidR="00586DD8" w:rsidRPr="00586DD8" w:rsidRDefault="00586DD8" w:rsidP="00884D3D">
            <w:pPr>
              <w:spacing w:before="120" w:after="120" w:line="24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32</w:t>
            </w:r>
          </w:p>
        </w:tc>
      </w:tr>
      <w:tr w:rsidR="00586DD8" w:rsidRPr="00586DD8" w14:paraId="06ADB668" w14:textId="77777777" w:rsidTr="005955D9">
        <w:tc>
          <w:tcPr>
            <w:tcW w:w="4757" w:type="dxa"/>
            <w:shd w:val="clear" w:color="auto" w:fill="CAEDFA"/>
          </w:tcPr>
          <w:p w14:paraId="53314AA8" w14:textId="327EB767" w:rsidR="00586DD8" w:rsidRPr="00586DD8" w:rsidRDefault="00586DD8" w:rsidP="00F17CB0">
            <w:pPr>
              <w:spacing w:before="120" w:after="120" w:line="240" w:lineRule="auto"/>
              <w:jc w:val="right"/>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 xml:space="preserve">udział w powierzchni </w:t>
            </w:r>
            <w:r w:rsidR="00F17CB0">
              <w:rPr>
                <w:rFonts w:ascii="Calibri" w:eastAsia="Calibri" w:hAnsi="Calibri" w:cs="Calibri"/>
                <w:kern w:val="0"/>
                <w:sz w:val="22"/>
                <w:szCs w:val="22"/>
                <w:lang w:eastAsia="pl-PL"/>
                <w14:ligatures w14:val="none"/>
              </w:rPr>
              <w:t>gminy</w:t>
            </w:r>
            <w:r w:rsidRPr="00586DD8">
              <w:rPr>
                <w:rFonts w:ascii="Calibri" w:eastAsia="Calibri" w:hAnsi="Calibri" w:cs="Calibri"/>
                <w:kern w:val="0"/>
                <w:sz w:val="22"/>
                <w:szCs w:val="22"/>
                <w:lang w:eastAsia="pl-PL"/>
                <w14:ligatures w14:val="none"/>
              </w:rPr>
              <w:t>:</w:t>
            </w:r>
          </w:p>
        </w:tc>
        <w:tc>
          <w:tcPr>
            <w:tcW w:w="1748" w:type="dxa"/>
          </w:tcPr>
          <w:p w14:paraId="2509DE9B" w14:textId="77777777" w:rsidR="00586DD8" w:rsidRPr="00586DD8" w:rsidRDefault="00586DD8" w:rsidP="00884D3D">
            <w:pPr>
              <w:spacing w:before="120" w:after="120" w:line="24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0,4%</w:t>
            </w:r>
          </w:p>
        </w:tc>
      </w:tr>
    </w:tbl>
    <w:p w14:paraId="513B5BF1" w14:textId="2219D25D" w:rsidR="00586DD8" w:rsidRPr="00586DD8" w:rsidRDefault="00586DD8" w:rsidP="00586DD8">
      <w:pPr>
        <w:spacing w:before="240" w:after="0" w:line="360" w:lineRule="auto"/>
        <w:jc w:val="both"/>
        <w:rPr>
          <w:rFonts w:ascii="Calibri" w:eastAsia="Calibri" w:hAnsi="Calibri" w:cs="Calibri"/>
          <w:kern w:val="0"/>
          <w:sz w:val="22"/>
          <w:szCs w:val="22"/>
          <w:lang w:eastAsia="pl-PL"/>
          <w14:ligatures w14:val="none"/>
        </w:rPr>
      </w:pPr>
      <w:bookmarkStart w:id="41" w:name="_heading=h.23ckvvd" w:colFirst="0" w:colLast="0"/>
      <w:bookmarkStart w:id="42" w:name="_Toc190078177"/>
      <w:bookmarkStart w:id="43" w:name="_Toc198636915"/>
      <w:bookmarkEnd w:id="41"/>
      <w:r w:rsidRPr="00586DD8">
        <w:rPr>
          <w:rFonts w:ascii="Calibri" w:eastAsia="Calibri" w:hAnsi="Calibri" w:cs="Calibri"/>
          <w:kern w:val="0"/>
          <w:sz w:val="22"/>
          <w:szCs w:val="22"/>
          <w:lang w:eastAsia="pl-PL"/>
          <w14:ligatures w14:val="none"/>
        </w:rPr>
        <w:t>Wieś Wir, podobnie jak pobliskie Sady, powstała na przełomie XV i XV</w:t>
      </w:r>
      <w:r w:rsidR="00E0191A">
        <w:rPr>
          <w:rFonts w:ascii="Calibri" w:eastAsia="Calibri" w:hAnsi="Calibri" w:cs="Calibri"/>
          <w:kern w:val="0"/>
          <w:sz w:val="22"/>
          <w:szCs w:val="22"/>
          <w:lang w:eastAsia="pl-PL"/>
          <w14:ligatures w14:val="none"/>
        </w:rPr>
        <w:t>I</w:t>
      </w:r>
      <w:r w:rsidRPr="00586DD8">
        <w:rPr>
          <w:rFonts w:ascii="Calibri" w:eastAsia="Calibri" w:hAnsi="Calibri" w:cs="Calibri"/>
          <w:kern w:val="0"/>
          <w:sz w:val="22"/>
          <w:szCs w:val="22"/>
          <w:lang w:eastAsia="pl-PL"/>
          <w14:ligatures w14:val="none"/>
        </w:rPr>
        <w:t xml:space="preserve"> wieku. Pierwszy raz została odnotowana w spisie podatkowym z 1508 roku jako własność Urszuli Gościszewskiej. W tym samym czasie wspomina o niej również „Liber beneficiorum” Jana Łaskiego, gdzie odnotowano, że dziesięcina z gruntów wiejskich trafiała do kościoła we Wrzosie. Nazwa miejscowości najprawdopodobniej nawiązuje do terenów podmokłych i wirów rzecznych w dolinie Wiązownicy. W drugiej połowie XVI wieku wieś miała prawie 10 łanów ziemi, a oprócz kmieci mieszkało tu ośmiu zagrodników i czterech rzemieślników. Do końca XVII wieku Wir pozostawał w rękach Gościszewskich, później przejęli go Podlodowscy, a następnie Wąsowicze – m.in. Cyprian Wąsowicz, właściciel w 1789 roku. W 1827 r. wieś liczyła 23 domy i 156 mieszkańców, a w końcu XIX wieku – 28 domów i 103 mieszkańców. Znajdował się tu folwark o powierzchni ponad 1500 mórg z licznymi zabudowaniami i pokładami torfu.</w:t>
      </w:r>
    </w:p>
    <w:p w14:paraId="6D43142D" w14:textId="77777777" w:rsidR="00586DD8" w:rsidRPr="00586DD8" w:rsidRDefault="00586DD8" w:rsidP="00586DD8">
      <w:pPr>
        <w:spacing w:before="240"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Ważnym wydarzeniem w historii miejscowości była bitwa stoczona 23 sierpnia 1863 roku podczas Powstania Styczniowego. Oddziały Teodora Cieszkowskiego „Ćwieka” i podpułkownika Eminowicza, liczące łącznie ponad 1000 osób, starły się tu z przeważającymi siłami rosyjskimi. Po wcześniejszym sukcesie pod Kowalą powstańcy zostali rozproszeni pod Wirem. Zginęło 27 osób, które pochowano na cmentarzu we Wrzosie. Bitwa zakończyła się stratami i rozproszeniem kosynierów, a sam Eminowicz został zdegradowany za nieposłuszeństwo. Mimo to powrócił jeszcze do walki, lecz zmarł w 1864 roku po odniesieniu ran. Dziś pamięć o tych wydarzeniach kultywują mogiły powstańcze we Wrzosie</w:t>
      </w:r>
      <w:r w:rsidRPr="00586DD8">
        <w:rPr>
          <w:rFonts w:ascii="Calibri" w:eastAsia="Calibri" w:hAnsi="Calibri" w:cs="Calibri"/>
          <w:kern w:val="0"/>
          <w:sz w:val="22"/>
          <w:szCs w:val="22"/>
          <w:vertAlign w:val="superscript"/>
          <w:lang w:eastAsia="pl-PL"/>
          <w14:ligatures w14:val="none"/>
        </w:rPr>
        <w:footnoteReference w:id="4"/>
      </w:r>
      <w:r w:rsidRPr="00586DD8">
        <w:rPr>
          <w:rFonts w:ascii="Calibri" w:eastAsia="Calibri" w:hAnsi="Calibri" w:cs="Calibri"/>
          <w:kern w:val="0"/>
          <w:sz w:val="22"/>
          <w:szCs w:val="22"/>
          <w:lang w:eastAsia="pl-PL"/>
          <w14:ligatures w14:val="none"/>
        </w:rPr>
        <w:t>.</w:t>
      </w:r>
    </w:p>
    <w:bookmarkEnd w:id="42"/>
    <w:bookmarkEnd w:id="43"/>
    <w:p w14:paraId="1605D062" w14:textId="77777777" w:rsidR="00884D3D" w:rsidRDefault="00884D3D" w:rsidP="00586DD8">
      <w:pPr>
        <w:spacing w:before="240" w:after="0" w:line="360" w:lineRule="auto"/>
        <w:jc w:val="both"/>
        <w:rPr>
          <w:rFonts w:ascii="Calibri" w:eastAsia="Calibri" w:hAnsi="Calibri" w:cs="Calibri"/>
          <w:b/>
          <w:color w:val="1D5FA9"/>
          <w:kern w:val="0"/>
          <w:sz w:val="22"/>
          <w:szCs w:val="22"/>
          <w:lang w:eastAsia="pl-PL"/>
          <w14:ligatures w14:val="none"/>
        </w:rPr>
      </w:pPr>
      <w:r>
        <w:rPr>
          <w:rFonts w:ascii="Calibri" w:eastAsia="Calibri" w:hAnsi="Calibri" w:cs="Calibri"/>
          <w:b/>
          <w:color w:val="1D5FA9"/>
          <w:kern w:val="0"/>
          <w:sz w:val="22"/>
          <w:szCs w:val="22"/>
          <w:lang w:eastAsia="pl-PL"/>
          <w14:ligatures w14:val="none"/>
        </w:rPr>
        <w:br w:type="page"/>
      </w:r>
    </w:p>
    <w:p w14:paraId="28C5E09B" w14:textId="0059F482" w:rsidR="00586DD8" w:rsidRPr="00586DD8" w:rsidRDefault="00586DD8" w:rsidP="00586DD8">
      <w:pPr>
        <w:spacing w:before="240" w:after="0" w:line="360" w:lineRule="auto"/>
        <w:jc w:val="both"/>
        <w:rPr>
          <w:rFonts w:ascii="Calibri" w:eastAsia="Calibri" w:hAnsi="Calibri" w:cs="Calibri"/>
          <w:b/>
          <w:color w:val="1D5FA9"/>
          <w:kern w:val="0"/>
          <w:sz w:val="22"/>
          <w:szCs w:val="22"/>
          <w:lang w:eastAsia="pl-PL"/>
          <w14:ligatures w14:val="none"/>
        </w:rPr>
      </w:pPr>
      <w:r w:rsidRPr="00586DD8">
        <w:rPr>
          <w:rFonts w:ascii="Calibri" w:eastAsia="Calibri" w:hAnsi="Calibri" w:cs="Calibri"/>
          <w:b/>
          <w:color w:val="1D5FA9"/>
          <w:kern w:val="0"/>
          <w:sz w:val="22"/>
          <w:szCs w:val="22"/>
          <w:lang w:eastAsia="pl-PL"/>
          <w14:ligatures w14:val="none"/>
        </w:rPr>
        <w:lastRenderedPageBreak/>
        <w:t>Sfera społeczna</w:t>
      </w:r>
    </w:p>
    <w:p w14:paraId="4A466204"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 xml:space="preserve"> Podobszar Wir, na tle całej gminy szczególnie wyróżnia się dodatnim przyrostem naturalnym na poziomie 10,99, co jest wartością niezwykle rzadką w małych wsiach i może wynikać z obecności młodszych rodzin lub napływu osób z zewnątrz. Równocześnie saldo migracji wynosi aż 76,92 na 1000 mieszkańców, co potwierdza, że osiedlają się tu nowi mieszkańcy – być może poszukujący ciszy, spokoju, taniego gruntu lub alternatywy dla miejskiego stylu życia.</w:t>
      </w:r>
    </w:p>
    <w:p w14:paraId="092B06C7" w14:textId="77777777" w:rsidR="00586DD8" w:rsidRPr="00586DD8" w:rsidRDefault="00586DD8" w:rsidP="00586DD8">
      <w:pPr>
        <w:keepNext/>
        <w:spacing w:before="240" w:after="0" w:line="240" w:lineRule="auto"/>
        <w:jc w:val="both"/>
        <w:rPr>
          <w:rFonts w:ascii="Calibri" w:eastAsia="Calibri" w:hAnsi="Calibri" w:cs="Calibri"/>
          <w:i/>
          <w:iCs/>
          <w:color w:val="44546A"/>
          <w:kern w:val="0"/>
          <w:sz w:val="18"/>
          <w:szCs w:val="18"/>
          <w:lang w:eastAsia="pl-PL"/>
          <w14:ligatures w14:val="none"/>
        </w:rPr>
      </w:pPr>
      <w:bookmarkStart w:id="44" w:name="_Toc190782661"/>
      <w:bookmarkStart w:id="45" w:name="_Toc198636935"/>
      <w:r w:rsidRPr="00586DD8">
        <w:rPr>
          <w:rFonts w:ascii="Calibri" w:eastAsia="Calibri" w:hAnsi="Calibri" w:cs="Calibri"/>
          <w:i/>
          <w:iCs/>
          <w:color w:val="44546A"/>
          <w:kern w:val="0"/>
          <w:sz w:val="18"/>
          <w:szCs w:val="18"/>
          <w:lang w:eastAsia="pl-PL"/>
          <w14:ligatures w14:val="none"/>
        </w:rPr>
        <w:t xml:space="preserve">Tabela </w:t>
      </w:r>
      <w:r w:rsidRPr="00586DD8">
        <w:rPr>
          <w:rFonts w:ascii="Calibri" w:eastAsia="Calibri" w:hAnsi="Calibri" w:cs="Calibri"/>
          <w:i/>
          <w:iCs/>
          <w:color w:val="44546A"/>
          <w:kern w:val="0"/>
          <w:sz w:val="18"/>
          <w:szCs w:val="18"/>
          <w:lang w:eastAsia="pl-PL"/>
          <w14:ligatures w14:val="none"/>
        </w:rPr>
        <w:fldChar w:fldCharType="begin"/>
      </w:r>
      <w:r w:rsidRPr="00586DD8">
        <w:rPr>
          <w:rFonts w:ascii="Calibri" w:eastAsia="Calibri" w:hAnsi="Calibri" w:cs="Calibri"/>
          <w:i/>
          <w:iCs/>
          <w:color w:val="44546A"/>
          <w:kern w:val="0"/>
          <w:sz w:val="18"/>
          <w:szCs w:val="18"/>
          <w:lang w:eastAsia="pl-PL"/>
          <w14:ligatures w14:val="none"/>
        </w:rPr>
        <w:instrText xml:space="preserve"> SEQ Tabela \* ARABIC </w:instrText>
      </w:r>
      <w:r w:rsidRPr="00586DD8">
        <w:rPr>
          <w:rFonts w:ascii="Calibri" w:eastAsia="Calibri" w:hAnsi="Calibri" w:cs="Calibri"/>
          <w:i/>
          <w:iCs/>
          <w:color w:val="44546A"/>
          <w:kern w:val="0"/>
          <w:sz w:val="18"/>
          <w:szCs w:val="18"/>
          <w:lang w:eastAsia="pl-PL"/>
          <w14:ligatures w14:val="none"/>
        </w:rPr>
        <w:fldChar w:fldCharType="separate"/>
      </w:r>
      <w:r w:rsidR="00B707F8">
        <w:rPr>
          <w:rFonts w:ascii="Calibri" w:eastAsia="Calibri" w:hAnsi="Calibri" w:cs="Calibri"/>
          <w:i/>
          <w:iCs/>
          <w:noProof/>
          <w:color w:val="44546A"/>
          <w:kern w:val="0"/>
          <w:sz w:val="18"/>
          <w:szCs w:val="18"/>
          <w:lang w:eastAsia="pl-PL"/>
          <w14:ligatures w14:val="none"/>
        </w:rPr>
        <w:t>11</w:t>
      </w:r>
      <w:r w:rsidRPr="00586DD8">
        <w:rPr>
          <w:rFonts w:ascii="Calibri" w:eastAsia="Calibri" w:hAnsi="Calibri" w:cs="Calibri"/>
          <w:i/>
          <w:iCs/>
          <w:noProof/>
          <w:color w:val="44546A"/>
          <w:kern w:val="0"/>
          <w:sz w:val="18"/>
          <w:szCs w:val="18"/>
          <w:lang w:eastAsia="pl-PL"/>
          <w14:ligatures w14:val="none"/>
        </w:rPr>
        <w:fldChar w:fldCharType="end"/>
      </w:r>
      <w:r w:rsidRPr="00586DD8">
        <w:rPr>
          <w:rFonts w:ascii="Calibri" w:eastAsia="Calibri" w:hAnsi="Calibri" w:cs="Calibri"/>
          <w:i/>
          <w:iCs/>
          <w:color w:val="44546A"/>
          <w:kern w:val="0"/>
          <w:sz w:val="18"/>
          <w:szCs w:val="18"/>
          <w:lang w:eastAsia="pl-PL"/>
          <w14:ligatures w14:val="none"/>
        </w:rPr>
        <w:t xml:space="preserve"> Wskaźniki demograficzne - porównanie</w:t>
      </w:r>
      <w:bookmarkEnd w:id="44"/>
      <w:bookmarkEnd w:id="45"/>
    </w:p>
    <w:tbl>
      <w:tblPr>
        <w:tblW w:w="9702" w:type="dxa"/>
        <w:tblInd w:w="-145" w:type="dxa"/>
        <w:tblBorders>
          <w:top w:val="nil"/>
          <w:left w:val="nil"/>
          <w:bottom w:val="single" w:sz="4" w:space="0" w:color="808080"/>
          <w:right w:val="nil"/>
          <w:insideH w:val="single" w:sz="4" w:space="0" w:color="808080"/>
          <w:insideV w:val="single" w:sz="4" w:space="0" w:color="808080"/>
        </w:tblBorders>
        <w:tblLayout w:type="fixed"/>
        <w:tblLook w:val="0400" w:firstRow="0" w:lastRow="0" w:firstColumn="0" w:lastColumn="0" w:noHBand="0" w:noVBand="1"/>
      </w:tblPr>
      <w:tblGrid>
        <w:gridCol w:w="4555"/>
        <w:gridCol w:w="2237"/>
        <w:gridCol w:w="2910"/>
      </w:tblGrid>
      <w:tr w:rsidR="00586DD8" w:rsidRPr="00586DD8" w14:paraId="71339A94" w14:textId="77777777" w:rsidTr="005955D9">
        <w:trPr>
          <w:trHeight w:val="567"/>
          <w:tblHeader/>
        </w:trPr>
        <w:tc>
          <w:tcPr>
            <w:tcW w:w="4555" w:type="dxa"/>
            <w:shd w:val="clear" w:color="auto" w:fill="CAEDFA"/>
            <w:vAlign w:val="center"/>
          </w:tcPr>
          <w:p w14:paraId="52AFB32B" w14:textId="77777777" w:rsidR="00586DD8" w:rsidRPr="00586DD8" w:rsidRDefault="00586DD8" w:rsidP="00884D3D">
            <w:pPr>
              <w:spacing w:after="0" w:line="240" w:lineRule="auto"/>
              <w:jc w:val="center"/>
              <w:rPr>
                <w:rFonts w:ascii="Calibri" w:eastAsia="Calibri" w:hAnsi="Calibri" w:cs="Calibri"/>
                <w:kern w:val="0"/>
                <w:sz w:val="20"/>
                <w:szCs w:val="20"/>
                <w:lang w:eastAsia="pl-PL"/>
                <w14:ligatures w14:val="none"/>
              </w:rPr>
            </w:pPr>
          </w:p>
        </w:tc>
        <w:tc>
          <w:tcPr>
            <w:tcW w:w="2237" w:type="dxa"/>
            <w:shd w:val="clear" w:color="auto" w:fill="CAEDFA"/>
            <w:vAlign w:val="center"/>
          </w:tcPr>
          <w:p w14:paraId="39795F46"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referencyjna dla gminy Potworów</w:t>
            </w:r>
          </w:p>
        </w:tc>
        <w:tc>
          <w:tcPr>
            <w:tcW w:w="2910" w:type="dxa"/>
            <w:shd w:val="clear" w:color="auto" w:fill="CAEDFA"/>
            <w:vAlign w:val="center"/>
          </w:tcPr>
          <w:p w14:paraId="0048D46E"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 xml:space="preserve">Wartość dla podobszaru </w:t>
            </w:r>
          </w:p>
          <w:p w14:paraId="050A24D4"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Wir</w:t>
            </w:r>
          </w:p>
        </w:tc>
      </w:tr>
      <w:tr w:rsidR="00586DD8" w:rsidRPr="00586DD8" w14:paraId="24F1ED0D" w14:textId="77777777" w:rsidTr="005955D9">
        <w:trPr>
          <w:trHeight w:val="454"/>
        </w:trPr>
        <w:tc>
          <w:tcPr>
            <w:tcW w:w="4555" w:type="dxa"/>
            <w:vAlign w:val="center"/>
          </w:tcPr>
          <w:p w14:paraId="63BE0581" w14:textId="77777777" w:rsidR="00586DD8" w:rsidRPr="00586DD8" w:rsidRDefault="00586DD8" w:rsidP="00884D3D">
            <w:pPr>
              <w:spacing w:after="0" w:line="240" w:lineRule="auto"/>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 xml:space="preserve">Przyrost naturalny na 1000 mieszkańców </w:t>
            </w:r>
          </w:p>
        </w:tc>
        <w:tc>
          <w:tcPr>
            <w:tcW w:w="2237" w:type="dxa"/>
            <w:vAlign w:val="center"/>
          </w:tcPr>
          <w:p w14:paraId="0BE6028E"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-0,5</w:t>
            </w:r>
          </w:p>
        </w:tc>
        <w:tc>
          <w:tcPr>
            <w:tcW w:w="2910" w:type="dxa"/>
            <w:vAlign w:val="center"/>
          </w:tcPr>
          <w:p w14:paraId="11FCA927"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10,99</w:t>
            </w:r>
          </w:p>
        </w:tc>
      </w:tr>
      <w:tr w:rsidR="00586DD8" w:rsidRPr="00586DD8" w14:paraId="42A6A690" w14:textId="77777777" w:rsidTr="005955D9">
        <w:trPr>
          <w:trHeight w:val="454"/>
        </w:trPr>
        <w:tc>
          <w:tcPr>
            <w:tcW w:w="4555" w:type="dxa"/>
            <w:vAlign w:val="center"/>
          </w:tcPr>
          <w:p w14:paraId="701FC1D1" w14:textId="77777777" w:rsidR="00586DD8" w:rsidRPr="00586DD8" w:rsidRDefault="00586DD8" w:rsidP="00884D3D">
            <w:pPr>
              <w:spacing w:after="0" w:line="240" w:lineRule="auto"/>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Saldo migracji na 1000 mieszkańców</w:t>
            </w:r>
          </w:p>
        </w:tc>
        <w:tc>
          <w:tcPr>
            <w:tcW w:w="2237" w:type="dxa"/>
            <w:vAlign w:val="center"/>
          </w:tcPr>
          <w:p w14:paraId="0D5B74AD"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22,8</w:t>
            </w:r>
          </w:p>
        </w:tc>
        <w:tc>
          <w:tcPr>
            <w:tcW w:w="2910" w:type="dxa"/>
            <w:vAlign w:val="center"/>
          </w:tcPr>
          <w:p w14:paraId="0897CD2B"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76,92</w:t>
            </w:r>
          </w:p>
        </w:tc>
      </w:tr>
    </w:tbl>
    <w:p w14:paraId="0E50C825" w14:textId="219F3856" w:rsidR="00586DD8" w:rsidRPr="00586DD8" w:rsidRDefault="00586DD8" w:rsidP="00586DD8">
      <w:pPr>
        <w:pBdr>
          <w:top w:val="nil"/>
          <w:left w:val="nil"/>
          <w:bottom w:val="nil"/>
          <w:right w:val="nil"/>
          <w:between w:val="nil"/>
        </w:pBdr>
        <w:spacing w:after="200" w:line="240" w:lineRule="auto"/>
        <w:jc w:val="both"/>
        <w:rPr>
          <w:rFonts w:ascii="Calibri" w:eastAsia="Calibri" w:hAnsi="Calibri" w:cs="Calibri"/>
          <w:b/>
          <w:i/>
          <w:color w:val="44546A"/>
          <w:kern w:val="0"/>
          <w:sz w:val="18"/>
          <w:szCs w:val="18"/>
          <w:lang w:eastAsia="pl-PL"/>
          <w14:ligatures w14:val="none"/>
        </w:rPr>
      </w:pPr>
      <w:r w:rsidRPr="00586DD8">
        <w:rPr>
          <w:rFonts w:ascii="Calibri" w:eastAsia="Calibri" w:hAnsi="Calibri" w:cs="Calibri"/>
          <w:i/>
          <w:color w:val="44546A"/>
          <w:kern w:val="0"/>
          <w:sz w:val="18"/>
          <w:szCs w:val="18"/>
          <w:lang w:eastAsia="pl-PL"/>
          <w14:ligatures w14:val="none"/>
        </w:rPr>
        <w:t>Źródło: opracowanie własne na podstawie danych U</w:t>
      </w:r>
      <w:r w:rsidR="00DE107F">
        <w:rPr>
          <w:rFonts w:ascii="Calibri" w:eastAsia="Calibri" w:hAnsi="Calibri" w:cs="Calibri"/>
          <w:i/>
          <w:color w:val="44546A"/>
          <w:kern w:val="0"/>
          <w:sz w:val="18"/>
          <w:szCs w:val="18"/>
          <w:lang w:eastAsia="pl-PL"/>
          <w14:ligatures w14:val="none"/>
        </w:rPr>
        <w:t>G</w:t>
      </w:r>
      <w:r w:rsidRPr="00586DD8">
        <w:rPr>
          <w:rFonts w:ascii="Calibri" w:eastAsia="Calibri" w:hAnsi="Calibri" w:cs="Calibri"/>
          <w:i/>
          <w:color w:val="44546A"/>
          <w:kern w:val="0"/>
          <w:sz w:val="18"/>
          <w:szCs w:val="18"/>
          <w:lang w:eastAsia="pl-PL"/>
          <w14:ligatures w14:val="none"/>
        </w:rPr>
        <w:t xml:space="preserve"> w Potworowie</w:t>
      </w:r>
    </w:p>
    <w:p w14:paraId="4C1AE126" w14:textId="4928E657" w:rsidR="00586DD8" w:rsidRPr="00586DD8" w:rsidRDefault="00586DD8" w:rsidP="00586DD8">
      <w:pPr>
        <w:keepNext/>
        <w:spacing w:before="240" w:after="0" w:line="360" w:lineRule="auto"/>
        <w:jc w:val="both"/>
        <w:rPr>
          <w:rFonts w:ascii="Calibri" w:eastAsia="Calibri" w:hAnsi="Calibri" w:cs="Calibri"/>
          <w:kern w:val="0"/>
          <w:sz w:val="22"/>
          <w:szCs w:val="22"/>
          <w:lang w:eastAsia="pl-PL"/>
          <w14:ligatures w14:val="none"/>
        </w:rPr>
      </w:pPr>
      <w:bookmarkStart w:id="46" w:name="_Toc190782662"/>
      <w:bookmarkStart w:id="47" w:name="_Toc198636936"/>
      <w:r w:rsidRPr="00586DD8">
        <w:rPr>
          <w:rFonts w:ascii="Calibri" w:eastAsia="Calibri" w:hAnsi="Calibri" w:cs="Calibri"/>
          <w:kern w:val="0"/>
          <w:sz w:val="22"/>
          <w:szCs w:val="22"/>
          <w:lang w:eastAsia="pl-PL"/>
          <w14:ligatures w14:val="none"/>
        </w:rPr>
        <w:t>Ten dynamiczny napływ ludności nie przełożył się jednak na poprawę warunków społecznych. Wręcz przeciwnie – wskaźniki pomocy społecznej i bezrobocia wskazują na silnie utrwalone zjawiska wykluczenia. Aż 131,87 osób na 1000 mieszkańców korzysta z pomocy społecznej, co jest ponad dwukrotnie wyższą wartością niż średnia gminna. Jeszcze bardziej niepokojąca jest liczba udzielonych świadczeń – 1824 na 1000 mieszkańców – która świadczy o głębokiej zależności wielu rodzin od systemu wsparcia. Taka sytuacja może być wynikiem koncentracji mieszkańców z niskimi dochodami, przenoszących się do Wir</w:t>
      </w:r>
      <w:r w:rsidR="004D248F">
        <w:rPr>
          <w:rFonts w:ascii="Calibri" w:eastAsia="Calibri" w:hAnsi="Calibri" w:cs="Calibri"/>
          <w:kern w:val="0"/>
          <w:sz w:val="22"/>
          <w:szCs w:val="22"/>
          <w:lang w:eastAsia="pl-PL"/>
          <w14:ligatures w14:val="none"/>
        </w:rPr>
        <w:t>u</w:t>
      </w:r>
      <w:r w:rsidRPr="00586DD8">
        <w:rPr>
          <w:rFonts w:ascii="Calibri" w:eastAsia="Calibri" w:hAnsi="Calibri" w:cs="Calibri"/>
          <w:kern w:val="0"/>
          <w:sz w:val="22"/>
          <w:szCs w:val="22"/>
          <w:lang w:eastAsia="pl-PL"/>
          <w14:ligatures w14:val="none"/>
        </w:rPr>
        <w:t xml:space="preserve"> ze względu na niższe koszty życia, jak również strukturalnego braku dostępu do rynku pracy i usług społecznych. </w:t>
      </w:r>
    </w:p>
    <w:p w14:paraId="3E3C4100" w14:textId="77777777" w:rsidR="00586DD8" w:rsidRPr="00586DD8" w:rsidRDefault="00586DD8" w:rsidP="00586DD8">
      <w:pPr>
        <w:keepNext/>
        <w:spacing w:before="240" w:after="0" w:line="240" w:lineRule="auto"/>
        <w:jc w:val="both"/>
        <w:rPr>
          <w:rFonts w:ascii="Calibri" w:eastAsia="Calibri" w:hAnsi="Calibri" w:cs="Calibri"/>
          <w:i/>
          <w:iCs/>
          <w:color w:val="44546A"/>
          <w:kern w:val="0"/>
          <w:sz w:val="18"/>
          <w:szCs w:val="18"/>
          <w:lang w:eastAsia="pl-PL"/>
          <w14:ligatures w14:val="none"/>
        </w:rPr>
      </w:pPr>
      <w:r w:rsidRPr="00586DD8">
        <w:rPr>
          <w:rFonts w:ascii="Calibri" w:eastAsia="Calibri" w:hAnsi="Calibri" w:cs="Calibri"/>
          <w:i/>
          <w:iCs/>
          <w:color w:val="44546A"/>
          <w:kern w:val="0"/>
          <w:sz w:val="18"/>
          <w:szCs w:val="18"/>
          <w:lang w:eastAsia="pl-PL"/>
          <w14:ligatures w14:val="none"/>
        </w:rPr>
        <w:t xml:space="preserve">Tabela </w:t>
      </w:r>
      <w:r w:rsidRPr="00586DD8">
        <w:rPr>
          <w:rFonts w:ascii="Calibri" w:eastAsia="Calibri" w:hAnsi="Calibri" w:cs="Calibri"/>
          <w:i/>
          <w:iCs/>
          <w:color w:val="44546A"/>
          <w:kern w:val="0"/>
          <w:sz w:val="18"/>
          <w:szCs w:val="18"/>
          <w:lang w:eastAsia="pl-PL"/>
          <w14:ligatures w14:val="none"/>
        </w:rPr>
        <w:fldChar w:fldCharType="begin"/>
      </w:r>
      <w:r w:rsidRPr="00586DD8">
        <w:rPr>
          <w:rFonts w:ascii="Calibri" w:eastAsia="Calibri" w:hAnsi="Calibri" w:cs="Calibri"/>
          <w:i/>
          <w:iCs/>
          <w:color w:val="44546A"/>
          <w:kern w:val="0"/>
          <w:sz w:val="18"/>
          <w:szCs w:val="18"/>
          <w:lang w:eastAsia="pl-PL"/>
          <w14:ligatures w14:val="none"/>
        </w:rPr>
        <w:instrText xml:space="preserve"> SEQ Tabela \* ARABIC </w:instrText>
      </w:r>
      <w:r w:rsidRPr="00586DD8">
        <w:rPr>
          <w:rFonts w:ascii="Calibri" w:eastAsia="Calibri" w:hAnsi="Calibri" w:cs="Calibri"/>
          <w:i/>
          <w:iCs/>
          <w:color w:val="44546A"/>
          <w:kern w:val="0"/>
          <w:sz w:val="18"/>
          <w:szCs w:val="18"/>
          <w:lang w:eastAsia="pl-PL"/>
          <w14:ligatures w14:val="none"/>
        </w:rPr>
        <w:fldChar w:fldCharType="separate"/>
      </w:r>
      <w:r w:rsidR="00B707F8">
        <w:rPr>
          <w:rFonts w:ascii="Calibri" w:eastAsia="Calibri" w:hAnsi="Calibri" w:cs="Calibri"/>
          <w:i/>
          <w:iCs/>
          <w:noProof/>
          <w:color w:val="44546A"/>
          <w:kern w:val="0"/>
          <w:sz w:val="18"/>
          <w:szCs w:val="18"/>
          <w:lang w:eastAsia="pl-PL"/>
          <w14:ligatures w14:val="none"/>
        </w:rPr>
        <w:t>12</w:t>
      </w:r>
      <w:r w:rsidRPr="00586DD8">
        <w:rPr>
          <w:rFonts w:ascii="Calibri" w:eastAsia="Calibri" w:hAnsi="Calibri" w:cs="Calibri"/>
          <w:i/>
          <w:iCs/>
          <w:noProof/>
          <w:color w:val="44546A"/>
          <w:kern w:val="0"/>
          <w:sz w:val="18"/>
          <w:szCs w:val="18"/>
          <w:lang w:eastAsia="pl-PL"/>
          <w14:ligatures w14:val="none"/>
        </w:rPr>
        <w:fldChar w:fldCharType="end"/>
      </w:r>
      <w:r w:rsidRPr="00586DD8">
        <w:rPr>
          <w:rFonts w:ascii="Calibri" w:eastAsia="Calibri" w:hAnsi="Calibri" w:cs="Calibri"/>
          <w:i/>
          <w:iCs/>
          <w:color w:val="44546A"/>
          <w:kern w:val="0"/>
          <w:sz w:val="18"/>
          <w:szCs w:val="18"/>
          <w:lang w:eastAsia="pl-PL"/>
          <w14:ligatures w14:val="none"/>
        </w:rPr>
        <w:t xml:space="preserve"> Pomoc społeczna – Wir</w:t>
      </w:r>
      <w:bookmarkEnd w:id="46"/>
      <w:bookmarkEnd w:id="47"/>
    </w:p>
    <w:tbl>
      <w:tblPr>
        <w:tblW w:w="9211" w:type="dxa"/>
        <w:tblInd w:w="-115" w:type="dxa"/>
        <w:tblBorders>
          <w:top w:val="single" w:sz="4" w:space="0" w:color="808080"/>
          <w:left w:val="nil"/>
          <w:bottom w:val="single" w:sz="4" w:space="0" w:color="808080"/>
          <w:right w:val="nil"/>
          <w:insideH w:val="single" w:sz="4" w:space="0" w:color="808080"/>
          <w:insideV w:val="single" w:sz="4" w:space="0" w:color="808080"/>
        </w:tblBorders>
        <w:tblLayout w:type="fixed"/>
        <w:tblLook w:val="0400" w:firstRow="0" w:lastRow="0" w:firstColumn="0" w:lastColumn="0" w:noHBand="0" w:noVBand="1"/>
      </w:tblPr>
      <w:tblGrid>
        <w:gridCol w:w="4395"/>
        <w:gridCol w:w="2268"/>
        <w:gridCol w:w="2548"/>
      </w:tblGrid>
      <w:tr w:rsidR="00586DD8" w:rsidRPr="00586DD8" w14:paraId="6BD030C4" w14:textId="77777777" w:rsidTr="005955D9">
        <w:trPr>
          <w:trHeight w:val="466"/>
          <w:tblHeader/>
        </w:trPr>
        <w:tc>
          <w:tcPr>
            <w:tcW w:w="4395" w:type="dxa"/>
            <w:shd w:val="clear" w:color="auto" w:fill="CAEDFA"/>
            <w:vAlign w:val="center"/>
          </w:tcPr>
          <w:p w14:paraId="289680CE"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p>
        </w:tc>
        <w:tc>
          <w:tcPr>
            <w:tcW w:w="2268" w:type="dxa"/>
            <w:shd w:val="clear" w:color="auto" w:fill="CAEDFA"/>
          </w:tcPr>
          <w:p w14:paraId="30D83694"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referencyjna dla gminy Potworów</w:t>
            </w:r>
          </w:p>
        </w:tc>
        <w:tc>
          <w:tcPr>
            <w:tcW w:w="2548" w:type="dxa"/>
            <w:shd w:val="clear" w:color="auto" w:fill="CAEDFA"/>
          </w:tcPr>
          <w:p w14:paraId="71B29A23"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dla podobszaru Wir</w:t>
            </w:r>
          </w:p>
        </w:tc>
      </w:tr>
      <w:tr w:rsidR="00586DD8" w:rsidRPr="00586DD8" w14:paraId="682BD6E8" w14:textId="77777777" w:rsidTr="005955D9">
        <w:trPr>
          <w:trHeight w:val="567"/>
        </w:trPr>
        <w:tc>
          <w:tcPr>
            <w:tcW w:w="4395" w:type="dxa"/>
            <w:vAlign w:val="center"/>
          </w:tcPr>
          <w:p w14:paraId="2CEBB961" w14:textId="77777777" w:rsidR="00586DD8" w:rsidRPr="00586DD8" w:rsidRDefault="00586DD8" w:rsidP="00884D3D">
            <w:pPr>
              <w:spacing w:before="20" w:after="20" w:line="240" w:lineRule="auto"/>
              <w:jc w:val="both"/>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Liczba klientów ośrodków pomocy społecznej na 1000 mieszkańców</w:t>
            </w:r>
          </w:p>
        </w:tc>
        <w:tc>
          <w:tcPr>
            <w:tcW w:w="2268" w:type="dxa"/>
            <w:vAlign w:val="center"/>
          </w:tcPr>
          <w:p w14:paraId="6A33808C"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59,9</w:t>
            </w:r>
          </w:p>
        </w:tc>
        <w:tc>
          <w:tcPr>
            <w:tcW w:w="2548" w:type="dxa"/>
            <w:vAlign w:val="center"/>
          </w:tcPr>
          <w:p w14:paraId="54D7718B"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131,87</w:t>
            </w:r>
          </w:p>
        </w:tc>
      </w:tr>
      <w:tr w:rsidR="00586DD8" w:rsidRPr="00586DD8" w14:paraId="71605191" w14:textId="77777777" w:rsidTr="005955D9">
        <w:trPr>
          <w:trHeight w:val="567"/>
        </w:trPr>
        <w:tc>
          <w:tcPr>
            <w:tcW w:w="4395" w:type="dxa"/>
            <w:vAlign w:val="center"/>
          </w:tcPr>
          <w:p w14:paraId="74E07452" w14:textId="77777777" w:rsidR="00586DD8" w:rsidRPr="00586DD8" w:rsidRDefault="00586DD8" w:rsidP="00884D3D">
            <w:pPr>
              <w:spacing w:before="20" w:after="2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Liczba udzielonych świadczeń ogółem na 1000 mieszkańców</w:t>
            </w:r>
          </w:p>
        </w:tc>
        <w:tc>
          <w:tcPr>
            <w:tcW w:w="2268" w:type="dxa"/>
            <w:vAlign w:val="center"/>
          </w:tcPr>
          <w:p w14:paraId="61DB5929"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1069,99</w:t>
            </w:r>
          </w:p>
        </w:tc>
        <w:tc>
          <w:tcPr>
            <w:tcW w:w="2548" w:type="dxa"/>
            <w:vAlign w:val="center"/>
          </w:tcPr>
          <w:p w14:paraId="36F85EF9"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1 824,18</w:t>
            </w:r>
          </w:p>
        </w:tc>
      </w:tr>
      <w:tr w:rsidR="00586DD8" w:rsidRPr="00586DD8" w14:paraId="1EB927E9" w14:textId="77777777" w:rsidTr="005955D9">
        <w:trPr>
          <w:trHeight w:val="624"/>
        </w:trPr>
        <w:tc>
          <w:tcPr>
            <w:tcW w:w="4395" w:type="dxa"/>
            <w:vAlign w:val="center"/>
          </w:tcPr>
          <w:p w14:paraId="17262316" w14:textId="77777777" w:rsidR="00586DD8" w:rsidRPr="00586DD8" w:rsidRDefault="00586DD8" w:rsidP="00884D3D">
            <w:pPr>
              <w:spacing w:before="20" w:after="2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Liczba osób korzystających ze świadczeń pomocy społecznej z powodu ubóstwa na 1000 mieszkańców</w:t>
            </w:r>
          </w:p>
        </w:tc>
        <w:tc>
          <w:tcPr>
            <w:tcW w:w="2268" w:type="dxa"/>
            <w:vAlign w:val="center"/>
          </w:tcPr>
          <w:p w14:paraId="2D1CBCC3"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18,5</w:t>
            </w:r>
          </w:p>
        </w:tc>
        <w:tc>
          <w:tcPr>
            <w:tcW w:w="2548" w:type="dxa"/>
            <w:vAlign w:val="center"/>
          </w:tcPr>
          <w:p w14:paraId="42826067"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10,99</w:t>
            </w:r>
          </w:p>
        </w:tc>
      </w:tr>
      <w:tr w:rsidR="00586DD8" w:rsidRPr="00586DD8" w14:paraId="37096717" w14:textId="77777777" w:rsidTr="005955D9">
        <w:trPr>
          <w:trHeight w:val="624"/>
        </w:trPr>
        <w:tc>
          <w:tcPr>
            <w:tcW w:w="4395" w:type="dxa"/>
            <w:vAlign w:val="center"/>
          </w:tcPr>
          <w:p w14:paraId="403CDCFA" w14:textId="77777777" w:rsidR="00586DD8" w:rsidRPr="00586DD8" w:rsidRDefault="00586DD8" w:rsidP="00884D3D">
            <w:pPr>
              <w:spacing w:before="20" w:after="2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Liczba osób pobierających świadczenia ze względu na niepełnosprawność na 1000 mieszkańców</w:t>
            </w:r>
          </w:p>
        </w:tc>
        <w:tc>
          <w:tcPr>
            <w:tcW w:w="2268" w:type="dxa"/>
            <w:vAlign w:val="center"/>
          </w:tcPr>
          <w:p w14:paraId="79F639A9"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8,66</w:t>
            </w:r>
          </w:p>
        </w:tc>
        <w:tc>
          <w:tcPr>
            <w:tcW w:w="2548" w:type="dxa"/>
            <w:vAlign w:val="center"/>
          </w:tcPr>
          <w:p w14:paraId="760EF63D" w14:textId="77777777" w:rsidR="00586DD8" w:rsidRPr="00586DD8" w:rsidRDefault="00586DD8" w:rsidP="00884D3D">
            <w:pPr>
              <w:keepNext/>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0,0</w:t>
            </w:r>
          </w:p>
        </w:tc>
      </w:tr>
      <w:tr w:rsidR="00586DD8" w:rsidRPr="00586DD8" w14:paraId="2B4AFD41" w14:textId="77777777" w:rsidTr="005955D9">
        <w:trPr>
          <w:trHeight w:val="624"/>
        </w:trPr>
        <w:tc>
          <w:tcPr>
            <w:tcW w:w="4395" w:type="dxa"/>
            <w:vAlign w:val="center"/>
          </w:tcPr>
          <w:p w14:paraId="7EC4AA9A" w14:textId="77777777" w:rsidR="00586DD8" w:rsidRPr="00586DD8" w:rsidRDefault="00586DD8" w:rsidP="00884D3D">
            <w:pPr>
              <w:spacing w:before="20" w:after="2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Liczba dzieci w szkołach otrzymujących pomoc w postaci dożywiania na 1000 mieszkańców</w:t>
            </w:r>
          </w:p>
        </w:tc>
        <w:tc>
          <w:tcPr>
            <w:tcW w:w="2268" w:type="dxa"/>
            <w:vAlign w:val="center"/>
          </w:tcPr>
          <w:p w14:paraId="59D1E090"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10,3</w:t>
            </w:r>
          </w:p>
        </w:tc>
        <w:tc>
          <w:tcPr>
            <w:tcW w:w="2548" w:type="dxa"/>
            <w:vAlign w:val="center"/>
          </w:tcPr>
          <w:p w14:paraId="63A0CFA6" w14:textId="77777777" w:rsidR="00586DD8" w:rsidRPr="00586DD8" w:rsidRDefault="00586DD8" w:rsidP="00884D3D">
            <w:pPr>
              <w:keepNext/>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21,98</w:t>
            </w:r>
          </w:p>
        </w:tc>
      </w:tr>
      <w:tr w:rsidR="00586DD8" w:rsidRPr="00586DD8" w14:paraId="5E1EAD3D" w14:textId="77777777" w:rsidTr="005955D9">
        <w:trPr>
          <w:trHeight w:val="624"/>
        </w:trPr>
        <w:tc>
          <w:tcPr>
            <w:tcW w:w="4395" w:type="dxa"/>
            <w:vAlign w:val="center"/>
          </w:tcPr>
          <w:p w14:paraId="76E27A4E" w14:textId="77777777" w:rsidR="00586DD8" w:rsidRPr="00586DD8" w:rsidRDefault="00586DD8" w:rsidP="00884D3D">
            <w:pPr>
              <w:spacing w:before="20" w:after="2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Liczba ofiar przemocy</w:t>
            </w:r>
          </w:p>
        </w:tc>
        <w:tc>
          <w:tcPr>
            <w:tcW w:w="2268" w:type="dxa"/>
            <w:vAlign w:val="center"/>
          </w:tcPr>
          <w:p w14:paraId="697AFE6A"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1,9</w:t>
            </w:r>
          </w:p>
        </w:tc>
        <w:tc>
          <w:tcPr>
            <w:tcW w:w="2548" w:type="dxa"/>
            <w:vAlign w:val="center"/>
          </w:tcPr>
          <w:p w14:paraId="2E7F20EB" w14:textId="77777777" w:rsidR="00586DD8" w:rsidRPr="00586DD8" w:rsidRDefault="00586DD8" w:rsidP="00884D3D">
            <w:pPr>
              <w:keepNext/>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0,0</w:t>
            </w:r>
          </w:p>
        </w:tc>
      </w:tr>
    </w:tbl>
    <w:p w14:paraId="59E8DD24" w14:textId="3DCCA3E7" w:rsidR="00586DD8" w:rsidRPr="00586DD8" w:rsidRDefault="00586DD8" w:rsidP="00586DD8">
      <w:pPr>
        <w:pBdr>
          <w:top w:val="nil"/>
          <w:left w:val="nil"/>
          <w:bottom w:val="nil"/>
          <w:right w:val="nil"/>
          <w:between w:val="nil"/>
        </w:pBdr>
        <w:spacing w:after="200" w:line="240" w:lineRule="auto"/>
        <w:jc w:val="both"/>
        <w:rPr>
          <w:rFonts w:ascii="Calibri" w:eastAsia="Calibri" w:hAnsi="Calibri" w:cs="Calibri"/>
          <w:b/>
          <w:i/>
          <w:color w:val="44546A"/>
          <w:kern w:val="0"/>
          <w:sz w:val="18"/>
          <w:szCs w:val="18"/>
          <w:lang w:eastAsia="pl-PL"/>
          <w14:ligatures w14:val="none"/>
        </w:rPr>
      </w:pPr>
      <w:r w:rsidRPr="00586DD8">
        <w:rPr>
          <w:rFonts w:ascii="Calibri" w:eastAsia="Calibri" w:hAnsi="Calibri" w:cs="Calibri"/>
          <w:i/>
          <w:color w:val="44546A"/>
          <w:kern w:val="0"/>
          <w:sz w:val="18"/>
          <w:szCs w:val="18"/>
          <w:lang w:eastAsia="pl-PL"/>
          <w14:ligatures w14:val="none"/>
        </w:rPr>
        <w:t xml:space="preserve">Źródło: opracowanie własne na podstawie danych </w:t>
      </w:r>
      <w:r w:rsidR="00DE107F">
        <w:rPr>
          <w:rFonts w:ascii="Calibri" w:eastAsia="Calibri" w:hAnsi="Calibri" w:cs="Calibri"/>
          <w:i/>
          <w:color w:val="44546A"/>
          <w:kern w:val="0"/>
          <w:sz w:val="18"/>
          <w:szCs w:val="18"/>
          <w:lang w:eastAsia="pl-PL"/>
          <w14:ligatures w14:val="none"/>
        </w:rPr>
        <w:t>G</w:t>
      </w:r>
      <w:r w:rsidRPr="00586DD8">
        <w:rPr>
          <w:rFonts w:ascii="Calibri" w:eastAsia="Calibri" w:hAnsi="Calibri" w:cs="Calibri"/>
          <w:i/>
          <w:color w:val="44546A"/>
          <w:kern w:val="0"/>
          <w:sz w:val="18"/>
          <w:szCs w:val="18"/>
          <w:lang w:eastAsia="pl-PL"/>
          <w14:ligatures w14:val="none"/>
        </w:rPr>
        <w:t>OPS w Potworowie</w:t>
      </w:r>
    </w:p>
    <w:p w14:paraId="5578A211" w14:textId="77777777" w:rsidR="00586DD8" w:rsidRPr="00586DD8" w:rsidRDefault="00586DD8" w:rsidP="00586DD8">
      <w:pPr>
        <w:keepNext/>
        <w:spacing w:before="240" w:after="0" w:line="360" w:lineRule="auto"/>
        <w:jc w:val="both"/>
        <w:rPr>
          <w:rFonts w:ascii="Calibri" w:eastAsia="Calibri" w:hAnsi="Calibri" w:cs="Calibri"/>
          <w:iCs/>
          <w:kern w:val="0"/>
          <w:sz w:val="22"/>
          <w:szCs w:val="22"/>
          <w:lang w:eastAsia="pl-PL"/>
          <w14:ligatures w14:val="none"/>
        </w:rPr>
      </w:pPr>
      <w:bookmarkStart w:id="48" w:name="_Toc190782663"/>
      <w:bookmarkStart w:id="49" w:name="_Toc198636937"/>
      <w:r w:rsidRPr="00586DD8">
        <w:rPr>
          <w:rFonts w:ascii="Calibri" w:eastAsia="Calibri" w:hAnsi="Calibri" w:cs="Calibri"/>
          <w:iCs/>
          <w:kern w:val="0"/>
          <w:sz w:val="22"/>
          <w:szCs w:val="22"/>
          <w:lang w:eastAsia="pl-PL"/>
          <w14:ligatures w14:val="none"/>
        </w:rPr>
        <w:t xml:space="preserve">Podobnie alarmujące są wskaźniki bezrobocia – 131,87 bezrobotnych i 65,93 długotrwale bezrobotnych na 1000 mieszkańców. Tak wysoki poziom braku aktywności zawodowej może mieć </w:t>
      </w:r>
      <w:r w:rsidRPr="00586DD8">
        <w:rPr>
          <w:rFonts w:ascii="Calibri" w:eastAsia="Calibri" w:hAnsi="Calibri" w:cs="Calibri"/>
          <w:iCs/>
          <w:kern w:val="0"/>
          <w:sz w:val="22"/>
          <w:szCs w:val="22"/>
          <w:lang w:eastAsia="pl-PL"/>
          <w14:ligatures w14:val="none"/>
        </w:rPr>
        <w:lastRenderedPageBreak/>
        <w:t>swoje źródło w kilku czynnikach: niskim poziomie kwalifikacji zawodowych mieszkańców, braku dostępnych ofert pracy w najbliższej okolicy, a także w zjawisku biernej postawy życiowej części ludności, którą pogłębia uzależnienie od świadczeń społecznych. Może też być efektem koncentracji osób z problemami zdrowotnymi, psychicznymi lub rodzin wielodzietnych, które pozostają poza głównym nurtem rynku pracy.</w:t>
      </w:r>
    </w:p>
    <w:p w14:paraId="0FEE46E9" w14:textId="77777777" w:rsidR="00586DD8" w:rsidRPr="00586DD8" w:rsidRDefault="00586DD8" w:rsidP="00586DD8">
      <w:pPr>
        <w:keepNext/>
        <w:spacing w:before="240" w:after="0" w:line="240" w:lineRule="auto"/>
        <w:jc w:val="both"/>
        <w:rPr>
          <w:rFonts w:ascii="Calibri" w:eastAsia="Calibri" w:hAnsi="Calibri" w:cs="Calibri"/>
          <w:i/>
          <w:iCs/>
          <w:color w:val="44546A"/>
          <w:kern w:val="0"/>
          <w:sz w:val="18"/>
          <w:szCs w:val="18"/>
          <w:lang w:eastAsia="pl-PL"/>
          <w14:ligatures w14:val="none"/>
        </w:rPr>
      </w:pPr>
      <w:r w:rsidRPr="00586DD8">
        <w:rPr>
          <w:rFonts w:ascii="Calibri" w:eastAsia="Calibri" w:hAnsi="Calibri" w:cs="Calibri"/>
          <w:i/>
          <w:iCs/>
          <w:color w:val="44546A"/>
          <w:kern w:val="0"/>
          <w:sz w:val="18"/>
          <w:szCs w:val="18"/>
          <w:lang w:eastAsia="pl-PL"/>
          <w14:ligatures w14:val="none"/>
        </w:rPr>
        <w:t xml:space="preserve">Tabela </w:t>
      </w:r>
      <w:r w:rsidRPr="00586DD8">
        <w:rPr>
          <w:rFonts w:ascii="Calibri" w:eastAsia="Calibri" w:hAnsi="Calibri" w:cs="Calibri"/>
          <w:i/>
          <w:iCs/>
          <w:color w:val="44546A"/>
          <w:kern w:val="0"/>
          <w:sz w:val="18"/>
          <w:szCs w:val="18"/>
          <w:lang w:eastAsia="pl-PL"/>
          <w14:ligatures w14:val="none"/>
        </w:rPr>
        <w:fldChar w:fldCharType="begin"/>
      </w:r>
      <w:r w:rsidRPr="00586DD8">
        <w:rPr>
          <w:rFonts w:ascii="Calibri" w:eastAsia="Calibri" w:hAnsi="Calibri" w:cs="Calibri"/>
          <w:i/>
          <w:iCs/>
          <w:color w:val="44546A"/>
          <w:kern w:val="0"/>
          <w:sz w:val="18"/>
          <w:szCs w:val="18"/>
          <w:lang w:eastAsia="pl-PL"/>
          <w14:ligatures w14:val="none"/>
        </w:rPr>
        <w:instrText xml:space="preserve"> SEQ Tabela \* ARABIC </w:instrText>
      </w:r>
      <w:r w:rsidRPr="00586DD8">
        <w:rPr>
          <w:rFonts w:ascii="Calibri" w:eastAsia="Calibri" w:hAnsi="Calibri" w:cs="Calibri"/>
          <w:i/>
          <w:iCs/>
          <w:color w:val="44546A"/>
          <w:kern w:val="0"/>
          <w:sz w:val="18"/>
          <w:szCs w:val="18"/>
          <w:lang w:eastAsia="pl-PL"/>
          <w14:ligatures w14:val="none"/>
        </w:rPr>
        <w:fldChar w:fldCharType="separate"/>
      </w:r>
      <w:r w:rsidR="00B707F8">
        <w:rPr>
          <w:rFonts w:ascii="Calibri" w:eastAsia="Calibri" w:hAnsi="Calibri" w:cs="Calibri"/>
          <w:i/>
          <w:iCs/>
          <w:noProof/>
          <w:color w:val="44546A"/>
          <w:kern w:val="0"/>
          <w:sz w:val="18"/>
          <w:szCs w:val="18"/>
          <w:lang w:eastAsia="pl-PL"/>
          <w14:ligatures w14:val="none"/>
        </w:rPr>
        <w:t>13</w:t>
      </w:r>
      <w:r w:rsidRPr="00586DD8">
        <w:rPr>
          <w:rFonts w:ascii="Calibri" w:eastAsia="Calibri" w:hAnsi="Calibri" w:cs="Calibri"/>
          <w:i/>
          <w:iCs/>
          <w:noProof/>
          <w:color w:val="44546A"/>
          <w:kern w:val="0"/>
          <w:sz w:val="18"/>
          <w:szCs w:val="18"/>
          <w:lang w:eastAsia="pl-PL"/>
          <w14:ligatures w14:val="none"/>
        </w:rPr>
        <w:fldChar w:fldCharType="end"/>
      </w:r>
      <w:r w:rsidRPr="00586DD8">
        <w:rPr>
          <w:rFonts w:ascii="Calibri" w:eastAsia="Calibri" w:hAnsi="Calibri" w:cs="Calibri"/>
          <w:i/>
          <w:iCs/>
          <w:color w:val="44546A"/>
          <w:kern w:val="0"/>
          <w:sz w:val="18"/>
          <w:szCs w:val="18"/>
          <w:lang w:eastAsia="pl-PL"/>
          <w14:ligatures w14:val="none"/>
        </w:rPr>
        <w:t xml:space="preserve"> Struktura bezrobocia – Wir</w:t>
      </w:r>
      <w:bookmarkEnd w:id="48"/>
      <w:bookmarkEnd w:id="49"/>
    </w:p>
    <w:tbl>
      <w:tblPr>
        <w:tblW w:w="9702" w:type="dxa"/>
        <w:tblInd w:w="-145" w:type="dxa"/>
        <w:tblBorders>
          <w:top w:val="nil"/>
          <w:left w:val="nil"/>
          <w:bottom w:val="single" w:sz="4" w:space="0" w:color="808080"/>
          <w:right w:val="nil"/>
          <w:insideH w:val="single" w:sz="4" w:space="0" w:color="808080"/>
          <w:insideV w:val="single" w:sz="4" w:space="0" w:color="808080"/>
        </w:tblBorders>
        <w:tblLayout w:type="fixed"/>
        <w:tblLook w:val="0400" w:firstRow="0" w:lastRow="0" w:firstColumn="0" w:lastColumn="0" w:noHBand="0" w:noVBand="1"/>
      </w:tblPr>
      <w:tblGrid>
        <w:gridCol w:w="4555"/>
        <w:gridCol w:w="2237"/>
        <w:gridCol w:w="2910"/>
      </w:tblGrid>
      <w:tr w:rsidR="00586DD8" w:rsidRPr="00586DD8" w14:paraId="41E593E9" w14:textId="77777777" w:rsidTr="005955D9">
        <w:trPr>
          <w:trHeight w:val="624"/>
          <w:tblHeader/>
        </w:trPr>
        <w:tc>
          <w:tcPr>
            <w:tcW w:w="4555" w:type="dxa"/>
            <w:shd w:val="clear" w:color="auto" w:fill="CAEDFA"/>
            <w:vAlign w:val="center"/>
          </w:tcPr>
          <w:p w14:paraId="43231F3A" w14:textId="77777777" w:rsidR="00586DD8" w:rsidRPr="00586DD8" w:rsidRDefault="00586DD8" w:rsidP="00884D3D">
            <w:pPr>
              <w:spacing w:after="0" w:line="240" w:lineRule="auto"/>
              <w:jc w:val="center"/>
              <w:rPr>
                <w:rFonts w:ascii="Calibri" w:eastAsia="Calibri" w:hAnsi="Calibri" w:cs="Calibri"/>
                <w:kern w:val="0"/>
                <w:sz w:val="20"/>
                <w:szCs w:val="20"/>
                <w:lang w:eastAsia="pl-PL"/>
                <w14:ligatures w14:val="none"/>
              </w:rPr>
            </w:pPr>
          </w:p>
        </w:tc>
        <w:tc>
          <w:tcPr>
            <w:tcW w:w="2237" w:type="dxa"/>
            <w:shd w:val="clear" w:color="auto" w:fill="CAEDFA"/>
            <w:vAlign w:val="center"/>
          </w:tcPr>
          <w:p w14:paraId="3571D1F5"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referencyjna dla gminy Potworów</w:t>
            </w:r>
          </w:p>
        </w:tc>
        <w:tc>
          <w:tcPr>
            <w:tcW w:w="2910" w:type="dxa"/>
            <w:shd w:val="clear" w:color="auto" w:fill="CAEDFA"/>
            <w:vAlign w:val="center"/>
          </w:tcPr>
          <w:p w14:paraId="6A906E55"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dla podobszaru Wir</w:t>
            </w:r>
          </w:p>
        </w:tc>
      </w:tr>
      <w:tr w:rsidR="00586DD8" w:rsidRPr="00586DD8" w14:paraId="77AAFC56" w14:textId="77777777" w:rsidTr="005955D9">
        <w:trPr>
          <w:trHeight w:val="567"/>
        </w:trPr>
        <w:tc>
          <w:tcPr>
            <w:tcW w:w="4555" w:type="dxa"/>
            <w:vAlign w:val="center"/>
          </w:tcPr>
          <w:p w14:paraId="1F68341A" w14:textId="77777777" w:rsidR="00586DD8" w:rsidRPr="00586DD8" w:rsidRDefault="00586DD8" w:rsidP="00884D3D">
            <w:pPr>
              <w:spacing w:after="0" w:line="240" w:lineRule="auto"/>
              <w:rPr>
                <w:rFonts w:ascii="Calibri" w:eastAsia="Calibri" w:hAnsi="Calibri" w:cs="Calibri"/>
                <w:color w:val="000000"/>
                <w:kern w:val="0"/>
                <w:sz w:val="20"/>
                <w:szCs w:val="20"/>
                <w:lang w:eastAsia="pl-PL"/>
                <w14:ligatures w14:val="none"/>
              </w:rPr>
            </w:pPr>
            <w:r w:rsidRPr="00586DD8">
              <w:rPr>
                <w:rFonts w:ascii="Calibri" w:eastAsia="Calibri" w:hAnsi="Calibri" w:cs="Calibri"/>
                <w:kern w:val="0"/>
                <w:sz w:val="20"/>
                <w:szCs w:val="20"/>
                <w:lang w:eastAsia="pl-PL"/>
                <w14:ligatures w14:val="none"/>
              </w:rPr>
              <w:t>Liczba bezrobotnych na 1000 mieszkańców</w:t>
            </w:r>
          </w:p>
        </w:tc>
        <w:tc>
          <w:tcPr>
            <w:tcW w:w="2237" w:type="dxa"/>
            <w:vAlign w:val="center"/>
          </w:tcPr>
          <w:p w14:paraId="7BA396D8"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57,2</w:t>
            </w:r>
          </w:p>
        </w:tc>
        <w:tc>
          <w:tcPr>
            <w:tcW w:w="2910" w:type="dxa"/>
            <w:vAlign w:val="center"/>
          </w:tcPr>
          <w:p w14:paraId="4DDECEA9" w14:textId="77777777" w:rsidR="00586DD8" w:rsidRPr="00586DD8" w:rsidRDefault="00586DD8" w:rsidP="00884D3D">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131,87</w:t>
            </w:r>
          </w:p>
        </w:tc>
      </w:tr>
      <w:tr w:rsidR="00586DD8" w:rsidRPr="00586DD8" w14:paraId="41816463" w14:textId="77777777" w:rsidTr="005955D9">
        <w:trPr>
          <w:trHeight w:val="567"/>
        </w:trPr>
        <w:tc>
          <w:tcPr>
            <w:tcW w:w="4555" w:type="dxa"/>
            <w:vAlign w:val="center"/>
          </w:tcPr>
          <w:p w14:paraId="759F725D" w14:textId="77777777" w:rsidR="00586DD8" w:rsidRPr="00586DD8" w:rsidRDefault="00586DD8" w:rsidP="00884D3D">
            <w:pPr>
              <w:spacing w:after="0" w:line="240" w:lineRule="auto"/>
              <w:rPr>
                <w:rFonts w:ascii="Calibri" w:eastAsia="Calibri" w:hAnsi="Calibri" w:cs="Calibri"/>
                <w:color w:val="000000"/>
                <w:kern w:val="0"/>
                <w:sz w:val="20"/>
                <w:szCs w:val="20"/>
                <w:lang w:eastAsia="pl-PL"/>
                <w14:ligatures w14:val="none"/>
              </w:rPr>
            </w:pPr>
            <w:r w:rsidRPr="00586DD8">
              <w:rPr>
                <w:rFonts w:ascii="Calibri" w:eastAsia="Calibri" w:hAnsi="Calibri" w:cs="Calibri"/>
                <w:kern w:val="0"/>
                <w:sz w:val="20"/>
                <w:szCs w:val="20"/>
                <w:lang w:eastAsia="pl-PL"/>
                <w14:ligatures w14:val="none"/>
              </w:rPr>
              <w:t>Liczba długotrwale bezrobotnych na 1000 mieszkańców</w:t>
            </w:r>
          </w:p>
        </w:tc>
        <w:tc>
          <w:tcPr>
            <w:tcW w:w="2237" w:type="dxa"/>
            <w:vAlign w:val="center"/>
          </w:tcPr>
          <w:p w14:paraId="00F35532"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38,5</w:t>
            </w:r>
          </w:p>
        </w:tc>
        <w:tc>
          <w:tcPr>
            <w:tcW w:w="2910" w:type="dxa"/>
            <w:vAlign w:val="center"/>
          </w:tcPr>
          <w:p w14:paraId="121818F0" w14:textId="77777777" w:rsidR="00586DD8" w:rsidRPr="00586DD8" w:rsidRDefault="00586DD8" w:rsidP="00884D3D">
            <w:pPr>
              <w:keepNext/>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65,93</w:t>
            </w:r>
          </w:p>
        </w:tc>
      </w:tr>
    </w:tbl>
    <w:p w14:paraId="1BF50DF6" w14:textId="77777777" w:rsidR="00586DD8" w:rsidRPr="00586DD8" w:rsidRDefault="00586DD8" w:rsidP="00586DD8">
      <w:pPr>
        <w:pBdr>
          <w:top w:val="nil"/>
          <w:left w:val="nil"/>
          <w:bottom w:val="nil"/>
          <w:right w:val="nil"/>
          <w:between w:val="nil"/>
        </w:pBdr>
        <w:spacing w:after="200" w:line="240" w:lineRule="auto"/>
        <w:jc w:val="both"/>
        <w:rPr>
          <w:rFonts w:ascii="Calibri" w:eastAsia="Calibri" w:hAnsi="Calibri" w:cs="Calibri"/>
          <w:b/>
          <w:i/>
          <w:color w:val="44546A"/>
          <w:kern w:val="0"/>
          <w:sz w:val="18"/>
          <w:szCs w:val="18"/>
          <w:lang w:eastAsia="pl-PL"/>
          <w14:ligatures w14:val="none"/>
        </w:rPr>
      </w:pPr>
      <w:r w:rsidRPr="00586DD8">
        <w:rPr>
          <w:rFonts w:ascii="Calibri" w:eastAsia="Calibri" w:hAnsi="Calibri" w:cs="Calibri"/>
          <w:i/>
          <w:color w:val="44546A"/>
          <w:kern w:val="0"/>
          <w:sz w:val="18"/>
          <w:szCs w:val="18"/>
          <w:lang w:eastAsia="pl-PL"/>
          <w14:ligatures w14:val="none"/>
        </w:rPr>
        <w:t>Źródło: opracowanie własne na podstawie danych PUP w Przysusze</w:t>
      </w:r>
    </w:p>
    <w:p w14:paraId="23254606" w14:textId="58EBC8B8"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Na sytuację społeczną wpływają także kwestie bezpieczeństwa. W Wirze odnotowuje się wysoki wskaźnik przestępczości – 21,98 na 1000 mieszkańców – ponad dwukrotnie wyższy niż średnia gminna. Taki poziom zagrożenia może być związany z brakiem odpowiedniej obecności służb prewencyjnych, niskim poziomem zaufania społecznego i sąsiedzkiego oraz nasileniem zachowań r</w:t>
      </w:r>
      <w:r w:rsidR="00823EAE">
        <w:rPr>
          <w:rFonts w:ascii="Calibri" w:eastAsia="Calibri" w:hAnsi="Calibri" w:cs="Calibri"/>
          <w:kern w:val="0"/>
          <w:sz w:val="22"/>
          <w:szCs w:val="22"/>
          <w:lang w:eastAsia="pl-PL"/>
          <w14:ligatures w14:val="none"/>
        </w:rPr>
        <w:t>yzykownych (np. uzależnienia</w:t>
      </w:r>
      <w:r w:rsidRPr="00586DD8">
        <w:rPr>
          <w:rFonts w:ascii="Calibri" w:eastAsia="Calibri" w:hAnsi="Calibri" w:cs="Calibri"/>
          <w:kern w:val="0"/>
          <w:sz w:val="22"/>
          <w:szCs w:val="22"/>
          <w:lang w:eastAsia="pl-PL"/>
          <w14:ligatures w14:val="none"/>
        </w:rPr>
        <w:t>). Liczba zdarzeń drogowych również odbiega od normy i wynosi 10,99 – co może świadczyć o złym stanie infrastruktury drogowej lub o niewłaściwym korzystaniu z dróg lokalnych.</w:t>
      </w:r>
    </w:p>
    <w:p w14:paraId="29CF6C75" w14:textId="2F43D19E" w:rsidR="00884D3D" w:rsidRDefault="00884D3D" w:rsidP="00B707F8">
      <w:pPr>
        <w:pStyle w:val="nad"/>
      </w:pPr>
      <w:r>
        <w:t xml:space="preserve">Tabela </w:t>
      </w:r>
      <w:fldSimple w:instr=" SEQ Tabela \* ARABIC ">
        <w:r w:rsidR="00B707F8">
          <w:rPr>
            <w:noProof/>
          </w:rPr>
          <w:t>14</w:t>
        </w:r>
      </w:fldSimple>
      <w:r w:rsidR="00B707F8" w:rsidRPr="00B707F8">
        <w:t xml:space="preserve"> </w:t>
      </w:r>
      <w:r w:rsidR="00B707F8">
        <w:t>kwestie bezpieczeństwa - Wir</w:t>
      </w:r>
    </w:p>
    <w:tbl>
      <w:tblPr>
        <w:tblW w:w="9211" w:type="dxa"/>
        <w:tblInd w:w="-115" w:type="dxa"/>
        <w:tblBorders>
          <w:top w:val="single" w:sz="4" w:space="0" w:color="808080"/>
          <w:left w:val="nil"/>
          <w:bottom w:val="single" w:sz="4" w:space="0" w:color="808080"/>
          <w:right w:val="nil"/>
          <w:insideH w:val="single" w:sz="4" w:space="0" w:color="808080"/>
          <w:insideV w:val="single" w:sz="4" w:space="0" w:color="808080"/>
        </w:tblBorders>
        <w:tblLayout w:type="fixed"/>
        <w:tblLook w:val="0400" w:firstRow="0" w:lastRow="0" w:firstColumn="0" w:lastColumn="0" w:noHBand="0" w:noVBand="1"/>
      </w:tblPr>
      <w:tblGrid>
        <w:gridCol w:w="3364"/>
        <w:gridCol w:w="2939"/>
        <w:gridCol w:w="2908"/>
      </w:tblGrid>
      <w:tr w:rsidR="00586DD8" w:rsidRPr="00586DD8" w14:paraId="658C9DBE" w14:textId="77777777" w:rsidTr="005955D9">
        <w:trPr>
          <w:trHeight w:val="624"/>
        </w:trPr>
        <w:tc>
          <w:tcPr>
            <w:tcW w:w="3364" w:type="dxa"/>
            <w:shd w:val="clear" w:color="auto" w:fill="CAEDFA"/>
            <w:vAlign w:val="center"/>
          </w:tcPr>
          <w:p w14:paraId="4DC0E70B"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p>
        </w:tc>
        <w:tc>
          <w:tcPr>
            <w:tcW w:w="2939" w:type="dxa"/>
            <w:shd w:val="clear" w:color="auto" w:fill="CAEDFA"/>
          </w:tcPr>
          <w:p w14:paraId="7C6C7279"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Wartość referencyjna dla gminy Potworów</w:t>
            </w:r>
          </w:p>
        </w:tc>
        <w:tc>
          <w:tcPr>
            <w:tcW w:w="2908" w:type="dxa"/>
            <w:shd w:val="clear" w:color="auto" w:fill="CAEDFA"/>
          </w:tcPr>
          <w:p w14:paraId="67709839"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Wartość dla podobszaru WIR</w:t>
            </w:r>
          </w:p>
        </w:tc>
      </w:tr>
      <w:tr w:rsidR="00586DD8" w:rsidRPr="00586DD8" w14:paraId="7CA9E6E5" w14:textId="77777777" w:rsidTr="005955D9">
        <w:trPr>
          <w:trHeight w:val="624"/>
        </w:trPr>
        <w:tc>
          <w:tcPr>
            <w:tcW w:w="3364" w:type="dxa"/>
            <w:vAlign w:val="center"/>
          </w:tcPr>
          <w:p w14:paraId="5E8C7676" w14:textId="77777777" w:rsidR="00586DD8" w:rsidRPr="00586DD8" w:rsidRDefault="00586DD8" w:rsidP="00884D3D">
            <w:pPr>
              <w:spacing w:before="20" w:after="20" w:line="240" w:lineRule="auto"/>
              <w:jc w:val="both"/>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Liczba zdarzeń w ruchu drogowym</w:t>
            </w:r>
          </w:p>
        </w:tc>
        <w:tc>
          <w:tcPr>
            <w:tcW w:w="2939" w:type="dxa"/>
            <w:vAlign w:val="center"/>
          </w:tcPr>
          <w:p w14:paraId="4DA9710C"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5,53</w:t>
            </w:r>
          </w:p>
        </w:tc>
        <w:tc>
          <w:tcPr>
            <w:tcW w:w="2908" w:type="dxa"/>
            <w:vAlign w:val="center"/>
          </w:tcPr>
          <w:p w14:paraId="7862AD93"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10,99</w:t>
            </w:r>
          </w:p>
        </w:tc>
      </w:tr>
      <w:tr w:rsidR="00586DD8" w:rsidRPr="00586DD8" w14:paraId="479C6F7B" w14:textId="77777777" w:rsidTr="005955D9">
        <w:trPr>
          <w:trHeight w:val="624"/>
        </w:trPr>
        <w:tc>
          <w:tcPr>
            <w:tcW w:w="3364" w:type="dxa"/>
            <w:vAlign w:val="center"/>
          </w:tcPr>
          <w:p w14:paraId="1D0BE132" w14:textId="77777777" w:rsidR="00586DD8" w:rsidRPr="00586DD8" w:rsidRDefault="00586DD8" w:rsidP="00884D3D">
            <w:pPr>
              <w:spacing w:before="20" w:after="20" w:line="240" w:lineRule="auto"/>
              <w:jc w:val="both"/>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Ogólna liczba przestępstw na 1000 mieszkańców</w:t>
            </w:r>
          </w:p>
        </w:tc>
        <w:tc>
          <w:tcPr>
            <w:tcW w:w="2939" w:type="dxa"/>
            <w:vAlign w:val="center"/>
          </w:tcPr>
          <w:p w14:paraId="6BCAF455"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9,9</w:t>
            </w:r>
          </w:p>
        </w:tc>
        <w:tc>
          <w:tcPr>
            <w:tcW w:w="2908" w:type="dxa"/>
            <w:vAlign w:val="center"/>
          </w:tcPr>
          <w:p w14:paraId="640C516B" w14:textId="77777777" w:rsidR="00586DD8" w:rsidRPr="00586DD8" w:rsidRDefault="00586DD8" w:rsidP="00884D3D">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21,98</w:t>
            </w:r>
          </w:p>
        </w:tc>
      </w:tr>
    </w:tbl>
    <w:p w14:paraId="576D93F4" w14:textId="77777777" w:rsidR="00586DD8" w:rsidRPr="00586DD8" w:rsidRDefault="00586DD8" w:rsidP="00586DD8">
      <w:pPr>
        <w:spacing w:before="240"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Z drugiej strony, Wir pozytywnie wyróżnia się pod względem liczby organizacji pozarządowych – 10,99 na 1000 mieszkańców – co może świadczyć o aktywności społecznej części mieszkańców i próbach samoorganizacji. Jest to szczególnie cenne w kontekście możliwych działań rewitalizacyjnych, ponieważ istnieje już lokalna sieć podmiotów, które mogą uczestniczyć w procesie poprawy warunków życia.</w:t>
      </w:r>
    </w:p>
    <w:p w14:paraId="21D1E26A" w14:textId="77777777" w:rsidR="00586DD8" w:rsidRPr="00586DD8" w:rsidRDefault="00586DD8" w:rsidP="00586DD8">
      <w:pPr>
        <w:keepNext/>
        <w:spacing w:before="240" w:after="0" w:line="240" w:lineRule="auto"/>
        <w:jc w:val="both"/>
        <w:rPr>
          <w:rFonts w:ascii="Calibri" w:eastAsia="Calibri" w:hAnsi="Calibri" w:cs="Calibri"/>
          <w:i/>
          <w:iCs/>
          <w:color w:val="44546A"/>
          <w:kern w:val="0"/>
          <w:sz w:val="18"/>
          <w:szCs w:val="18"/>
          <w:lang w:eastAsia="pl-PL"/>
          <w14:ligatures w14:val="none"/>
        </w:rPr>
      </w:pPr>
      <w:bookmarkStart w:id="50" w:name="_Toc190782664"/>
      <w:bookmarkStart w:id="51" w:name="_Toc198636938"/>
      <w:r w:rsidRPr="00586DD8">
        <w:rPr>
          <w:rFonts w:ascii="Calibri" w:eastAsia="Calibri" w:hAnsi="Calibri" w:cs="Calibri"/>
          <w:i/>
          <w:iCs/>
          <w:color w:val="44546A"/>
          <w:kern w:val="0"/>
          <w:sz w:val="18"/>
          <w:szCs w:val="18"/>
          <w:lang w:eastAsia="pl-PL"/>
          <w14:ligatures w14:val="none"/>
        </w:rPr>
        <w:t xml:space="preserve">Tabela </w:t>
      </w:r>
      <w:r w:rsidRPr="00586DD8">
        <w:rPr>
          <w:rFonts w:ascii="Calibri" w:eastAsia="Calibri" w:hAnsi="Calibri" w:cs="Calibri"/>
          <w:i/>
          <w:iCs/>
          <w:color w:val="44546A"/>
          <w:kern w:val="0"/>
          <w:sz w:val="18"/>
          <w:szCs w:val="18"/>
          <w:lang w:eastAsia="pl-PL"/>
          <w14:ligatures w14:val="none"/>
        </w:rPr>
        <w:fldChar w:fldCharType="begin"/>
      </w:r>
      <w:r w:rsidRPr="00586DD8">
        <w:rPr>
          <w:rFonts w:ascii="Calibri" w:eastAsia="Calibri" w:hAnsi="Calibri" w:cs="Calibri"/>
          <w:i/>
          <w:iCs/>
          <w:color w:val="44546A"/>
          <w:kern w:val="0"/>
          <w:sz w:val="18"/>
          <w:szCs w:val="18"/>
          <w:lang w:eastAsia="pl-PL"/>
          <w14:ligatures w14:val="none"/>
        </w:rPr>
        <w:instrText xml:space="preserve"> SEQ Tabela \* ARABIC </w:instrText>
      </w:r>
      <w:r w:rsidRPr="00586DD8">
        <w:rPr>
          <w:rFonts w:ascii="Calibri" w:eastAsia="Calibri" w:hAnsi="Calibri" w:cs="Calibri"/>
          <w:i/>
          <w:iCs/>
          <w:color w:val="44546A"/>
          <w:kern w:val="0"/>
          <w:sz w:val="18"/>
          <w:szCs w:val="18"/>
          <w:lang w:eastAsia="pl-PL"/>
          <w14:ligatures w14:val="none"/>
        </w:rPr>
        <w:fldChar w:fldCharType="separate"/>
      </w:r>
      <w:r w:rsidR="00B707F8">
        <w:rPr>
          <w:rFonts w:ascii="Calibri" w:eastAsia="Calibri" w:hAnsi="Calibri" w:cs="Calibri"/>
          <w:i/>
          <w:iCs/>
          <w:noProof/>
          <w:color w:val="44546A"/>
          <w:kern w:val="0"/>
          <w:sz w:val="18"/>
          <w:szCs w:val="18"/>
          <w:lang w:eastAsia="pl-PL"/>
          <w14:ligatures w14:val="none"/>
        </w:rPr>
        <w:t>15</w:t>
      </w:r>
      <w:r w:rsidRPr="00586DD8">
        <w:rPr>
          <w:rFonts w:ascii="Calibri" w:eastAsia="Calibri" w:hAnsi="Calibri" w:cs="Calibri"/>
          <w:i/>
          <w:iCs/>
          <w:noProof/>
          <w:color w:val="44546A"/>
          <w:kern w:val="0"/>
          <w:sz w:val="18"/>
          <w:szCs w:val="18"/>
          <w:lang w:eastAsia="pl-PL"/>
          <w14:ligatures w14:val="none"/>
        </w:rPr>
        <w:fldChar w:fldCharType="end"/>
      </w:r>
      <w:r w:rsidRPr="00586DD8">
        <w:rPr>
          <w:rFonts w:ascii="Calibri" w:eastAsia="Calibri" w:hAnsi="Calibri" w:cs="Calibri"/>
          <w:i/>
          <w:iCs/>
          <w:color w:val="44546A"/>
          <w:kern w:val="0"/>
          <w:sz w:val="18"/>
          <w:szCs w:val="18"/>
          <w:lang w:eastAsia="pl-PL"/>
          <w14:ligatures w14:val="none"/>
        </w:rPr>
        <w:t xml:space="preserve"> Aktywność społeczna – Wir</w:t>
      </w:r>
      <w:bookmarkEnd w:id="50"/>
      <w:bookmarkEnd w:id="51"/>
    </w:p>
    <w:tbl>
      <w:tblPr>
        <w:tblW w:w="9702" w:type="dxa"/>
        <w:tblInd w:w="-145" w:type="dxa"/>
        <w:tblBorders>
          <w:top w:val="nil"/>
          <w:left w:val="nil"/>
          <w:bottom w:val="single" w:sz="4" w:space="0" w:color="808080"/>
          <w:right w:val="nil"/>
          <w:insideH w:val="single" w:sz="4" w:space="0" w:color="808080"/>
          <w:insideV w:val="single" w:sz="4" w:space="0" w:color="808080"/>
        </w:tblBorders>
        <w:tblLayout w:type="fixed"/>
        <w:tblLook w:val="0400" w:firstRow="0" w:lastRow="0" w:firstColumn="0" w:lastColumn="0" w:noHBand="0" w:noVBand="1"/>
      </w:tblPr>
      <w:tblGrid>
        <w:gridCol w:w="4555"/>
        <w:gridCol w:w="2237"/>
        <w:gridCol w:w="2910"/>
      </w:tblGrid>
      <w:tr w:rsidR="00586DD8" w:rsidRPr="00586DD8" w14:paraId="76C6F281" w14:textId="77777777" w:rsidTr="005955D9">
        <w:trPr>
          <w:trHeight w:val="680"/>
          <w:tblHeader/>
        </w:trPr>
        <w:tc>
          <w:tcPr>
            <w:tcW w:w="4555" w:type="dxa"/>
            <w:shd w:val="clear" w:color="auto" w:fill="CAEDFA"/>
            <w:vAlign w:val="center"/>
          </w:tcPr>
          <w:p w14:paraId="0BE7D022"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p>
        </w:tc>
        <w:tc>
          <w:tcPr>
            <w:tcW w:w="2237" w:type="dxa"/>
            <w:shd w:val="clear" w:color="auto" w:fill="CAEDFA"/>
            <w:vAlign w:val="center"/>
          </w:tcPr>
          <w:p w14:paraId="572850BD"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referencyjna dla gminy Potworów</w:t>
            </w:r>
          </w:p>
        </w:tc>
        <w:tc>
          <w:tcPr>
            <w:tcW w:w="2910" w:type="dxa"/>
            <w:shd w:val="clear" w:color="auto" w:fill="CAEDFA"/>
            <w:vAlign w:val="center"/>
          </w:tcPr>
          <w:p w14:paraId="40AE38D4"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dla podobszaru Wir</w:t>
            </w:r>
          </w:p>
        </w:tc>
      </w:tr>
      <w:tr w:rsidR="00586DD8" w:rsidRPr="00586DD8" w14:paraId="7685293C" w14:textId="77777777" w:rsidTr="005955D9">
        <w:trPr>
          <w:trHeight w:val="624"/>
        </w:trPr>
        <w:tc>
          <w:tcPr>
            <w:tcW w:w="4555" w:type="dxa"/>
            <w:vAlign w:val="center"/>
          </w:tcPr>
          <w:p w14:paraId="495248BB" w14:textId="77777777" w:rsidR="00586DD8" w:rsidRPr="00586DD8" w:rsidRDefault="00586DD8" w:rsidP="00B707F8">
            <w:pPr>
              <w:spacing w:after="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Liczba organizacji pozarządowych na 1000 mieszkańców</w:t>
            </w:r>
          </w:p>
        </w:tc>
        <w:tc>
          <w:tcPr>
            <w:tcW w:w="2237" w:type="dxa"/>
            <w:vAlign w:val="center"/>
          </w:tcPr>
          <w:p w14:paraId="74BD1029"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3,4</w:t>
            </w:r>
          </w:p>
        </w:tc>
        <w:tc>
          <w:tcPr>
            <w:tcW w:w="2910" w:type="dxa"/>
            <w:vAlign w:val="center"/>
          </w:tcPr>
          <w:p w14:paraId="1421FA1F" w14:textId="77777777" w:rsidR="00586DD8" w:rsidRPr="00586DD8" w:rsidRDefault="00586DD8" w:rsidP="00B707F8">
            <w:pPr>
              <w:keepNext/>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10,99</w:t>
            </w:r>
          </w:p>
        </w:tc>
      </w:tr>
    </w:tbl>
    <w:p w14:paraId="6D8BE8EB" w14:textId="271E4161" w:rsidR="00586DD8" w:rsidRPr="00586DD8" w:rsidRDefault="00586DD8" w:rsidP="00586DD8">
      <w:pPr>
        <w:pBdr>
          <w:top w:val="nil"/>
          <w:left w:val="nil"/>
          <w:bottom w:val="nil"/>
          <w:right w:val="nil"/>
          <w:between w:val="nil"/>
        </w:pBdr>
        <w:spacing w:after="200" w:line="240" w:lineRule="auto"/>
        <w:jc w:val="both"/>
        <w:rPr>
          <w:rFonts w:ascii="Calibri" w:eastAsia="Calibri" w:hAnsi="Calibri" w:cs="Calibri"/>
          <w:i/>
          <w:color w:val="44546A"/>
          <w:kern w:val="0"/>
          <w:sz w:val="18"/>
          <w:szCs w:val="18"/>
          <w:lang w:eastAsia="pl-PL"/>
          <w14:ligatures w14:val="none"/>
        </w:rPr>
      </w:pPr>
      <w:r w:rsidRPr="00586DD8">
        <w:rPr>
          <w:rFonts w:ascii="Calibri" w:eastAsia="Calibri" w:hAnsi="Calibri" w:cs="Calibri"/>
          <w:i/>
          <w:color w:val="44546A"/>
          <w:kern w:val="0"/>
          <w:sz w:val="18"/>
          <w:szCs w:val="18"/>
          <w:lang w:eastAsia="pl-PL"/>
          <w14:ligatures w14:val="none"/>
        </w:rPr>
        <w:t xml:space="preserve">Źródło: opracowanie własne na podstawie danych </w:t>
      </w:r>
      <w:r w:rsidR="00DE107F">
        <w:rPr>
          <w:rFonts w:ascii="Calibri" w:eastAsia="Calibri" w:hAnsi="Calibri" w:cs="Calibri"/>
          <w:i/>
          <w:color w:val="44546A"/>
          <w:kern w:val="0"/>
          <w:sz w:val="18"/>
          <w:szCs w:val="18"/>
          <w:lang w:eastAsia="pl-PL"/>
          <w14:ligatures w14:val="none"/>
        </w:rPr>
        <w:t>UG</w:t>
      </w:r>
      <w:r w:rsidRPr="00586DD8">
        <w:rPr>
          <w:rFonts w:ascii="Calibri" w:eastAsia="Calibri" w:hAnsi="Calibri" w:cs="Calibri"/>
          <w:i/>
          <w:color w:val="44546A"/>
          <w:kern w:val="0"/>
          <w:sz w:val="18"/>
          <w:szCs w:val="18"/>
          <w:lang w:eastAsia="pl-PL"/>
          <w14:ligatures w14:val="none"/>
        </w:rPr>
        <w:t xml:space="preserve"> w Potworowie</w:t>
      </w:r>
    </w:p>
    <w:p w14:paraId="2B735E9B" w14:textId="3F462AE5" w:rsidR="00586DD8" w:rsidRPr="00586DD8" w:rsidRDefault="00586DD8" w:rsidP="00586DD8">
      <w:pPr>
        <w:spacing w:before="240" w:after="0" w:line="360" w:lineRule="auto"/>
        <w:jc w:val="both"/>
        <w:rPr>
          <w:rFonts w:ascii="Calibri" w:eastAsia="Calibri" w:hAnsi="Calibri" w:cs="Calibri"/>
          <w:b/>
          <w:kern w:val="0"/>
          <w:sz w:val="22"/>
          <w:szCs w:val="22"/>
          <w:lang w:eastAsia="pl-PL"/>
          <w14:ligatures w14:val="none"/>
        </w:rPr>
      </w:pPr>
      <w:r w:rsidRPr="00586DD8">
        <w:rPr>
          <w:rFonts w:ascii="Calibri" w:eastAsia="Calibri" w:hAnsi="Calibri" w:cs="Calibri"/>
          <w:kern w:val="0"/>
          <w:sz w:val="22"/>
          <w:szCs w:val="22"/>
          <w:lang w:eastAsia="pl-PL"/>
          <w14:ligatures w14:val="none"/>
        </w:rPr>
        <w:lastRenderedPageBreak/>
        <w:t>Rozwiązaniem problemów społecznych w Wirze powinno być kompleksowe podejście, łączące interwencję instytucjonalną z aktywizacją społeczną. Konieczne jest stworzenie programu aktywizacji zawodowej, obejmującego zarówno doradztwo, jak i szkolenia zawodowe oraz wsparcie zatrudnienia subsydiowanego. Równolegle potrzebne są działania profilaktyc</w:t>
      </w:r>
      <w:r w:rsidR="00B707F8">
        <w:rPr>
          <w:rFonts w:ascii="Calibri" w:eastAsia="Calibri" w:hAnsi="Calibri" w:cs="Calibri"/>
          <w:kern w:val="0"/>
          <w:sz w:val="22"/>
          <w:szCs w:val="22"/>
          <w:lang w:eastAsia="pl-PL"/>
          <w14:ligatures w14:val="none"/>
        </w:rPr>
        <w:t>zne i edukacyjne, szczególnie w </w:t>
      </w:r>
      <w:r w:rsidRPr="00586DD8">
        <w:rPr>
          <w:rFonts w:ascii="Calibri" w:eastAsia="Calibri" w:hAnsi="Calibri" w:cs="Calibri"/>
          <w:kern w:val="0"/>
          <w:sz w:val="22"/>
          <w:szCs w:val="22"/>
          <w:lang w:eastAsia="pl-PL"/>
          <w14:ligatures w14:val="none"/>
        </w:rPr>
        <w:t>zakresie integracji społecznej, zdrowia psychicznego i przeciwdziałania uzależnieniom. Niezbędne jest także zwiększenie poczucia bezpieczeństwa, w tym rozwoju oświetlenia ulicznego i monitoringu społecznego. Wreszcie, lokalne organizacje powinny zostać o</w:t>
      </w:r>
      <w:r w:rsidR="00B707F8">
        <w:rPr>
          <w:rFonts w:ascii="Calibri" w:eastAsia="Calibri" w:hAnsi="Calibri" w:cs="Calibri"/>
          <w:kern w:val="0"/>
          <w:sz w:val="22"/>
          <w:szCs w:val="22"/>
          <w:lang w:eastAsia="pl-PL"/>
          <w14:ligatures w14:val="none"/>
        </w:rPr>
        <w:t>bjęte wsparciem strukturalnym i </w:t>
      </w:r>
      <w:r w:rsidRPr="00586DD8">
        <w:rPr>
          <w:rFonts w:ascii="Calibri" w:eastAsia="Calibri" w:hAnsi="Calibri" w:cs="Calibri"/>
          <w:kern w:val="0"/>
          <w:sz w:val="22"/>
          <w:szCs w:val="22"/>
          <w:lang w:eastAsia="pl-PL"/>
          <w14:ligatures w14:val="none"/>
        </w:rPr>
        <w:t xml:space="preserve">finansowym, by mogły stać się partnerami w prowadzeniu świetlic, klubów młodzieżowych czy programów społecznych adresowanych do najbardziej zagrożonych grup. </w:t>
      </w:r>
    </w:p>
    <w:p w14:paraId="0401350E" w14:textId="77777777" w:rsidR="00586DD8" w:rsidRPr="00586DD8" w:rsidRDefault="00586DD8" w:rsidP="00586DD8">
      <w:pPr>
        <w:spacing w:before="240" w:after="0" w:line="360" w:lineRule="auto"/>
        <w:jc w:val="both"/>
        <w:rPr>
          <w:rFonts w:ascii="Calibri" w:eastAsia="Calibri" w:hAnsi="Calibri" w:cs="Calibri"/>
          <w:b/>
          <w:color w:val="1D5FA9"/>
          <w:kern w:val="0"/>
          <w:sz w:val="22"/>
          <w:szCs w:val="22"/>
          <w:lang w:eastAsia="pl-PL"/>
          <w14:ligatures w14:val="none"/>
        </w:rPr>
      </w:pPr>
      <w:r w:rsidRPr="00586DD8">
        <w:rPr>
          <w:rFonts w:ascii="Calibri" w:eastAsia="Calibri" w:hAnsi="Calibri" w:cs="Calibri"/>
          <w:b/>
          <w:color w:val="1D5FA9"/>
          <w:kern w:val="0"/>
          <w:sz w:val="22"/>
          <w:szCs w:val="22"/>
          <w:lang w:eastAsia="pl-PL"/>
          <w14:ligatures w14:val="none"/>
        </w:rPr>
        <w:t>Sfera gospodarcza</w:t>
      </w:r>
    </w:p>
    <w:p w14:paraId="3D5D1E45" w14:textId="00A671D1"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Wskaźniki gospodarcze dla podobszaru Wir ukazują umiarkowany poziom aktywności ekonomicznej. Liczba zarejestrowanych podmiotów gospodarczych wynosi 44 na 1000 mieszkańców, co jest wartością nieznacznie wyższą od średniej gminnej (37), jednak należy pamiętać, że w warunkach bardzo małej populacji nawet pojedyncze wpisy w rejestrze CEIDG znacząco wpływają na ten wskaźnik. Co istotne, bilans nowo</w:t>
      </w:r>
      <w:r w:rsidR="003C5EAC">
        <w:rPr>
          <w:rFonts w:ascii="Calibri" w:eastAsia="Calibri" w:hAnsi="Calibri" w:cs="Calibri"/>
          <w:kern w:val="0"/>
          <w:sz w:val="22"/>
          <w:szCs w:val="22"/>
          <w:lang w:eastAsia="pl-PL"/>
          <w14:ligatures w14:val="none"/>
        </w:rPr>
        <w:t xml:space="preserve"> </w:t>
      </w:r>
      <w:r w:rsidRPr="00586DD8">
        <w:rPr>
          <w:rFonts w:ascii="Calibri" w:eastAsia="Calibri" w:hAnsi="Calibri" w:cs="Calibri"/>
          <w:kern w:val="0"/>
          <w:sz w:val="22"/>
          <w:szCs w:val="22"/>
          <w:lang w:eastAsia="pl-PL"/>
          <w14:ligatures w14:val="none"/>
        </w:rPr>
        <w:t>zarejestrowanych i wyrejestrowanych działalności gospodarczych w Wirze wynosi 0, co oznacza stagnację i brak dynamiki rozwojowej w tym zakresie.</w:t>
      </w:r>
    </w:p>
    <w:p w14:paraId="385F2225" w14:textId="77777777" w:rsidR="00586DD8" w:rsidRPr="00586DD8" w:rsidRDefault="00586DD8" w:rsidP="00586DD8">
      <w:pPr>
        <w:keepNext/>
        <w:spacing w:before="240" w:after="0" w:line="240" w:lineRule="auto"/>
        <w:jc w:val="both"/>
        <w:rPr>
          <w:rFonts w:ascii="Calibri" w:eastAsia="Calibri" w:hAnsi="Calibri" w:cs="Calibri"/>
          <w:i/>
          <w:iCs/>
          <w:color w:val="44546A"/>
          <w:kern w:val="0"/>
          <w:sz w:val="18"/>
          <w:szCs w:val="18"/>
          <w:lang w:eastAsia="pl-PL"/>
          <w14:ligatures w14:val="none"/>
        </w:rPr>
      </w:pPr>
      <w:bookmarkStart w:id="52" w:name="_Toc190782665"/>
      <w:bookmarkStart w:id="53" w:name="_Toc198636939"/>
      <w:r w:rsidRPr="00586DD8">
        <w:rPr>
          <w:rFonts w:ascii="Calibri" w:eastAsia="Calibri" w:hAnsi="Calibri" w:cs="Calibri"/>
          <w:i/>
          <w:iCs/>
          <w:color w:val="44546A"/>
          <w:kern w:val="0"/>
          <w:sz w:val="18"/>
          <w:szCs w:val="18"/>
          <w:lang w:eastAsia="pl-PL"/>
          <w14:ligatures w14:val="none"/>
        </w:rPr>
        <w:t xml:space="preserve">Tabela </w:t>
      </w:r>
      <w:r w:rsidRPr="00586DD8">
        <w:rPr>
          <w:rFonts w:ascii="Calibri" w:eastAsia="Calibri" w:hAnsi="Calibri" w:cs="Calibri"/>
          <w:i/>
          <w:iCs/>
          <w:color w:val="44546A"/>
          <w:kern w:val="0"/>
          <w:sz w:val="18"/>
          <w:szCs w:val="18"/>
          <w:lang w:eastAsia="pl-PL"/>
          <w14:ligatures w14:val="none"/>
        </w:rPr>
        <w:fldChar w:fldCharType="begin"/>
      </w:r>
      <w:r w:rsidRPr="00586DD8">
        <w:rPr>
          <w:rFonts w:ascii="Calibri" w:eastAsia="Calibri" w:hAnsi="Calibri" w:cs="Calibri"/>
          <w:i/>
          <w:iCs/>
          <w:color w:val="44546A"/>
          <w:kern w:val="0"/>
          <w:sz w:val="18"/>
          <w:szCs w:val="18"/>
          <w:lang w:eastAsia="pl-PL"/>
          <w14:ligatures w14:val="none"/>
        </w:rPr>
        <w:instrText xml:space="preserve"> SEQ Tabela \* ARABIC </w:instrText>
      </w:r>
      <w:r w:rsidRPr="00586DD8">
        <w:rPr>
          <w:rFonts w:ascii="Calibri" w:eastAsia="Calibri" w:hAnsi="Calibri" w:cs="Calibri"/>
          <w:i/>
          <w:iCs/>
          <w:color w:val="44546A"/>
          <w:kern w:val="0"/>
          <w:sz w:val="18"/>
          <w:szCs w:val="18"/>
          <w:lang w:eastAsia="pl-PL"/>
          <w14:ligatures w14:val="none"/>
        </w:rPr>
        <w:fldChar w:fldCharType="separate"/>
      </w:r>
      <w:r w:rsidR="00B707F8">
        <w:rPr>
          <w:rFonts w:ascii="Calibri" w:eastAsia="Calibri" w:hAnsi="Calibri" w:cs="Calibri"/>
          <w:i/>
          <w:iCs/>
          <w:noProof/>
          <w:color w:val="44546A"/>
          <w:kern w:val="0"/>
          <w:sz w:val="18"/>
          <w:szCs w:val="18"/>
          <w:lang w:eastAsia="pl-PL"/>
          <w14:ligatures w14:val="none"/>
        </w:rPr>
        <w:t>16</w:t>
      </w:r>
      <w:r w:rsidRPr="00586DD8">
        <w:rPr>
          <w:rFonts w:ascii="Calibri" w:eastAsia="Calibri" w:hAnsi="Calibri" w:cs="Calibri"/>
          <w:i/>
          <w:iCs/>
          <w:noProof/>
          <w:color w:val="44546A"/>
          <w:kern w:val="0"/>
          <w:sz w:val="18"/>
          <w:szCs w:val="18"/>
          <w:lang w:eastAsia="pl-PL"/>
          <w14:ligatures w14:val="none"/>
        </w:rPr>
        <w:fldChar w:fldCharType="end"/>
      </w:r>
      <w:r w:rsidRPr="00586DD8">
        <w:rPr>
          <w:rFonts w:ascii="Calibri" w:eastAsia="Calibri" w:hAnsi="Calibri" w:cs="Calibri"/>
          <w:i/>
          <w:iCs/>
          <w:color w:val="44546A"/>
          <w:kern w:val="0"/>
          <w:sz w:val="18"/>
          <w:szCs w:val="18"/>
          <w:lang w:eastAsia="pl-PL"/>
          <w14:ligatures w14:val="none"/>
        </w:rPr>
        <w:t xml:space="preserve"> Wskaźniki gospodarcze - porównanie</w:t>
      </w:r>
      <w:bookmarkEnd w:id="52"/>
      <w:bookmarkEnd w:id="53"/>
    </w:p>
    <w:tbl>
      <w:tblPr>
        <w:tblW w:w="9072" w:type="dxa"/>
        <w:tblInd w:w="-145" w:type="dxa"/>
        <w:tblBorders>
          <w:top w:val="nil"/>
          <w:left w:val="nil"/>
          <w:bottom w:val="single" w:sz="4" w:space="0" w:color="808080"/>
          <w:right w:val="nil"/>
          <w:insideH w:val="single" w:sz="4" w:space="0" w:color="808080"/>
          <w:insideV w:val="single" w:sz="4" w:space="0" w:color="808080"/>
        </w:tblBorders>
        <w:tblLayout w:type="fixed"/>
        <w:tblLook w:val="0400" w:firstRow="0" w:lastRow="0" w:firstColumn="0" w:lastColumn="0" w:noHBand="0" w:noVBand="1"/>
      </w:tblPr>
      <w:tblGrid>
        <w:gridCol w:w="4252"/>
        <w:gridCol w:w="2097"/>
        <w:gridCol w:w="2723"/>
      </w:tblGrid>
      <w:tr w:rsidR="00586DD8" w:rsidRPr="00586DD8" w14:paraId="5B6B8B74" w14:textId="77777777" w:rsidTr="005955D9">
        <w:trPr>
          <w:trHeight w:val="624"/>
          <w:tblHeader/>
        </w:trPr>
        <w:tc>
          <w:tcPr>
            <w:tcW w:w="4252" w:type="dxa"/>
            <w:shd w:val="clear" w:color="auto" w:fill="CAEDFA"/>
            <w:vAlign w:val="center"/>
          </w:tcPr>
          <w:p w14:paraId="34ADC08E"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p>
        </w:tc>
        <w:tc>
          <w:tcPr>
            <w:tcW w:w="2097" w:type="dxa"/>
            <w:shd w:val="clear" w:color="auto" w:fill="CAEDFA"/>
            <w:vAlign w:val="center"/>
          </w:tcPr>
          <w:p w14:paraId="08C0DCA2"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referencyjna dla gminy Potworów</w:t>
            </w:r>
          </w:p>
        </w:tc>
        <w:tc>
          <w:tcPr>
            <w:tcW w:w="2723" w:type="dxa"/>
            <w:shd w:val="clear" w:color="auto" w:fill="CAEDFA"/>
            <w:vAlign w:val="center"/>
          </w:tcPr>
          <w:p w14:paraId="69DCEC8B"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dla podobszaru Wir</w:t>
            </w:r>
          </w:p>
        </w:tc>
      </w:tr>
      <w:tr w:rsidR="00586DD8" w:rsidRPr="00586DD8" w14:paraId="72429201" w14:textId="77777777" w:rsidTr="00B707F8">
        <w:trPr>
          <w:trHeight w:val="1134"/>
        </w:trPr>
        <w:tc>
          <w:tcPr>
            <w:tcW w:w="4252" w:type="dxa"/>
            <w:vAlign w:val="center"/>
          </w:tcPr>
          <w:p w14:paraId="47D1BDC0" w14:textId="77777777" w:rsidR="00586DD8" w:rsidRPr="00586DD8" w:rsidRDefault="00586DD8" w:rsidP="00B707F8">
            <w:pPr>
              <w:spacing w:after="0" w:line="240" w:lineRule="auto"/>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Liczba zarejestrowanych podmiotów gospodarczych lub liczba podatników prowadzących działalność gospodarczą na 1000 mieszkańców</w:t>
            </w:r>
          </w:p>
        </w:tc>
        <w:tc>
          <w:tcPr>
            <w:tcW w:w="2097" w:type="dxa"/>
            <w:vAlign w:val="center"/>
          </w:tcPr>
          <w:p w14:paraId="54695C12"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37,0</w:t>
            </w:r>
          </w:p>
        </w:tc>
        <w:tc>
          <w:tcPr>
            <w:tcW w:w="2723" w:type="dxa"/>
            <w:vAlign w:val="center"/>
          </w:tcPr>
          <w:p w14:paraId="68FDF8E7" w14:textId="77777777" w:rsidR="00586DD8" w:rsidRPr="00586DD8" w:rsidRDefault="00586DD8" w:rsidP="00B707F8">
            <w:pPr>
              <w:keepNext/>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44,0</w:t>
            </w:r>
          </w:p>
        </w:tc>
      </w:tr>
      <w:tr w:rsidR="00586DD8" w:rsidRPr="00586DD8" w14:paraId="009ED706" w14:textId="77777777" w:rsidTr="00B707F8">
        <w:trPr>
          <w:trHeight w:val="1134"/>
        </w:trPr>
        <w:tc>
          <w:tcPr>
            <w:tcW w:w="4252" w:type="dxa"/>
            <w:vAlign w:val="center"/>
          </w:tcPr>
          <w:p w14:paraId="7EE81344" w14:textId="77777777" w:rsidR="00586DD8" w:rsidRPr="00586DD8" w:rsidRDefault="00586DD8" w:rsidP="00B707F8">
            <w:pPr>
              <w:spacing w:after="0" w:line="240" w:lineRule="auto"/>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Różnica pomiędzy nowozarejstrowanymi a wyrejestrowanymi podmiotami gospodarczymi na 1000 mieszkańców</w:t>
            </w:r>
          </w:p>
        </w:tc>
        <w:tc>
          <w:tcPr>
            <w:tcW w:w="2097" w:type="dxa"/>
            <w:vAlign w:val="center"/>
          </w:tcPr>
          <w:p w14:paraId="28380EEA"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3,1</w:t>
            </w:r>
          </w:p>
        </w:tc>
        <w:tc>
          <w:tcPr>
            <w:tcW w:w="2723" w:type="dxa"/>
            <w:vAlign w:val="center"/>
          </w:tcPr>
          <w:p w14:paraId="09A1008D" w14:textId="77777777" w:rsidR="00586DD8" w:rsidRPr="00586DD8" w:rsidRDefault="00586DD8" w:rsidP="00B707F8">
            <w:pPr>
              <w:keepNext/>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0,0</w:t>
            </w:r>
          </w:p>
        </w:tc>
      </w:tr>
    </w:tbl>
    <w:p w14:paraId="68ABC4B0" w14:textId="77777777" w:rsidR="00586DD8" w:rsidRPr="00586DD8" w:rsidRDefault="00586DD8" w:rsidP="00586DD8">
      <w:pPr>
        <w:pBdr>
          <w:top w:val="nil"/>
          <w:left w:val="nil"/>
          <w:bottom w:val="nil"/>
          <w:right w:val="nil"/>
          <w:between w:val="nil"/>
        </w:pBdr>
        <w:spacing w:after="200" w:line="240" w:lineRule="auto"/>
        <w:jc w:val="both"/>
        <w:rPr>
          <w:rFonts w:ascii="Calibri" w:eastAsia="Calibri" w:hAnsi="Calibri" w:cs="Calibri"/>
          <w:b/>
          <w:i/>
          <w:color w:val="44546A"/>
          <w:kern w:val="0"/>
          <w:sz w:val="18"/>
          <w:szCs w:val="18"/>
          <w:lang w:eastAsia="pl-PL"/>
          <w14:ligatures w14:val="none"/>
        </w:rPr>
      </w:pPr>
      <w:r w:rsidRPr="00586DD8">
        <w:rPr>
          <w:rFonts w:ascii="Calibri" w:eastAsia="Calibri" w:hAnsi="Calibri" w:cs="Calibri"/>
          <w:i/>
          <w:color w:val="44546A"/>
          <w:kern w:val="0"/>
          <w:sz w:val="18"/>
          <w:szCs w:val="18"/>
          <w:lang w:eastAsia="pl-PL"/>
          <w14:ligatures w14:val="none"/>
        </w:rPr>
        <w:t>Źródło: opracowanie własne na podstawie danych CEIDG</w:t>
      </w:r>
    </w:p>
    <w:p w14:paraId="20A58708"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 xml:space="preserve">Przyczyną ograniczonej aktywności gospodarczej może być niska chłonność lokalnego rynku, brak usług publicznych oraz ograniczone możliwości sprzedaży towarów i usług bezpośrednio w miejscu zamieszkania. Dodatkowo niewielka liczba mieszkańców oraz brak ruchu tranzytowego i sezonowego wpływają negatywnie na potencjał prowadzenia działalności usługowej czy handlowej. Można przypuszczać, że obecne podmioty gospodarcze mają charakter samozatrudnienia, bez możliwości rozwoju i zatrudniania pracowników.  </w:t>
      </w:r>
    </w:p>
    <w:p w14:paraId="41F706AE" w14:textId="77777777" w:rsidR="00B707F8" w:rsidRDefault="00B707F8" w:rsidP="00586DD8">
      <w:pPr>
        <w:spacing w:before="240" w:after="0" w:line="360" w:lineRule="auto"/>
        <w:jc w:val="both"/>
        <w:rPr>
          <w:rFonts w:ascii="Calibri" w:eastAsia="Calibri" w:hAnsi="Calibri" w:cs="Calibri"/>
          <w:b/>
          <w:color w:val="1D5FA9"/>
          <w:kern w:val="0"/>
          <w:sz w:val="22"/>
          <w:szCs w:val="22"/>
          <w:lang w:eastAsia="pl-PL"/>
          <w14:ligatures w14:val="none"/>
        </w:rPr>
      </w:pPr>
    </w:p>
    <w:p w14:paraId="0939FCDA" w14:textId="77777777" w:rsidR="00586DD8" w:rsidRPr="00586DD8" w:rsidRDefault="00586DD8" w:rsidP="00586DD8">
      <w:pPr>
        <w:spacing w:before="240" w:after="0" w:line="360" w:lineRule="auto"/>
        <w:jc w:val="both"/>
        <w:rPr>
          <w:rFonts w:ascii="Calibri" w:eastAsia="Calibri" w:hAnsi="Calibri" w:cs="Calibri"/>
          <w:b/>
          <w:color w:val="1D5FA9"/>
          <w:kern w:val="0"/>
          <w:sz w:val="22"/>
          <w:szCs w:val="22"/>
          <w:lang w:eastAsia="pl-PL"/>
          <w14:ligatures w14:val="none"/>
        </w:rPr>
      </w:pPr>
      <w:r w:rsidRPr="00586DD8">
        <w:rPr>
          <w:rFonts w:ascii="Calibri" w:eastAsia="Calibri" w:hAnsi="Calibri" w:cs="Calibri"/>
          <w:b/>
          <w:color w:val="1D5FA9"/>
          <w:kern w:val="0"/>
          <w:sz w:val="22"/>
          <w:szCs w:val="22"/>
          <w:lang w:eastAsia="pl-PL"/>
          <w14:ligatures w14:val="none"/>
        </w:rPr>
        <w:lastRenderedPageBreak/>
        <w:t>Sfera techniczna</w:t>
      </w:r>
    </w:p>
    <w:p w14:paraId="10A5DA7D" w14:textId="77777777" w:rsidR="00586DD8" w:rsidRPr="00586DD8" w:rsidRDefault="00586DD8" w:rsidP="00B707F8">
      <w:pPr>
        <w:spacing w:after="12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 xml:space="preserve">Podobszar Wir wykazuje znaczące deficyty infrastrukturalne, szczególnie w zakresie dostępności </w:t>
      </w:r>
      <w:r w:rsidRPr="00586DD8">
        <w:rPr>
          <w:rFonts w:ascii="Calibri" w:eastAsia="Calibri" w:hAnsi="Calibri" w:cs="Calibri"/>
          <w:kern w:val="0"/>
          <w:sz w:val="22"/>
          <w:szCs w:val="22"/>
          <w:lang w:eastAsia="pl-PL"/>
          <w14:ligatures w14:val="none"/>
        </w:rPr>
        <w:br/>
        <w:t>i stanu technicznego obiektów publicznych. Wskaźniki pokazują, że 100% obiektów wymaga dostosowania do potrzeb osób ze szczególnymi potrzebami, a połowa z nich potrzebuje termomodernizacji. Choć wartość ta tylko nieznacznie przekracza średnią gminną, należy pamiętać, że w warunkach małej liczby obiektów – najczęściej wielofunkcyjnych – brak dostępności oznacza pełne wykluczenie grup o ograniczonej mobilności.</w:t>
      </w:r>
    </w:p>
    <w:p w14:paraId="7995A598" w14:textId="77777777" w:rsidR="00A410FF" w:rsidRDefault="00A410FF" w:rsidP="00B707F8">
      <w:pPr>
        <w:spacing w:after="120" w:line="360" w:lineRule="auto"/>
        <w:jc w:val="both"/>
        <w:rPr>
          <w:rFonts w:ascii="Calibri" w:eastAsia="Calibri" w:hAnsi="Calibri" w:cs="Calibri"/>
          <w:kern w:val="0"/>
          <w:sz w:val="22"/>
          <w:szCs w:val="22"/>
          <w:lang w:eastAsia="pl-PL"/>
          <w14:ligatures w14:val="none"/>
        </w:rPr>
      </w:pPr>
      <w:r>
        <w:rPr>
          <w:rFonts w:ascii="Calibri" w:eastAsia="Calibri" w:hAnsi="Calibri" w:cs="Calibri"/>
          <w:kern w:val="0"/>
          <w:sz w:val="22"/>
          <w:szCs w:val="22"/>
          <w:lang w:eastAsia="pl-PL"/>
          <w14:ligatures w14:val="none"/>
        </w:rPr>
        <w:t>Występowanie</w:t>
      </w:r>
      <w:r w:rsidR="00586DD8" w:rsidRPr="00586DD8">
        <w:rPr>
          <w:rFonts w:ascii="Calibri" w:eastAsia="Calibri" w:hAnsi="Calibri" w:cs="Calibri"/>
          <w:kern w:val="0"/>
          <w:sz w:val="22"/>
          <w:szCs w:val="22"/>
          <w:lang w:eastAsia="pl-PL"/>
          <w14:ligatures w14:val="none"/>
        </w:rPr>
        <w:t xml:space="preserve"> obiektów zabytkowych czy pomników przyrody może oznaczać potencjał historyczno-kulturowy, który może stanowić bazę dla działań rewitalizacyjnych. </w:t>
      </w:r>
    </w:p>
    <w:p w14:paraId="45BBB617" w14:textId="7CFEC3F5" w:rsidR="00586DD8" w:rsidRPr="00586DD8" w:rsidRDefault="00586DD8" w:rsidP="00B707F8">
      <w:pPr>
        <w:spacing w:after="12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W przypadku Wiru należy zatem koncentrować się na poprawie funkcjonalności istniejącej infrastruktury oraz adaptacji obiektów do nowych funkcji.</w:t>
      </w:r>
    </w:p>
    <w:p w14:paraId="4D457189" w14:textId="77777777" w:rsidR="00586DD8" w:rsidRPr="00586DD8" w:rsidRDefault="00586DD8" w:rsidP="00586DD8">
      <w:pPr>
        <w:keepNext/>
        <w:spacing w:before="240" w:after="0" w:line="240" w:lineRule="auto"/>
        <w:jc w:val="both"/>
        <w:rPr>
          <w:rFonts w:ascii="Calibri" w:eastAsia="Calibri" w:hAnsi="Calibri" w:cs="Calibri"/>
          <w:i/>
          <w:iCs/>
          <w:color w:val="44546A"/>
          <w:kern w:val="0"/>
          <w:sz w:val="18"/>
          <w:szCs w:val="18"/>
          <w:lang w:eastAsia="pl-PL"/>
          <w14:ligatures w14:val="none"/>
        </w:rPr>
      </w:pPr>
      <w:bookmarkStart w:id="54" w:name="_Toc190782666"/>
      <w:bookmarkStart w:id="55" w:name="_Toc198636940"/>
      <w:r w:rsidRPr="00586DD8">
        <w:rPr>
          <w:rFonts w:ascii="Calibri" w:eastAsia="Calibri" w:hAnsi="Calibri" w:cs="Calibri"/>
          <w:i/>
          <w:iCs/>
          <w:color w:val="44546A"/>
          <w:kern w:val="0"/>
          <w:sz w:val="18"/>
          <w:szCs w:val="18"/>
          <w:lang w:eastAsia="pl-PL"/>
          <w14:ligatures w14:val="none"/>
        </w:rPr>
        <w:t xml:space="preserve">Tabela </w:t>
      </w:r>
      <w:r w:rsidRPr="00586DD8">
        <w:rPr>
          <w:rFonts w:ascii="Calibri" w:eastAsia="Calibri" w:hAnsi="Calibri" w:cs="Calibri"/>
          <w:i/>
          <w:iCs/>
          <w:color w:val="44546A"/>
          <w:kern w:val="0"/>
          <w:sz w:val="18"/>
          <w:szCs w:val="18"/>
          <w:lang w:eastAsia="pl-PL"/>
          <w14:ligatures w14:val="none"/>
        </w:rPr>
        <w:fldChar w:fldCharType="begin"/>
      </w:r>
      <w:r w:rsidRPr="00586DD8">
        <w:rPr>
          <w:rFonts w:ascii="Calibri" w:eastAsia="Calibri" w:hAnsi="Calibri" w:cs="Calibri"/>
          <w:i/>
          <w:iCs/>
          <w:color w:val="44546A"/>
          <w:kern w:val="0"/>
          <w:sz w:val="18"/>
          <w:szCs w:val="18"/>
          <w:lang w:eastAsia="pl-PL"/>
          <w14:ligatures w14:val="none"/>
        </w:rPr>
        <w:instrText xml:space="preserve"> SEQ Tabela \* ARABIC </w:instrText>
      </w:r>
      <w:r w:rsidRPr="00586DD8">
        <w:rPr>
          <w:rFonts w:ascii="Calibri" w:eastAsia="Calibri" w:hAnsi="Calibri" w:cs="Calibri"/>
          <w:i/>
          <w:iCs/>
          <w:color w:val="44546A"/>
          <w:kern w:val="0"/>
          <w:sz w:val="18"/>
          <w:szCs w:val="18"/>
          <w:lang w:eastAsia="pl-PL"/>
          <w14:ligatures w14:val="none"/>
        </w:rPr>
        <w:fldChar w:fldCharType="separate"/>
      </w:r>
      <w:r w:rsidR="00B707F8">
        <w:rPr>
          <w:rFonts w:ascii="Calibri" w:eastAsia="Calibri" w:hAnsi="Calibri" w:cs="Calibri"/>
          <w:i/>
          <w:iCs/>
          <w:noProof/>
          <w:color w:val="44546A"/>
          <w:kern w:val="0"/>
          <w:sz w:val="18"/>
          <w:szCs w:val="18"/>
          <w:lang w:eastAsia="pl-PL"/>
          <w14:ligatures w14:val="none"/>
        </w:rPr>
        <w:t>17</w:t>
      </w:r>
      <w:r w:rsidRPr="00586DD8">
        <w:rPr>
          <w:rFonts w:ascii="Calibri" w:eastAsia="Calibri" w:hAnsi="Calibri" w:cs="Calibri"/>
          <w:i/>
          <w:iCs/>
          <w:noProof/>
          <w:color w:val="44546A"/>
          <w:kern w:val="0"/>
          <w:sz w:val="18"/>
          <w:szCs w:val="18"/>
          <w:lang w:eastAsia="pl-PL"/>
          <w14:ligatures w14:val="none"/>
        </w:rPr>
        <w:fldChar w:fldCharType="end"/>
      </w:r>
      <w:r w:rsidRPr="00586DD8">
        <w:rPr>
          <w:rFonts w:ascii="Calibri" w:eastAsia="Calibri" w:hAnsi="Calibri" w:cs="Calibri"/>
          <w:i/>
          <w:iCs/>
          <w:color w:val="44546A"/>
          <w:kern w:val="0"/>
          <w:sz w:val="18"/>
          <w:szCs w:val="18"/>
          <w:lang w:eastAsia="pl-PL"/>
          <w14:ligatures w14:val="none"/>
        </w:rPr>
        <w:t xml:space="preserve"> Wskaźniki techniczne- porównanie</w:t>
      </w:r>
      <w:bookmarkEnd w:id="54"/>
      <w:bookmarkEnd w:id="55"/>
    </w:p>
    <w:tbl>
      <w:tblPr>
        <w:tblW w:w="9072" w:type="dxa"/>
        <w:tblInd w:w="-145" w:type="dxa"/>
        <w:tblBorders>
          <w:top w:val="nil"/>
          <w:left w:val="nil"/>
          <w:bottom w:val="single" w:sz="4" w:space="0" w:color="808080"/>
          <w:right w:val="nil"/>
          <w:insideH w:val="single" w:sz="4" w:space="0" w:color="808080"/>
          <w:insideV w:val="single" w:sz="4" w:space="0" w:color="808080"/>
        </w:tblBorders>
        <w:tblLayout w:type="fixed"/>
        <w:tblLook w:val="0400" w:firstRow="0" w:lastRow="0" w:firstColumn="0" w:lastColumn="0" w:noHBand="0" w:noVBand="1"/>
      </w:tblPr>
      <w:tblGrid>
        <w:gridCol w:w="4252"/>
        <w:gridCol w:w="2097"/>
        <w:gridCol w:w="2723"/>
      </w:tblGrid>
      <w:tr w:rsidR="00586DD8" w:rsidRPr="00586DD8" w14:paraId="3C8F718D" w14:textId="77777777" w:rsidTr="005955D9">
        <w:trPr>
          <w:trHeight w:val="277"/>
          <w:tblHeader/>
        </w:trPr>
        <w:tc>
          <w:tcPr>
            <w:tcW w:w="4252" w:type="dxa"/>
            <w:shd w:val="clear" w:color="auto" w:fill="CAEDFA"/>
            <w:vAlign w:val="center"/>
          </w:tcPr>
          <w:p w14:paraId="7C218529"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p>
        </w:tc>
        <w:tc>
          <w:tcPr>
            <w:tcW w:w="2097" w:type="dxa"/>
            <w:shd w:val="clear" w:color="auto" w:fill="CAEDFA"/>
            <w:vAlign w:val="center"/>
          </w:tcPr>
          <w:p w14:paraId="2CFE616B"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referencyjna dla gminy Potworów</w:t>
            </w:r>
          </w:p>
        </w:tc>
        <w:tc>
          <w:tcPr>
            <w:tcW w:w="2723" w:type="dxa"/>
            <w:shd w:val="clear" w:color="auto" w:fill="CAEDFA"/>
            <w:vAlign w:val="center"/>
          </w:tcPr>
          <w:p w14:paraId="35EC1286"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dla podobszaru Wir</w:t>
            </w:r>
          </w:p>
        </w:tc>
      </w:tr>
      <w:tr w:rsidR="00586DD8" w:rsidRPr="00586DD8" w14:paraId="2DA4F8F7" w14:textId="77777777" w:rsidTr="00B707F8">
        <w:trPr>
          <w:trHeight w:val="624"/>
        </w:trPr>
        <w:tc>
          <w:tcPr>
            <w:tcW w:w="4252" w:type="dxa"/>
            <w:vAlign w:val="center"/>
          </w:tcPr>
          <w:p w14:paraId="66040403" w14:textId="77777777" w:rsidR="00586DD8" w:rsidRPr="00586DD8" w:rsidRDefault="00586DD8" w:rsidP="00B707F8">
            <w:pPr>
              <w:spacing w:after="0" w:line="240" w:lineRule="auto"/>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Liczba zabytków i pomników przyrody na km</w:t>
            </w:r>
            <w:r w:rsidRPr="00586DD8">
              <w:rPr>
                <w:rFonts w:ascii="Calibri" w:eastAsia="Calibri" w:hAnsi="Calibri" w:cs="Calibri"/>
                <w:color w:val="000000"/>
                <w:kern w:val="0"/>
                <w:sz w:val="20"/>
                <w:szCs w:val="20"/>
                <w:vertAlign w:val="superscript"/>
                <w:lang w:eastAsia="pl-PL"/>
                <w14:ligatures w14:val="none"/>
              </w:rPr>
              <w:t>2</w:t>
            </w:r>
          </w:p>
        </w:tc>
        <w:tc>
          <w:tcPr>
            <w:tcW w:w="2097" w:type="dxa"/>
            <w:vAlign w:val="center"/>
          </w:tcPr>
          <w:p w14:paraId="431AE678"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0,6</w:t>
            </w:r>
          </w:p>
        </w:tc>
        <w:tc>
          <w:tcPr>
            <w:tcW w:w="2723" w:type="dxa"/>
            <w:vAlign w:val="center"/>
          </w:tcPr>
          <w:p w14:paraId="7A085B56" w14:textId="7C074743" w:rsidR="00586DD8" w:rsidRPr="00586DD8" w:rsidRDefault="00A410FF" w:rsidP="00A410FF">
            <w:pPr>
              <w:spacing w:after="0" w:line="240" w:lineRule="auto"/>
              <w:jc w:val="center"/>
              <w:rPr>
                <w:rFonts w:ascii="Calibri" w:eastAsia="Calibri" w:hAnsi="Calibri" w:cs="Calibri"/>
                <w:color w:val="000000"/>
                <w:kern w:val="0"/>
                <w:sz w:val="20"/>
                <w:szCs w:val="20"/>
                <w:lang w:eastAsia="pl-PL"/>
                <w14:ligatures w14:val="none"/>
              </w:rPr>
            </w:pPr>
            <w:r>
              <w:rPr>
                <w:rFonts w:ascii="Calibri" w:eastAsia="Calibri" w:hAnsi="Calibri" w:cs="Calibri"/>
                <w:color w:val="000000"/>
                <w:kern w:val="0"/>
                <w:sz w:val="20"/>
                <w:szCs w:val="20"/>
                <w:lang w:eastAsia="pl-PL"/>
                <w14:ligatures w14:val="none"/>
              </w:rPr>
              <w:t>6</w:t>
            </w:r>
            <w:r w:rsidR="00586DD8" w:rsidRPr="00586DD8">
              <w:rPr>
                <w:rFonts w:ascii="Calibri" w:eastAsia="Calibri" w:hAnsi="Calibri" w:cs="Calibri"/>
                <w:color w:val="000000"/>
                <w:kern w:val="0"/>
                <w:sz w:val="20"/>
                <w:szCs w:val="20"/>
                <w:lang w:eastAsia="pl-PL"/>
                <w14:ligatures w14:val="none"/>
              </w:rPr>
              <w:t>,</w:t>
            </w:r>
            <w:r>
              <w:rPr>
                <w:rFonts w:ascii="Calibri" w:eastAsia="Calibri" w:hAnsi="Calibri" w:cs="Calibri"/>
                <w:color w:val="000000"/>
                <w:kern w:val="0"/>
                <w:sz w:val="20"/>
                <w:szCs w:val="20"/>
                <w:lang w:eastAsia="pl-PL"/>
                <w14:ligatures w14:val="none"/>
              </w:rPr>
              <w:t>3</w:t>
            </w:r>
          </w:p>
        </w:tc>
      </w:tr>
      <w:tr w:rsidR="00586DD8" w:rsidRPr="00586DD8" w14:paraId="400BED47" w14:textId="77777777" w:rsidTr="00B707F8">
        <w:trPr>
          <w:trHeight w:val="624"/>
        </w:trPr>
        <w:tc>
          <w:tcPr>
            <w:tcW w:w="4252" w:type="dxa"/>
            <w:vAlign w:val="center"/>
          </w:tcPr>
          <w:p w14:paraId="2CEFE5FC" w14:textId="77777777" w:rsidR="00586DD8" w:rsidRPr="00586DD8" w:rsidRDefault="00586DD8" w:rsidP="00B707F8">
            <w:pPr>
              <w:spacing w:after="0" w:line="240" w:lineRule="auto"/>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Udział obiektów wymagających dostosowania do osób ze szczególnymi potrzebami</w:t>
            </w:r>
          </w:p>
        </w:tc>
        <w:tc>
          <w:tcPr>
            <w:tcW w:w="2097" w:type="dxa"/>
            <w:vAlign w:val="center"/>
          </w:tcPr>
          <w:p w14:paraId="0A56CE9D"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50%</w:t>
            </w:r>
          </w:p>
        </w:tc>
        <w:tc>
          <w:tcPr>
            <w:tcW w:w="2723" w:type="dxa"/>
            <w:vAlign w:val="center"/>
          </w:tcPr>
          <w:p w14:paraId="3F411D40" w14:textId="77777777" w:rsidR="00586DD8" w:rsidRPr="00586DD8" w:rsidRDefault="00586DD8" w:rsidP="00B707F8">
            <w:pPr>
              <w:keepNext/>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100%</w:t>
            </w:r>
          </w:p>
        </w:tc>
      </w:tr>
      <w:tr w:rsidR="00586DD8" w:rsidRPr="00586DD8" w14:paraId="44AAE060" w14:textId="77777777" w:rsidTr="00B707F8">
        <w:trPr>
          <w:trHeight w:val="624"/>
        </w:trPr>
        <w:tc>
          <w:tcPr>
            <w:tcW w:w="4252" w:type="dxa"/>
            <w:vAlign w:val="center"/>
          </w:tcPr>
          <w:p w14:paraId="249A8C25" w14:textId="77777777" w:rsidR="00586DD8" w:rsidRPr="00586DD8" w:rsidRDefault="00586DD8" w:rsidP="00B707F8">
            <w:pPr>
              <w:spacing w:after="0" w:line="240" w:lineRule="auto"/>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Udział obiektów publicznych wymagających termomodernizacji</w:t>
            </w:r>
          </w:p>
        </w:tc>
        <w:tc>
          <w:tcPr>
            <w:tcW w:w="2097" w:type="dxa"/>
            <w:vAlign w:val="center"/>
          </w:tcPr>
          <w:p w14:paraId="57FF28A1"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47,1%</w:t>
            </w:r>
          </w:p>
        </w:tc>
        <w:tc>
          <w:tcPr>
            <w:tcW w:w="2723" w:type="dxa"/>
            <w:vAlign w:val="center"/>
          </w:tcPr>
          <w:p w14:paraId="72C68360" w14:textId="77777777" w:rsidR="00586DD8" w:rsidRPr="00586DD8" w:rsidRDefault="00586DD8" w:rsidP="00B707F8">
            <w:pPr>
              <w:keepNext/>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50%</w:t>
            </w:r>
          </w:p>
        </w:tc>
      </w:tr>
    </w:tbl>
    <w:p w14:paraId="6A6EAF4B" w14:textId="0B00AFAA" w:rsidR="00586DD8" w:rsidRPr="00586DD8" w:rsidRDefault="00586DD8" w:rsidP="00586DD8">
      <w:pPr>
        <w:pBdr>
          <w:top w:val="nil"/>
          <w:left w:val="nil"/>
          <w:bottom w:val="nil"/>
          <w:right w:val="nil"/>
          <w:between w:val="nil"/>
        </w:pBdr>
        <w:spacing w:after="200" w:line="240" w:lineRule="auto"/>
        <w:jc w:val="both"/>
        <w:rPr>
          <w:rFonts w:ascii="Calibri" w:eastAsia="Calibri" w:hAnsi="Calibri" w:cs="Calibri"/>
          <w:i/>
          <w:color w:val="44546A"/>
          <w:kern w:val="0"/>
          <w:sz w:val="18"/>
          <w:szCs w:val="18"/>
          <w:lang w:eastAsia="pl-PL"/>
          <w14:ligatures w14:val="none"/>
        </w:rPr>
      </w:pPr>
      <w:r w:rsidRPr="00586DD8">
        <w:rPr>
          <w:rFonts w:ascii="Calibri" w:eastAsia="Calibri" w:hAnsi="Calibri" w:cs="Calibri"/>
          <w:i/>
          <w:color w:val="44546A"/>
          <w:kern w:val="0"/>
          <w:sz w:val="18"/>
          <w:szCs w:val="18"/>
          <w:lang w:eastAsia="pl-PL"/>
          <w14:ligatures w14:val="none"/>
        </w:rPr>
        <w:t>Źródło: opracowanie własne danych BDOT oraz U</w:t>
      </w:r>
      <w:r w:rsidR="00DE107F">
        <w:rPr>
          <w:rFonts w:ascii="Calibri" w:eastAsia="Calibri" w:hAnsi="Calibri" w:cs="Calibri"/>
          <w:i/>
          <w:color w:val="44546A"/>
          <w:kern w:val="0"/>
          <w:sz w:val="18"/>
          <w:szCs w:val="18"/>
          <w:lang w:eastAsia="pl-PL"/>
          <w14:ligatures w14:val="none"/>
        </w:rPr>
        <w:t>G</w:t>
      </w:r>
      <w:r w:rsidRPr="00586DD8">
        <w:rPr>
          <w:rFonts w:ascii="Calibri" w:eastAsia="Calibri" w:hAnsi="Calibri" w:cs="Calibri"/>
          <w:i/>
          <w:color w:val="44546A"/>
          <w:kern w:val="0"/>
          <w:sz w:val="18"/>
          <w:szCs w:val="18"/>
          <w:lang w:eastAsia="pl-PL"/>
          <w14:ligatures w14:val="none"/>
        </w:rPr>
        <w:t xml:space="preserve"> Potworów</w:t>
      </w:r>
    </w:p>
    <w:p w14:paraId="3347CA15" w14:textId="77777777" w:rsidR="00586DD8" w:rsidRDefault="00586DD8" w:rsidP="00586DD8">
      <w:pPr>
        <w:spacing w:before="240"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Działania naprawcze powinny obejmować kompleksową modernizację podstawowych obiektów użyteczności publicznej – zarówno pod względem dostępności architektonicznej, jak i efektywności energetycznej. Istotna jest również adaptacja istniejących budynków do potrzeb społecznych. Nawet przy ograniczonej liczbie budynków możliwe jest przywrócenie im funkcjonalności poprzez relatywnie niewielkie nakłady inwestycyjne.</w:t>
      </w:r>
    </w:p>
    <w:p w14:paraId="49B082C0" w14:textId="3F974542" w:rsidR="00537699" w:rsidRDefault="00537699" w:rsidP="00F74BDF">
      <w:pPr>
        <w:pStyle w:val="Legenda"/>
        <w:keepNext/>
        <w:spacing w:after="0"/>
        <w:jc w:val="both"/>
      </w:pPr>
      <w:r>
        <w:lastRenderedPageBreak/>
        <w:t xml:space="preserve">Mapa </w:t>
      </w:r>
      <w:fldSimple w:instr=" SEQ Mapa \* ARABIC ">
        <w:r w:rsidR="00F74BDF">
          <w:rPr>
            <w:noProof/>
          </w:rPr>
          <w:t>3</w:t>
        </w:r>
      </w:fldSimple>
      <w:r w:rsidRPr="00537699">
        <w:t xml:space="preserve"> Obiekty zabytkowe i ważniejsze</w:t>
      </w:r>
      <w:r>
        <w:t xml:space="preserve"> instytucje – podobszar Wir</w:t>
      </w:r>
    </w:p>
    <w:p w14:paraId="3A469A25" w14:textId="77777777" w:rsidR="00537699" w:rsidRDefault="00537699" w:rsidP="00F74BDF">
      <w:pPr>
        <w:keepNext/>
        <w:spacing w:after="0" w:line="360" w:lineRule="auto"/>
        <w:jc w:val="both"/>
      </w:pPr>
      <w:r w:rsidRPr="00537699">
        <w:rPr>
          <w:rFonts w:ascii="Calibri" w:eastAsia="Calibri" w:hAnsi="Calibri" w:cs="Calibri"/>
          <w:noProof/>
          <w:kern w:val="0"/>
          <w:sz w:val="22"/>
          <w:szCs w:val="22"/>
          <w:lang w:eastAsia="pl-PL"/>
          <w14:ligatures w14:val="none"/>
        </w:rPr>
        <w:drawing>
          <wp:inline distT="0" distB="0" distL="0" distR="0" wp14:anchorId="6504EBC3" wp14:editId="3976A789">
            <wp:extent cx="5760720" cy="5760720"/>
            <wp:effectExtent l="0" t="0" r="0" b="0"/>
            <wp:docPr id="23" name="Obraz 23" descr="Z:\PROJEKTY - SEKTOR PUBLICZNY\Gminne Programy Rewitalizacji\Potworów GPR\mapki\pogłębiona\OR Wir_instytuc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PROJEKTY - SEKTOR PUBLICZNY\Gminne Programy Rewitalizacji\Potworów GPR\mapki\pogłębiona\OR Wir_instytucj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1BF31E9E" w14:textId="59923CFB" w:rsidR="00537699" w:rsidRPr="00586DD8" w:rsidRDefault="00537699" w:rsidP="00F74BDF">
      <w:pPr>
        <w:pStyle w:val="Legenda"/>
        <w:spacing w:after="0"/>
        <w:jc w:val="both"/>
        <w:rPr>
          <w:kern w:val="0"/>
          <w:sz w:val="22"/>
          <w:szCs w:val="22"/>
          <w14:ligatures w14:val="none"/>
        </w:rPr>
      </w:pPr>
      <w:r>
        <w:t>Źródło: opracowanie własne</w:t>
      </w:r>
    </w:p>
    <w:p w14:paraId="7B0E5B3F" w14:textId="77777777" w:rsidR="00EA6DD4" w:rsidRDefault="00EA6DD4">
      <w:pPr>
        <w:rPr>
          <w:rFonts w:ascii="Calibri" w:eastAsia="Calibri" w:hAnsi="Calibri" w:cs="Calibri"/>
          <w:b/>
          <w:color w:val="1D5FA9"/>
          <w:kern w:val="0"/>
          <w:sz w:val="22"/>
          <w:szCs w:val="22"/>
          <w:lang w:eastAsia="pl-PL"/>
          <w14:ligatures w14:val="none"/>
        </w:rPr>
      </w:pPr>
      <w:r>
        <w:rPr>
          <w:rFonts w:ascii="Calibri" w:eastAsia="Calibri" w:hAnsi="Calibri" w:cs="Calibri"/>
          <w:b/>
          <w:color w:val="1D5FA9"/>
          <w:kern w:val="0"/>
          <w:sz w:val="22"/>
          <w:szCs w:val="22"/>
          <w:lang w:eastAsia="pl-PL"/>
          <w14:ligatures w14:val="none"/>
        </w:rPr>
        <w:br w:type="page"/>
      </w:r>
    </w:p>
    <w:p w14:paraId="64204871" w14:textId="01783177" w:rsidR="00586DD8" w:rsidRPr="00586DD8" w:rsidRDefault="00586DD8" w:rsidP="00586DD8">
      <w:pPr>
        <w:spacing w:before="240" w:after="0" w:line="360" w:lineRule="auto"/>
        <w:jc w:val="both"/>
        <w:rPr>
          <w:rFonts w:ascii="Calibri" w:eastAsia="Calibri" w:hAnsi="Calibri" w:cs="Calibri"/>
          <w:b/>
          <w:color w:val="1D5FA9"/>
          <w:kern w:val="0"/>
          <w:sz w:val="22"/>
          <w:szCs w:val="22"/>
          <w:lang w:eastAsia="pl-PL"/>
          <w14:ligatures w14:val="none"/>
        </w:rPr>
      </w:pPr>
      <w:r w:rsidRPr="00586DD8">
        <w:rPr>
          <w:rFonts w:ascii="Calibri" w:eastAsia="Calibri" w:hAnsi="Calibri" w:cs="Calibri"/>
          <w:b/>
          <w:color w:val="1D5FA9"/>
          <w:kern w:val="0"/>
          <w:sz w:val="22"/>
          <w:szCs w:val="22"/>
          <w:lang w:eastAsia="pl-PL"/>
          <w14:ligatures w14:val="none"/>
        </w:rPr>
        <w:lastRenderedPageBreak/>
        <w:t>Sfera przestrzenno-funkcjonalna</w:t>
      </w:r>
    </w:p>
    <w:p w14:paraId="4198A4E2" w14:textId="2407903E" w:rsidR="00D37EB5" w:rsidRDefault="00FF1443" w:rsidP="00586DD8">
      <w:pPr>
        <w:spacing w:after="0" w:line="360" w:lineRule="auto"/>
        <w:jc w:val="both"/>
        <w:rPr>
          <w:rFonts w:ascii="Calibri" w:eastAsia="Calibri" w:hAnsi="Calibri" w:cs="Calibri"/>
          <w:kern w:val="0"/>
          <w:sz w:val="22"/>
          <w:szCs w:val="22"/>
          <w:lang w:eastAsia="pl-PL"/>
          <w14:ligatures w14:val="none"/>
        </w:rPr>
      </w:pPr>
      <w:r w:rsidRPr="00FF1443">
        <w:rPr>
          <w:rFonts w:ascii="Calibri" w:eastAsia="Calibri" w:hAnsi="Calibri" w:cs="Calibri"/>
          <w:kern w:val="0"/>
          <w:sz w:val="22"/>
          <w:szCs w:val="22"/>
          <w:lang w:eastAsia="pl-PL"/>
          <w14:ligatures w14:val="none"/>
        </w:rPr>
        <w:t xml:space="preserve">Podobszar WIR to teren o przewadze zabudowy zagrodowej i rolniczej, zlokalizowany wzdłuż głównych dróg lokalnych i wyznaczony w granicach obszaru rewitalizacji. Obszar posiada charakter wiejski </w:t>
      </w:r>
      <w:r>
        <w:rPr>
          <w:rFonts w:ascii="Calibri" w:eastAsia="Calibri" w:hAnsi="Calibri" w:cs="Calibri"/>
          <w:kern w:val="0"/>
          <w:sz w:val="22"/>
          <w:szCs w:val="22"/>
          <w:lang w:eastAsia="pl-PL"/>
          <w14:ligatures w14:val="none"/>
        </w:rPr>
        <w:br/>
      </w:r>
      <w:r w:rsidRPr="00FF1443">
        <w:rPr>
          <w:rFonts w:ascii="Calibri" w:eastAsia="Calibri" w:hAnsi="Calibri" w:cs="Calibri"/>
          <w:kern w:val="0"/>
          <w:sz w:val="22"/>
          <w:szCs w:val="22"/>
          <w:lang w:eastAsia="pl-PL"/>
          <w14:ligatures w14:val="none"/>
        </w:rPr>
        <w:t>z elementami infrastruktury usługowej i publicznej, które stanowią lokalne centra obsługi mieszkańców.</w:t>
      </w:r>
    </w:p>
    <w:p w14:paraId="43FF80A6" w14:textId="1C024311" w:rsidR="00FF1443" w:rsidRPr="00FF1443" w:rsidRDefault="00FF1443" w:rsidP="00FF1443">
      <w:pPr>
        <w:spacing w:after="0" w:line="360" w:lineRule="auto"/>
        <w:jc w:val="both"/>
        <w:rPr>
          <w:rFonts w:ascii="Calibri" w:eastAsia="Calibri" w:hAnsi="Calibri" w:cs="Calibri"/>
          <w:kern w:val="0"/>
          <w:sz w:val="22"/>
          <w:szCs w:val="22"/>
          <w:lang w:eastAsia="pl-PL"/>
          <w14:ligatures w14:val="none"/>
        </w:rPr>
      </w:pPr>
      <w:r w:rsidRPr="00FF1443">
        <w:rPr>
          <w:rFonts w:ascii="Calibri" w:eastAsia="Calibri" w:hAnsi="Calibri" w:cs="Calibri"/>
          <w:kern w:val="0"/>
          <w:sz w:val="22"/>
          <w:szCs w:val="22"/>
          <w:lang w:eastAsia="pl-PL"/>
          <w14:ligatures w14:val="none"/>
        </w:rPr>
        <w:t>Struktura przestrzenna i funkcjonalna</w:t>
      </w:r>
      <w:r>
        <w:rPr>
          <w:rFonts w:ascii="Calibri" w:eastAsia="Calibri" w:hAnsi="Calibri" w:cs="Calibri"/>
          <w:kern w:val="0"/>
          <w:sz w:val="22"/>
          <w:szCs w:val="22"/>
          <w:lang w:eastAsia="pl-PL"/>
          <w14:ligatures w14:val="none"/>
        </w:rPr>
        <w:t xml:space="preserve"> obejmuje:</w:t>
      </w:r>
    </w:p>
    <w:p w14:paraId="18951710" w14:textId="391BA41B" w:rsidR="00FF1443" w:rsidRPr="00FF1443" w:rsidRDefault="00FF1443" w:rsidP="00FF1443">
      <w:pPr>
        <w:pStyle w:val="Akapitzlist"/>
        <w:numPr>
          <w:ilvl w:val="0"/>
          <w:numId w:val="38"/>
        </w:numPr>
        <w:spacing w:after="0" w:line="360" w:lineRule="auto"/>
        <w:jc w:val="both"/>
        <w:rPr>
          <w:rFonts w:ascii="Calibri" w:eastAsia="Calibri" w:hAnsi="Calibri" w:cs="Calibri"/>
          <w:kern w:val="0"/>
          <w:sz w:val="22"/>
          <w:szCs w:val="22"/>
          <w:lang w:eastAsia="pl-PL"/>
          <w14:ligatures w14:val="none"/>
        </w:rPr>
      </w:pPr>
      <w:r w:rsidRPr="00FF1443">
        <w:rPr>
          <w:rFonts w:ascii="Calibri" w:eastAsia="Calibri" w:hAnsi="Calibri" w:cs="Calibri"/>
          <w:kern w:val="0"/>
          <w:sz w:val="22"/>
          <w:szCs w:val="22"/>
          <w:lang w:eastAsia="pl-PL"/>
          <w14:ligatures w14:val="none"/>
        </w:rPr>
        <w:t>Zabudowę mieszkaniowo-zagrodową:</w:t>
      </w:r>
    </w:p>
    <w:p w14:paraId="746291DB" w14:textId="0E78D6AF" w:rsidR="00FF1443" w:rsidRPr="00FF1443" w:rsidRDefault="00FF1443" w:rsidP="00FF1443">
      <w:pPr>
        <w:spacing w:after="0" w:line="360" w:lineRule="auto"/>
        <w:jc w:val="both"/>
        <w:rPr>
          <w:rFonts w:ascii="Calibri" w:eastAsia="Calibri" w:hAnsi="Calibri" w:cs="Calibri"/>
          <w:kern w:val="0"/>
          <w:sz w:val="22"/>
          <w:szCs w:val="22"/>
          <w:lang w:eastAsia="pl-PL"/>
          <w14:ligatures w14:val="none"/>
        </w:rPr>
      </w:pPr>
      <w:r w:rsidRPr="00FF1443">
        <w:rPr>
          <w:rFonts w:ascii="Calibri" w:eastAsia="Calibri" w:hAnsi="Calibri" w:cs="Calibri"/>
          <w:kern w:val="0"/>
          <w:sz w:val="22"/>
          <w:szCs w:val="22"/>
          <w:lang w:eastAsia="pl-PL"/>
          <w14:ligatures w14:val="none"/>
        </w:rPr>
        <w:t>Główną funkcję pełni zabudowa zagrodowa i wiejska, rozmieszczona wzdłuż ciągów komunikacyjnych oraz w układzie pasmowym, charakterystycznym dla wsi ulicowych.</w:t>
      </w:r>
      <w:r>
        <w:rPr>
          <w:rFonts w:ascii="Calibri" w:eastAsia="Calibri" w:hAnsi="Calibri" w:cs="Calibri"/>
          <w:kern w:val="0"/>
          <w:sz w:val="22"/>
          <w:szCs w:val="22"/>
          <w:lang w:eastAsia="pl-PL"/>
          <w14:ligatures w14:val="none"/>
        </w:rPr>
        <w:t xml:space="preserve"> </w:t>
      </w:r>
      <w:r w:rsidRPr="00FF1443">
        <w:rPr>
          <w:rFonts w:ascii="Calibri" w:eastAsia="Calibri" w:hAnsi="Calibri" w:cs="Calibri"/>
          <w:kern w:val="0"/>
          <w:sz w:val="22"/>
          <w:szCs w:val="22"/>
          <w:lang w:eastAsia="pl-PL"/>
          <w14:ligatures w14:val="none"/>
        </w:rPr>
        <w:t>Budynki rozproszone są na działkach rolnych, a część z nich skupia się wzdłuż centralnej osi drogowej.</w:t>
      </w:r>
    </w:p>
    <w:p w14:paraId="190D0137" w14:textId="77777777" w:rsidR="00FF1443" w:rsidRPr="00FF1443" w:rsidRDefault="00FF1443" w:rsidP="00FF1443">
      <w:pPr>
        <w:pStyle w:val="Akapitzlist"/>
        <w:numPr>
          <w:ilvl w:val="0"/>
          <w:numId w:val="38"/>
        </w:numPr>
        <w:spacing w:after="0" w:line="360" w:lineRule="auto"/>
        <w:jc w:val="both"/>
        <w:rPr>
          <w:rFonts w:ascii="Calibri" w:eastAsia="Calibri" w:hAnsi="Calibri" w:cs="Calibri"/>
          <w:kern w:val="0"/>
          <w:sz w:val="22"/>
          <w:szCs w:val="22"/>
          <w:lang w:eastAsia="pl-PL"/>
          <w14:ligatures w14:val="none"/>
        </w:rPr>
      </w:pPr>
      <w:r w:rsidRPr="00FF1443">
        <w:rPr>
          <w:rFonts w:ascii="Calibri" w:eastAsia="Calibri" w:hAnsi="Calibri" w:cs="Calibri"/>
          <w:kern w:val="0"/>
          <w:sz w:val="22"/>
          <w:szCs w:val="22"/>
          <w:lang w:eastAsia="pl-PL"/>
          <w14:ligatures w14:val="none"/>
        </w:rPr>
        <w:t>Tereny rolne:</w:t>
      </w:r>
    </w:p>
    <w:p w14:paraId="3B3B1614" w14:textId="403FF267" w:rsidR="00FF1443" w:rsidRPr="00FF1443" w:rsidRDefault="00FF1443" w:rsidP="00FF1443">
      <w:pPr>
        <w:spacing w:after="0" w:line="360" w:lineRule="auto"/>
        <w:jc w:val="both"/>
        <w:rPr>
          <w:rFonts w:ascii="Calibri" w:eastAsia="Calibri" w:hAnsi="Calibri" w:cs="Calibri"/>
          <w:kern w:val="0"/>
          <w:sz w:val="22"/>
          <w:szCs w:val="22"/>
          <w:lang w:eastAsia="pl-PL"/>
          <w14:ligatures w14:val="none"/>
        </w:rPr>
      </w:pPr>
      <w:r w:rsidRPr="00FF1443">
        <w:rPr>
          <w:rFonts w:ascii="Calibri" w:eastAsia="Calibri" w:hAnsi="Calibri" w:cs="Calibri"/>
          <w:kern w:val="0"/>
          <w:sz w:val="22"/>
          <w:szCs w:val="22"/>
          <w:lang w:eastAsia="pl-PL"/>
          <w14:ligatures w14:val="none"/>
        </w:rPr>
        <w:t>Dużą część podobszaru stanowią użytki rolne, które dominują w krajobrazie i wyznaczają jego wiejski charakter.</w:t>
      </w:r>
      <w:r>
        <w:rPr>
          <w:rFonts w:ascii="Calibri" w:eastAsia="Calibri" w:hAnsi="Calibri" w:cs="Calibri"/>
          <w:kern w:val="0"/>
          <w:sz w:val="22"/>
          <w:szCs w:val="22"/>
          <w:lang w:eastAsia="pl-PL"/>
          <w14:ligatures w14:val="none"/>
        </w:rPr>
        <w:t xml:space="preserve"> </w:t>
      </w:r>
      <w:r w:rsidRPr="00FF1443">
        <w:rPr>
          <w:rFonts w:ascii="Calibri" w:eastAsia="Calibri" w:hAnsi="Calibri" w:cs="Calibri"/>
          <w:kern w:val="0"/>
          <w:sz w:val="22"/>
          <w:szCs w:val="22"/>
          <w:lang w:eastAsia="pl-PL"/>
          <w14:ligatures w14:val="none"/>
        </w:rPr>
        <w:t>Funkcja rolnicza ma wciąż duże znaczenie dla lokalnej gospodarki i użytkowania przestrzeni.</w:t>
      </w:r>
    </w:p>
    <w:p w14:paraId="56518578" w14:textId="77777777" w:rsidR="00FF1443" w:rsidRPr="00FF1443" w:rsidRDefault="00FF1443" w:rsidP="00FF1443">
      <w:pPr>
        <w:pStyle w:val="Akapitzlist"/>
        <w:numPr>
          <w:ilvl w:val="0"/>
          <w:numId w:val="38"/>
        </w:numPr>
        <w:spacing w:after="0" w:line="360" w:lineRule="auto"/>
        <w:jc w:val="both"/>
        <w:rPr>
          <w:rFonts w:ascii="Calibri" w:eastAsia="Calibri" w:hAnsi="Calibri" w:cs="Calibri"/>
          <w:kern w:val="0"/>
          <w:sz w:val="22"/>
          <w:szCs w:val="22"/>
          <w:lang w:eastAsia="pl-PL"/>
          <w14:ligatures w14:val="none"/>
        </w:rPr>
      </w:pPr>
      <w:r w:rsidRPr="00FF1443">
        <w:rPr>
          <w:rFonts w:ascii="Calibri" w:eastAsia="Calibri" w:hAnsi="Calibri" w:cs="Calibri"/>
          <w:kern w:val="0"/>
          <w:sz w:val="22"/>
          <w:szCs w:val="22"/>
          <w:lang w:eastAsia="pl-PL"/>
          <w14:ligatures w14:val="none"/>
        </w:rPr>
        <w:t>Usługi publiczne i komercyjne:</w:t>
      </w:r>
    </w:p>
    <w:p w14:paraId="452F583F" w14:textId="5FB912ED" w:rsidR="00FF1443" w:rsidRPr="00FF1443" w:rsidRDefault="00FF1443" w:rsidP="00FF1443">
      <w:pPr>
        <w:spacing w:after="0" w:line="360" w:lineRule="auto"/>
        <w:jc w:val="both"/>
        <w:rPr>
          <w:rFonts w:ascii="Calibri" w:eastAsia="Calibri" w:hAnsi="Calibri" w:cs="Calibri"/>
          <w:kern w:val="0"/>
          <w:sz w:val="22"/>
          <w:szCs w:val="22"/>
          <w:lang w:eastAsia="pl-PL"/>
          <w14:ligatures w14:val="none"/>
        </w:rPr>
      </w:pPr>
      <w:r w:rsidRPr="00FF1443">
        <w:rPr>
          <w:rFonts w:ascii="Calibri" w:eastAsia="Calibri" w:hAnsi="Calibri" w:cs="Calibri"/>
          <w:kern w:val="0"/>
          <w:sz w:val="22"/>
          <w:szCs w:val="22"/>
          <w:lang w:eastAsia="pl-PL"/>
          <w14:ligatures w14:val="none"/>
        </w:rPr>
        <w:t>W południowej części podobszaru znajdują się tereny usług publicznych i usługowych – w sąsiedztwie głównych budynków. Pełnią one rolę lokalnych ośrodków obsługi mieszkańców (np. szkoła, placówka opieki, administracja).</w:t>
      </w:r>
      <w:r>
        <w:rPr>
          <w:rFonts w:ascii="Calibri" w:eastAsia="Calibri" w:hAnsi="Calibri" w:cs="Calibri"/>
          <w:kern w:val="0"/>
          <w:sz w:val="22"/>
          <w:szCs w:val="22"/>
          <w:lang w:eastAsia="pl-PL"/>
          <w14:ligatures w14:val="none"/>
        </w:rPr>
        <w:t xml:space="preserve"> </w:t>
      </w:r>
      <w:r w:rsidRPr="00FF1443">
        <w:rPr>
          <w:rFonts w:ascii="Calibri" w:eastAsia="Calibri" w:hAnsi="Calibri" w:cs="Calibri"/>
          <w:kern w:val="0"/>
          <w:sz w:val="22"/>
          <w:szCs w:val="22"/>
          <w:lang w:eastAsia="pl-PL"/>
          <w14:ligatures w14:val="none"/>
        </w:rPr>
        <w:t>Występują też pojedyncze obszary usług komercyjnych związanych z handlem lub drobną przedsiębiorczością.</w:t>
      </w:r>
    </w:p>
    <w:p w14:paraId="31757351" w14:textId="7EE8BE37" w:rsidR="00FF1443" w:rsidRPr="00FF1443" w:rsidRDefault="00FF1443" w:rsidP="00FF1443">
      <w:pPr>
        <w:pStyle w:val="Akapitzlist"/>
        <w:numPr>
          <w:ilvl w:val="0"/>
          <w:numId w:val="38"/>
        </w:numPr>
        <w:spacing w:after="0" w:line="360" w:lineRule="auto"/>
        <w:jc w:val="both"/>
        <w:rPr>
          <w:rFonts w:ascii="Calibri" w:eastAsia="Calibri" w:hAnsi="Calibri" w:cs="Calibri"/>
          <w:kern w:val="0"/>
          <w:sz w:val="22"/>
          <w:szCs w:val="22"/>
          <w:lang w:eastAsia="pl-PL"/>
          <w14:ligatures w14:val="none"/>
        </w:rPr>
      </w:pPr>
      <w:r w:rsidRPr="00FF1443">
        <w:rPr>
          <w:rFonts w:ascii="Calibri" w:eastAsia="Calibri" w:hAnsi="Calibri" w:cs="Calibri"/>
          <w:kern w:val="0"/>
          <w:sz w:val="22"/>
          <w:szCs w:val="22"/>
          <w:lang w:eastAsia="pl-PL"/>
          <w14:ligatures w14:val="none"/>
        </w:rPr>
        <w:t>Infrastruktur</w:t>
      </w:r>
      <w:r>
        <w:rPr>
          <w:rFonts w:ascii="Calibri" w:eastAsia="Calibri" w:hAnsi="Calibri" w:cs="Calibri"/>
          <w:kern w:val="0"/>
          <w:sz w:val="22"/>
          <w:szCs w:val="22"/>
          <w:lang w:eastAsia="pl-PL"/>
          <w14:ligatures w14:val="none"/>
        </w:rPr>
        <w:t>ę</w:t>
      </w:r>
      <w:r w:rsidRPr="00FF1443">
        <w:rPr>
          <w:rFonts w:ascii="Calibri" w:eastAsia="Calibri" w:hAnsi="Calibri" w:cs="Calibri"/>
          <w:kern w:val="0"/>
          <w:sz w:val="22"/>
          <w:szCs w:val="22"/>
          <w:lang w:eastAsia="pl-PL"/>
          <w14:ligatures w14:val="none"/>
        </w:rPr>
        <w:t xml:space="preserve"> techniczn</w:t>
      </w:r>
      <w:r>
        <w:rPr>
          <w:rFonts w:ascii="Calibri" w:eastAsia="Calibri" w:hAnsi="Calibri" w:cs="Calibri"/>
          <w:kern w:val="0"/>
          <w:sz w:val="22"/>
          <w:szCs w:val="22"/>
          <w:lang w:eastAsia="pl-PL"/>
          <w14:ligatures w14:val="none"/>
        </w:rPr>
        <w:t>ą</w:t>
      </w:r>
      <w:r w:rsidRPr="00FF1443">
        <w:rPr>
          <w:rFonts w:ascii="Calibri" w:eastAsia="Calibri" w:hAnsi="Calibri" w:cs="Calibri"/>
          <w:kern w:val="0"/>
          <w:sz w:val="22"/>
          <w:szCs w:val="22"/>
          <w:lang w:eastAsia="pl-PL"/>
          <w14:ligatures w14:val="none"/>
        </w:rPr>
        <w:t xml:space="preserve"> i gospodarcz</w:t>
      </w:r>
      <w:r>
        <w:rPr>
          <w:rFonts w:ascii="Calibri" w:eastAsia="Calibri" w:hAnsi="Calibri" w:cs="Calibri"/>
          <w:kern w:val="0"/>
          <w:sz w:val="22"/>
          <w:szCs w:val="22"/>
          <w:lang w:eastAsia="pl-PL"/>
          <w14:ligatures w14:val="none"/>
        </w:rPr>
        <w:t>ą</w:t>
      </w:r>
      <w:r w:rsidRPr="00FF1443">
        <w:rPr>
          <w:rFonts w:ascii="Calibri" w:eastAsia="Calibri" w:hAnsi="Calibri" w:cs="Calibri"/>
          <w:kern w:val="0"/>
          <w:sz w:val="22"/>
          <w:szCs w:val="22"/>
          <w:lang w:eastAsia="pl-PL"/>
          <w14:ligatures w14:val="none"/>
        </w:rPr>
        <w:t>:</w:t>
      </w:r>
    </w:p>
    <w:p w14:paraId="0180CEC0" w14:textId="77777777" w:rsidR="00FF1443" w:rsidRPr="00FF1443" w:rsidRDefault="00FF1443" w:rsidP="00FF1443">
      <w:pPr>
        <w:spacing w:after="0" w:line="360" w:lineRule="auto"/>
        <w:jc w:val="both"/>
        <w:rPr>
          <w:rFonts w:ascii="Calibri" w:eastAsia="Calibri" w:hAnsi="Calibri" w:cs="Calibri"/>
          <w:kern w:val="0"/>
          <w:sz w:val="22"/>
          <w:szCs w:val="22"/>
          <w:lang w:eastAsia="pl-PL"/>
          <w14:ligatures w14:val="none"/>
        </w:rPr>
      </w:pPr>
      <w:r w:rsidRPr="00FF1443">
        <w:rPr>
          <w:rFonts w:ascii="Calibri" w:eastAsia="Calibri" w:hAnsi="Calibri" w:cs="Calibri"/>
          <w:kern w:val="0"/>
          <w:sz w:val="22"/>
          <w:szCs w:val="22"/>
          <w:lang w:eastAsia="pl-PL"/>
          <w14:ligatures w14:val="none"/>
        </w:rPr>
        <w:t>W granicach obszaru znajdują się także tereny infrastruktury technicznej oraz tereny produkcyjno-usługowe (na obrzeżach, w północno-wschodniej części podobszaru).</w:t>
      </w:r>
    </w:p>
    <w:p w14:paraId="51354FDF" w14:textId="1751C3E4" w:rsidR="00FF1443" w:rsidRDefault="00FF1443" w:rsidP="00FF1443">
      <w:pPr>
        <w:spacing w:after="0" w:line="360" w:lineRule="auto"/>
        <w:jc w:val="both"/>
        <w:rPr>
          <w:rFonts w:ascii="Calibri" w:eastAsia="Calibri" w:hAnsi="Calibri" w:cs="Calibri"/>
          <w:kern w:val="0"/>
          <w:sz w:val="22"/>
          <w:szCs w:val="22"/>
          <w:lang w:eastAsia="pl-PL"/>
          <w14:ligatures w14:val="none"/>
        </w:rPr>
      </w:pPr>
      <w:r w:rsidRPr="00FF1443">
        <w:rPr>
          <w:rFonts w:ascii="Calibri" w:eastAsia="Calibri" w:hAnsi="Calibri" w:cs="Calibri"/>
          <w:kern w:val="0"/>
          <w:sz w:val="22"/>
          <w:szCs w:val="22"/>
          <w:lang w:eastAsia="pl-PL"/>
          <w14:ligatures w14:val="none"/>
        </w:rPr>
        <w:t>Mogą one stanowić potencjał rozwojowy związany z powstawaniem miejsc pracy, choć jednocześnie wymagają działań minimalizujących uciążliwości.</w:t>
      </w:r>
    </w:p>
    <w:p w14:paraId="2623EDEE" w14:textId="77777777" w:rsidR="00D37EB5" w:rsidRDefault="00D37EB5" w:rsidP="00D37EB5">
      <w:pPr>
        <w:keepNext/>
        <w:spacing w:after="0" w:line="240" w:lineRule="auto"/>
        <w:jc w:val="both"/>
        <w:rPr>
          <w:rFonts w:ascii="Calibri" w:eastAsia="Calibri" w:hAnsi="Calibri" w:cs="Calibri"/>
          <w:i/>
          <w:iCs/>
          <w:color w:val="44546A"/>
          <w:kern w:val="0"/>
          <w:sz w:val="18"/>
          <w:szCs w:val="18"/>
          <w:lang w:eastAsia="pl-PL"/>
          <w14:ligatures w14:val="none"/>
        </w:rPr>
      </w:pPr>
      <w:r w:rsidRPr="00586DD8">
        <w:rPr>
          <w:rFonts w:ascii="Calibri" w:eastAsia="Calibri" w:hAnsi="Calibri" w:cs="Calibri"/>
          <w:i/>
          <w:iCs/>
          <w:color w:val="44546A"/>
          <w:kern w:val="0"/>
          <w:sz w:val="18"/>
          <w:szCs w:val="18"/>
          <w:lang w:eastAsia="pl-PL"/>
          <w14:ligatures w14:val="none"/>
        </w:rPr>
        <w:lastRenderedPageBreak/>
        <w:t xml:space="preserve">Mapa </w:t>
      </w:r>
      <w:r w:rsidRPr="00586DD8">
        <w:rPr>
          <w:rFonts w:ascii="Calibri" w:eastAsia="Calibri" w:hAnsi="Calibri" w:cs="Calibri"/>
          <w:i/>
          <w:iCs/>
          <w:color w:val="44546A"/>
          <w:kern w:val="0"/>
          <w:sz w:val="18"/>
          <w:szCs w:val="18"/>
          <w:lang w:eastAsia="pl-PL"/>
          <w14:ligatures w14:val="none"/>
        </w:rPr>
        <w:fldChar w:fldCharType="begin"/>
      </w:r>
      <w:r w:rsidRPr="00586DD8">
        <w:rPr>
          <w:rFonts w:ascii="Calibri" w:eastAsia="Calibri" w:hAnsi="Calibri" w:cs="Calibri"/>
          <w:i/>
          <w:iCs/>
          <w:color w:val="44546A"/>
          <w:kern w:val="0"/>
          <w:sz w:val="18"/>
          <w:szCs w:val="18"/>
          <w:lang w:eastAsia="pl-PL"/>
          <w14:ligatures w14:val="none"/>
        </w:rPr>
        <w:instrText xml:space="preserve"> SEQ Mapa \* ARABIC </w:instrText>
      </w:r>
      <w:r w:rsidRPr="00586DD8">
        <w:rPr>
          <w:rFonts w:ascii="Calibri" w:eastAsia="Calibri" w:hAnsi="Calibri" w:cs="Calibri"/>
          <w:i/>
          <w:iCs/>
          <w:color w:val="44546A"/>
          <w:kern w:val="0"/>
          <w:sz w:val="18"/>
          <w:szCs w:val="18"/>
          <w:lang w:eastAsia="pl-PL"/>
          <w14:ligatures w14:val="none"/>
        </w:rPr>
        <w:fldChar w:fldCharType="separate"/>
      </w:r>
      <w:r w:rsidR="00F74BDF">
        <w:rPr>
          <w:rFonts w:ascii="Calibri" w:eastAsia="Calibri" w:hAnsi="Calibri" w:cs="Calibri"/>
          <w:i/>
          <w:iCs/>
          <w:noProof/>
          <w:color w:val="44546A"/>
          <w:kern w:val="0"/>
          <w:sz w:val="18"/>
          <w:szCs w:val="18"/>
          <w:lang w:eastAsia="pl-PL"/>
          <w14:ligatures w14:val="none"/>
        </w:rPr>
        <w:t>4</w:t>
      </w:r>
      <w:r w:rsidRPr="00586DD8">
        <w:rPr>
          <w:rFonts w:ascii="Calibri" w:eastAsia="Calibri" w:hAnsi="Calibri" w:cs="Calibri"/>
          <w:i/>
          <w:iCs/>
          <w:noProof/>
          <w:color w:val="44546A"/>
          <w:kern w:val="0"/>
          <w:sz w:val="18"/>
          <w:szCs w:val="18"/>
          <w:lang w:eastAsia="pl-PL"/>
          <w14:ligatures w14:val="none"/>
        </w:rPr>
        <w:fldChar w:fldCharType="end"/>
      </w:r>
      <w:r w:rsidRPr="00586DD8">
        <w:rPr>
          <w:rFonts w:ascii="Calibri" w:eastAsia="Calibri" w:hAnsi="Calibri" w:cs="Calibri"/>
          <w:i/>
          <w:iCs/>
          <w:color w:val="44546A"/>
          <w:kern w:val="0"/>
          <w:sz w:val="18"/>
          <w:szCs w:val="18"/>
          <w:lang w:eastAsia="pl-PL"/>
          <w14:ligatures w14:val="none"/>
        </w:rPr>
        <w:t xml:space="preserve"> </w:t>
      </w:r>
      <w:r>
        <w:rPr>
          <w:rFonts w:ascii="Calibri" w:eastAsia="Calibri" w:hAnsi="Calibri" w:cs="Calibri"/>
          <w:i/>
          <w:iCs/>
          <w:color w:val="44546A"/>
          <w:kern w:val="0"/>
          <w:sz w:val="18"/>
          <w:szCs w:val="18"/>
          <w:lang w:eastAsia="pl-PL"/>
          <w14:ligatures w14:val="none"/>
        </w:rPr>
        <w:t>Zagospodarowanie podobszaru Wir</w:t>
      </w:r>
    </w:p>
    <w:p w14:paraId="4B6B9342" w14:textId="379685B8" w:rsidR="00D37EB5" w:rsidRPr="003E156C" w:rsidRDefault="00D37EB5" w:rsidP="00D37EB5">
      <w:pPr>
        <w:keepNext/>
        <w:spacing w:after="0" w:line="240" w:lineRule="auto"/>
        <w:jc w:val="both"/>
        <w:rPr>
          <w:rFonts w:ascii="Calibri" w:eastAsia="Calibri" w:hAnsi="Calibri" w:cs="Calibri"/>
          <w:i/>
          <w:iCs/>
          <w:color w:val="44546A"/>
          <w:kern w:val="0"/>
          <w:sz w:val="18"/>
          <w:szCs w:val="18"/>
          <w:lang w:eastAsia="pl-PL"/>
          <w14:ligatures w14:val="none"/>
        </w:rPr>
      </w:pPr>
      <w:r>
        <w:rPr>
          <w:rFonts w:ascii="Calibri" w:eastAsia="Calibri" w:hAnsi="Calibri" w:cs="Calibri"/>
          <w:i/>
          <w:iCs/>
          <w:noProof/>
          <w:color w:val="44546A"/>
          <w:kern w:val="0"/>
          <w:sz w:val="18"/>
          <w:szCs w:val="18"/>
          <w:lang w:eastAsia="pl-PL"/>
          <w14:ligatures w14:val="none"/>
        </w:rPr>
        <w:drawing>
          <wp:inline distT="0" distB="0" distL="0" distR="0" wp14:anchorId="378C8DAD" wp14:editId="1E3384B4">
            <wp:extent cx="5752465" cy="5592445"/>
            <wp:effectExtent l="0" t="0" r="635" b="8255"/>
            <wp:docPr id="22" name="Obraz 22" descr="OR Wir_zagospodar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R Wir_zagospodarowani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2465" cy="5592445"/>
                    </a:xfrm>
                    <a:prstGeom prst="rect">
                      <a:avLst/>
                    </a:prstGeom>
                    <a:noFill/>
                    <a:ln>
                      <a:noFill/>
                    </a:ln>
                  </pic:spPr>
                </pic:pic>
              </a:graphicData>
            </a:graphic>
          </wp:inline>
        </w:drawing>
      </w:r>
      <w:r w:rsidRPr="00586DD8">
        <w:rPr>
          <w:rFonts w:ascii="Calibri" w:eastAsia="Calibri" w:hAnsi="Calibri" w:cs="Calibri"/>
          <w:i/>
          <w:color w:val="44546A"/>
          <w:kern w:val="0"/>
          <w:sz w:val="18"/>
          <w:szCs w:val="18"/>
          <w:lang w:eastAsia="pl-PL"/>
          <w14:ligatures w14:val="none"/>
        </w:rPr>
        <w:br/>
        <w:t>Źródło: opracowanie własne</w:t>
      </w:r>
    </w:p>
    <w:p w14:paraId="60946250" w14:textId="77777777" w:rsidR="00D37EB5" w:rsidRDefault="00D37EB5" w:rsidP="00586DD8">
      <w:pPr>
        <w:spacing w:after="0" w:line="360" w:lineRule="auto"/>
        <w:jc w:val="both"/>
        <w:rPr>
          <w:rFonts w:ascii="Calibri" w:eastAsia="Calibri" w:hAnsi="Calibri" w:cs="Calibri"/>
          <w:kern w:val="0"/>
          <w:sz w:val="22"/>
          <w:szCs w:val="22"/>
          <w:lang w:eastAsia="pl-PL"/>
          <w14:ligatures w14:val="none"/>
        </w:rPr>
      </w:pPr>
    </w:p>
    <w:p w14:paraId="4587F576" w14:textId="7D8B177F"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 xml:space="preserve">Wir znajduje się w </w:t>
      </w:r>
      <w:r w:rsidR="001530C5">
        <w:rPr>
          <w:rFonts w:ascii="Calibri" w:eastAsia="Calibri" w:hAnsi="Calibri" w:cs="Calibri"/>
          <w:kern w:val="0"/>
          <w:sz w:val="22"/>
          <w:szCs w:val="22"/>
          <w:lang w:eastAsia="pl-PL"/>
          <w14:ligatures w14:val="none"/>
        </w:rPr>
        <w:t>stosunkowo</w:t>
      </w:r>
      <w:r w:rsidRPr="00586DD8">
        <w:rPr>
          <w:rFonts w:ascii="Calibri" w:eastAsia="Calibri" w:hAnsi="Calibri" w:cs="Calibri"/>
          <w:kern w:val="0"/>
          <w:sz w:val="22"/>
          <w:szCs w:val="22"/>
          <w:lang w:eastAsia="pl-PL"/>
          <w14:ligatures w14:val="none"/>
        </w:rPr>
        <w:t xml:space="preserve"> korzystnej sytuacji pod względem dostępności usług </w:t>
      </w:r>
      <w:r w:rsidR="001530C5">
        <w:rPr>
          <w:rFonts w:ascii="Calibri" w:eastAsia="Calibri" w:hAnsi="Calibri" w:cs="Calibri"/>
          <w:kern w:val="0"/>
          <w:sz w:val="22"/>
          <w:szCs w:val="22"/>
          <w:lang w:eastAsia="pl-PL"/>
          <w14:ligatures w14:val="none"/>
        </w:rPr>
        <w:br/>
      </w:r>
      <w:r w:rsidRPr="00586DD8">
        <w:rPr>
          <w:rFonts w:ascii="Calibri" w:eastAsia="Calibri" w:hAnsi="Calibri" w:cs="Calibri"/>
          <w:kern w:val="0"/>
          <w:sz w:val="22"/>
          <w:szCs w:val="22"/>
          <w:lang w:eastAsia="pl-PL"/>
          <w14:ligatures w14:val="none"/>
        </w:rPr>
        <w:t xml:space="preserve">i zagospodarowania przestrzennego. Wskaźniki dla tej sfery </w:t>
      </w:r>
      <w:r w:rsidR="001530C5">
        <w:rPr>
          <w:rFonts w:ascii="Calibri" w:eastAsia="Calibri" w:hAnsi="Calibri" w:cs="Calibri"/>
          <w:kern w:val="0"/>
          <w:sz w:val="22"/>
          <w:szCs w:val="22"/>
          <w:lang w:eastAsia="pl-PL"/>
          <w14:ligatures w14:val="none"/>
        </w:rPr>
        <w:t>pozytywnie wyróżniają</w:t>
      </w:r>
      <w:r w:rsidRPr="00586DD8">
        <w:rPr>
          <w:rFonts w:ascii="Calibri" w:eastAsia="Calibri" w:hAnsi="Calibri" w:cs="Calibri"/>
          <w:kern w:val="0"/>
          <w:sz w:val="22"/>
          <w:szCs w:val="22"/>
          <w:lang w:eastAsia="pl-PL"/>
          <w14:ligatures w14:val="none"/>
        </w:rPr>
        <w:t xml:space="preserve"> </w:t>
      </w:r>
      <w:r w:rsidR="001530C5">
        <w:rPr>
          <w:rFonts w:ascii="Calibri" w:eastAsia="Calibri" w:hAnsi="Calibri" w:cs="Calibri"/>
          <w:kern w:val="0"/>
          <w:sz w:val="22"/>
          <w:szCs w:val="22"/>
          <w:lang w:eastAsia="pl-PL"/>
          <w14:ligatures w14:val="none"/>
        </w:rPr>
        <w:t>podobszar należy jednak pamiętać, że wartość wskaźników liczona jest w odniesieniu do liczby ludności, (której w Wir</w:t>
      </w:r>
      <w:r w:rsidR="004D248F">
        <w:rPr>
          <w:rFonts w:ascii="Calibri" w:eastAsia="Calibri" w:hAnsi="Calibri" w:cs="Calibri"/>
          <w:kern w:val="0"/>
          <w:sz w:val="22"/>
          <w:szCs w:val="22"/>
          <w:lang w:eastAsia="pl-PL"/>
          <w14:ligatures w14:val="none"/>
        </w:rPr>
        <w:t>ze</w:t>
      </w:r>
      <w:r w:rsidR="001530C5">
        <w:rPr>
          <w:rFonts w:ascii="Calibri" w:eastAsia="Calibri" w:hAnsi="Calibri" w:cs="Calibri"/>
          <w:kern w:val="0"/>
          <w:sz w:val="22"/>
          <w:szCs w:val="22"/>
          <w:lang w:eastAsia="pl-PL"/>
          <w14:ligatures w14:val="none"/>
        </w:rPr>
        <w:t xml:space="preserve"> mieszka mało), co może zawyżać finalną wartość wskaźnika. Niekorzystnym czynnikiem natomiast </w:t>
      </w:r>
      <w:r w:rsidR="001530C5">
        <w:rPr>
          <w:rFonts w:ascii="Calibri" w:eastAsia="Calibri" w:hAnsi="Calibri" w:cs="Calibri"/>
          <w:kern w:val="0"/>
          <w:sz w:val="22"/>
          <w:szCs w:val="22"/>
          <w:lang w:eastAsia="pl-PL"/>
          <w14:ligatures w14:val="none"/>
        </w:rPr>
        <w:br/>
        <w:t>w przypadku Wir</w:t>
      </w:r>
      <w:r w:rsidR="004D248F">
        <w:rPr>
          <w:rFonts w:ascii="Calibri" w:eastAsia="Calibri" w:hAnsi="Calibri" w:cs="Calibri"/>
          <w:kern w:val="0"/>
          <w:sz w:val="22"/>
          <w:szCs w:val="22"/>
          <w:lang w:eastAsia="pl-PL"/>
          <w14:ligatures w14:val="none"/>
        </w:rPr>
        <w:t>u</w:t>
      </w:r>
      <w:r w:rsidR="001530C5">
        <w:rPr>
          <w:rFonts w:ascii="Calibri" w:eastAsia="Calibri" w:hAnsi="Calibri" w:cs="Calibri"/>
          <w:kern w:val="0"/>
          <w:sz w:val="22"/>
          <w:szCs w:val="22"/>
          <w:lang w:eastAsia="pl-PL"/>
          <w14:ligatures w14:val="none"/>
        </w:rPr>
        <w:t xml:space="preserve"> jest niska dostępność</w:t>
      </w:r>
      <w:r w:rsidRPr="00586DD8">
        <w:rPr>
          <w:rFonts w:ascii="Calibri" w:eastAsia="Calibri" w:hAnsi="Calibri" w:cs="Calibri"/>
          <w:kern w:val="0"/>
          <w:sz w:val="22"/>
          <w:szCs w:val="22"/>
          <w:lang w:eastAsia="pl-PL"/>
          <w14:ligatures w14:val="none"/>
        </w:rPr>
        <w:t xml:space="preserve"> terenów rekreacyjnych w strukturze przestrzennej. Dostępność komunikacyjna wynosi jedynie 5,4% i jest niższa od średniej gminnej (6,3%), co </w:t>
      </w:r>
      <w:r w:rsidR="001530C5">
        <w:rPr>
          <w:rFonts w:ascii="Calibri" w:eastAsia="Calibri" w:hAnsi="Calibri" w:cs="Calibri"/>
          <w:kern w:val="0"/>
          <w:sz w:val="22"/>
          <w:szCs w:val="22"/>
          <w:lang w:eastAsia="pl-PL"/>
          <w14:ligatures w14:val="none"/>
        </w:rPr>
        <w:t xml:space="preserve">może </w:t>
      </w:r>
      <w:r w:rsidRPr="00586DD8">
        <w:rPr>
          <w:rFonts w:ascii="Calibri" w:eastAsia="Calibri" w:hAnsi="Calibri" w:cs="Calibri"/>
          <w:kern w:val="0"/>
          <w:sz w:val="22"/>
          <w:szCs w:val="22"/>
          <w:lang w:eastAsia="pl-PL"/>
          <w14:ligatures w14:val="none"/>
        </w:rPr>
        <w:t>pogłębia</w:t>
      </w:r>
      <w:r w:rsidR="001530C5">
        <w:rPr>
          <w:rFonts w:ascii="Calibri" w:eastAsia="Calibri" w:hAnsi="Calibri" w:cs="Calibri"/>
          <w:kern w:val="0"/>
          <w:sz w:val="22"/>
          <w:szCs w:val="22"/>
          <w:lang w:eastAsia="pl-PL"/>
          <w14:ligatures w14:val="none"/>
        </w:rPr>
        <w:t>ć</w:t>
      </w:r>
      <w:r w:rsidRPr="00586DD8">
        <w:rPr>
          <w:rFonts w:ascii="Calibri" w:eastAsia="Calibri" w:hAnsi="Calibri" w:cs="Calibri"/>
          <w:kern w:val="0"/>
          <w:sz w:val="22"/>
          <w:szCs w:val="22"/>
          <w:lang w:eastAsia="pl-PL"/>
          <w14:ligatures w14:val="none"/>
        </w:rPr>
        <w:t xml:space="preserve"> problem izolacji.</w:t>
      </w:r>
    </w:p>
    <w:p w14:paraId="77CEFE48" w14:textId="77777777" w:rsidR="00EA6DD4" w:rsidRPr="00586DD8" w:rsidRDefault="00EA6DD4" w:rsidP="00EA6DD4">
      <w:pPr>
        <w:keepNext/>
        <w:spacing w:before="240" w:after="0" w:line="240" w:lineRule="auto"/>
        <w:jc w:val="both"/>
        <w:rPr>
          <w:rFonts w:ascii="Calibri" w:eastAsia="Calibri" w:hAnsi="Calibri" w:cs="Calibri"/>
          <w:i/>
          <w:iCs/>
          <w:color w:val="44546A"/>
          <w:kern w:val="0"/>
          <w:sz w:val="18"/>
          <w:szCs w:val="18"/>
          <w:lang w:eastAsia="pl-PL"/>
          <w14:ligatures w14:val="none"/>
        </w:rPr>
      </w:pPr>
      <w:bookmarkStart w:id="56" w:name="_Toc190782667"/>
      <w:bookmarkStart w:id="57" w:name="_Toc198636941"/>
      <w:r w:rsidRPr="00586DD8">
        <w:rPr>
          <w:rFonts w:ascii="Calibri" w:eastAsia="Calibri" w:hAnsi="Calibri" w:cs="Calibri"/>
          <w:i/>
          <w:iCs/>
          <w:color w:val="44546A"/>
          <w:kern w:val="0"/>
          <w:sz w:val="18"/>
          <w:szCs w:val="18"/>
          <w:lang w:eastAsia="pl-PL"/>
          <w14:ligatures w14:val="none"/>
        </w:rPr>
        <w:t xml:space="preserve">Tabela </w:t>
      </w:r>
      <w:r w:rsidRPr="00586DD8">
        <w:rPr>
          <w:rFonts w:ascii="Calibri" w:eastAsia="Calibri" w:hAnsi="Calibri" w:cs="Calibri"/>
          <w:i/>
          <w:iCs/>
          <w:color w:val="44546A"/>
          <w:kern w:val="0"/>
          <w:sz w:val="18"/>
          <w:szCs w:val="18"/>
          <w:lang w:eastAsia="pl-PL"/>
          <w14:ligatures w14:val="none"/>
        </w:rPr>
        <w:fldChar w:fldCharType="begin"/>
      </w:r>
      <w:r w:rsidRPr="00586DD8">
        <w:rPr>
          <w:rFonts w:ascii="Calibri" w:eastAsia="Calibri" w:hAnsi="Calibri" w:cs="Calibri"/>
          <w:i/>
          <w:iCs/>
          <w:color w:val="44546A"/>
          <w:kern w:val="0"/>
          <w:sz w:val="18"/>
          <w:szCs w:val="18"/>
          <w:lang w:eastAsia="pl-PL"/>
          <w14:ligatures w14:val="none"/>
        </w:rPr>
        <w:instrText xml:space="preserve"> SEQ Tabela \* ARABIC </w:instrText>
      </w:r>
      <w:r w:rsidRPr="00586DD8">
        <w:rPr>
          <w:rFonts w:ascii="Calibri" w:eastAsia="Calibri" w:hAnsi="Calibri" w:cs="Calibri"/>
          <w:i/>
          <w:iCs/>
          <w:color w:val="44546A"/>
          <w:kern w:val="0"/>
          <w:sz w:val="18"/>
          <w:szCs w:val="18"/>
          <w:lang w:eastAsia="pl-PL"/>
          <w14:ligatures w14:val="none"/>
        </w:rPr>
        <w:fldChar w:fldCharType="separate"/>
      </w:r>
      <w:r w:rsidR="00B707F8">
        <w:rPr>
          <w:rFonts w:ascii="Calibri" w:eastAsia="Calibri" w:hAnsi="Calibri" w:cs="Calibri"/>
          <w:i/>
          <w:iCs/>
          <w:noProof/>
          <w:color w:val="44546A"/>
          <w:kern w:val="0"/>
          <w:sz w:val="18"/>
          <w:szCs w:val="18"/>
          <w:lang w:eastAsia="pl-PL"/>
          <w14:ligatures w14:val="none"/>
        </w:rPr>
        <w:t>18</w:t>
      </w:r>
      <w:r w:rsidRPr="00586DD8">
        <w:rPr>
          <w:rFonts w:ascii="Calibri" w:eastAsia="Calibri" w:hAnsi="Calibri" w:cs="Calibri"/>
          <w:i/>
          <w:iCs/>
          <w:noProof/>
          <w:color w:val="44546A"/>
          <w:kern w:val="0"/>
          <w:sz w:val="18"/>
          <w:szCs w:val="18"/>
          <w:lang w:eastAsia="pl-PL"/>
          <w14:ligatures w14:val="none"/>
        </w:rPr>
        <w:fldChar w:fldCharType="end"/>
      </w:r>
      <w:r w:rsidRPr="00586DD8">
        <w:rPr>
          <w:rFonts w:ascii="Calibri" w:eastAsia="Calibri" w:hAnsi="Calibri" w:cs="Calibri"/>
          <w:i/>
          <w:iCs/>
          <w:color w:val="44546A"/>
          <w:kern w:val="0"/>
          <w:sz w:val="18"/>
          <w:szCs w:val="18"/>
          <w:lang w:eastAsia="pl-PL"/>
          <w14:ligatures w14:val="none"/>
        </w:rPr>
        <w:t xml:space="preserve"> Wskaźniki przestrzenno-funkcjonalne - porównanie</w:t>
      </w:r>
      <w:bookmarkEnd w:id="56"/>
      <w:bookmarkEnd w:id="57"/>
    </w:p>
    <w:tbl>
      <w:tblPr>
        <w:tblW w:w="9072" w:type="dxa"/>
        <w:jc w:val="center"/>
        <w:tblBorders>
          <w:top w:val="nil"/>
          <w:left w:val="nil"/>
          <w:bottom w:val="single" w:sz="4" w:space="0" w:color="808080"/>
          <w:right w:val="nil"/>
          <w:insideH w:val="single" w:sz="4" w:space="0" w:color="808080"/>
          <w:insideV w:val="single" w:sz="4" w:space="0" w:color="808080"/>
        </w:tblBorders>
        <w:tblLayout w:type="fixed"/>
        <w:tblLook w:val="0400" w:firstRow="0" w:lastRow="0" w:firstColumn="0" w:lastColumn="0" w:noHBand="0" w:noVBand="1"/>
      </w:tblPr>
      <w:tblGrid>
        <w:gridCol w:w="4252"/>
        <w:gridCol w:w="2097"/>
        <w:gridCol w:w="2723"/>
      </w:tblGrid>
      <w:tr w:rsidR="00EA6DD4" w:rsidRPr="00586DD8" w14:paraId="0B76F2D5" w14:textId="77777777" w:rsidTr="008E3C43">
        <w:trPr>
          <w:trHeight w:val="277"/>
          <w:tblHeader/>
          <w:jc w:val="center"/>
        </w:trPr>
        <w:tc>
          <w:tcPr>
            <w:tcW w:w="4252" w:type="dxa"/>
            <w:shd w:val="clear" w:color="auto" w:fill="CAEDFA"/>
            <w:vAlign w:val="center"/>
          </w:tcPr>
          <w:p w14:paraId="5AFE0EB5" w14:textId="77777777" w:rsidR="00EA6DD4" w:rsidRPr="00586DD8" w:rsidRDefault="00EA6DD4" w:rsidP="00B707F8">
            <w:pPr>
              <w:spacing w:after="0" w:line="240" w:lineRule="auto"/>
              <w:jc w:val="center"/>
              <w:rPr>
                <w:rFonts w:ascii="Calibri" w:eastAsia="Calibri" w:hAnsi="Calibri" w:cs="Calibri"/>
                <w:kern w:val="0"/>
                <w:sz w:val="20"/>
                <w:szCs w:val="20"/>
                <w:lang w:eastAsia="pl-PL"/>
                <w14:ligatures w14:val="none"/>
              </w:rPr>
            </w:pPr>
          </w:p>
        </w:tc>
        <w:tc>
          <w:tcPr>
            <w:tcW w:w="2097" w:type="dxa"/>
            <w:shd w:val="clear" w:color="auto" w:fill="CAEDFA"/>
            <w:vAlign w:val="center"/>
          </w:tcPr>
          <w:p w14:paraId="5F872E03" w14:textId="77777777" w:rsidR="00EA6DD4" w:rsidRPr="00586DD8" w:rsidRDefault="00EA6DD4"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referencyjna dla gminy Potworów</w:t>
            </w:r>
          </w:p>
        </w:tc>
        <w:tc>
          <w:tcPr>
            <w:tcW w:w="2723" w:type="dxa"/>
            <w:shd w:val="clear" w:color="auto" w:fill="CAEDFA"/>
            <w:vAlign w:val="center"/>
          </w:tcPr>
          <w:p w14:paraId="5FFD1762" w14:textId="77777777" w:rsidR="00EA6DD4" w:rsidRPr="00586DD8" w:rsidRDefault="00EA6DD4"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dla podobszaru Wir</w:t>
            </w:r>
          </w:p>
        </w:tc>
      </w:tr>
      <w:tr w:rsidR="00EA6DD4" w:rsidRPr="00586DD8" w14:paraId="2992ACBF" w14:textId="77777777" w:rsidTr="008E3C43">
        <w:trPr>
          <w:trHeight w:val="340"/>
          <w:jc w:val="center"/>
        </w:trPr>
        <w:tc>
          <w:tcPr>
            <w:tcW w:w="4252" w:type="dxa"/>
            <w:vAlign w:val="center"/>
          </w:tcPr>
          <w:p w14:paraId="6D4E7BE4" w14:textId="77777777" w:rsidR="00EA6DD4" w:rsidRPr="00586DD8" w:rsidRDefault="00EA6DD4" w:rsidP="00B707F8">
            <w:pPr>
              <w:spacing w:after="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Dostępność punktów usług publicznych</w:t>
            </w:r>
          </w:p>
        </w:tc>
        <w:tc>
          <w:tcPr>
            <w:tcW w:w="2097" w:type="dxa"/>
            <w:vAlign w:val="center"/>
          </w:tcPr>
          <w:p w14:paraId="76F3C19A" w14:textId="77777777" w:rsidR="00EA6DD4" w:rsidRPr="00586DD8" w:rsidRDefault="00EA6DD4" w:rsidP="00B707F8">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4,3</w:t>
            </w:r>
          </w:p>
        </w:tc>
        <w:tc>
          <w:tcPr>
            <w:tcW w:w="2723" w:type="dxa"/>
            <w:vAlign w:val="center"/>
          </w:tcPr>
          <w:p w14:paraId="005720D1" w14:textId="7F25FA5F" w:rsidR="00EA6DD4" w:rsidRPr="00586DD8" w:rsidRDefault="001530C5" w:rsidP="00A410FF">
            <w:pPr>
              <w:spacing w:after="0" w:line="240" w:lineRule="auto"/>
              <w:jc w:val="center"/>
              <w:rPr>
                <w:rFonts w:ascii="Calibri" w:eastAsia="Calibri" w:hAnsi="Calibri" w:cs="Calibri"/>
                <w:kern w:val="0"/>
                <w:sz w:val="20"/>
                <w:szCs w:val="20"/>
                <w:lang w:eastAsia="pl-PL"/>
                <w14:ligatures w14:val="none"/>
              </w:rPr>
            </w:pPr>
            <w:r>
              <w:rPr>
                <w:rFonts w:ascii="Calibri" w:eastAsia="Calibri" w:hAnsi="Calibri" w:cs="Calibri"/>
                <w:kern w:val="0"/>
                <w:sz w:val="20"/>
                <w:szCs w:val="20"/>
                <w:lang w:eastAsia="pl-PL"/>
                <w14:ligatures w14:val="none"/>
              </w:rPr>
              <w:t>22,0</w:t>
            </w:r>
          </w:p>
        </w:tc>
      </w:tr>
      <w:tr w:rsidR="00EA6DD4" w:rsidRPr="00586DD8" w14:paraId="585E85D3" w14:textId="77777777" w:rsidTr="008E3C43">
        <w:trPr>
          <w:trHeight w:val="340"/>
          <w:jc w:val="center"/>
        </w:trPr>
        <w:tc>
          <w:tcPr>
            <w:tcW w:w="4252" w:type="dxa"/>
            <w:vAlign w:val="center"/>
          </w:tcPr>
          <w:p w14:paraId="7AF9E56A" w14:textId="77777777" w:rsidR="00EA6DD4" w:rsidRPr="00586DD8" w:rsidRDefault="00EA6DD4" w:rsidP="00B707F8">
            <w:pPr>
              <w:spacing w:after="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lastRenderedPageBreak/>
              <w:t>Udział terenów rekreacyjnych w powierzchni ogółem (liczba terenów rekreacyjnych na ha)</w:t>
            </w:r>
          </w:p>
        </w:tc>
        <w:tc>
          <w:tcPr>
            <w:tcW w:w="2097" w:type="dxa"/>
            <w:vAlign w:val="center"/>
          </w:tcPr>
          <w:p w14:paraId="5FE30D6A" w14:textId="77777777" w:rsidR="00EA6DD4" w:rsidRPr="00586DD8" w:rsidRDefault="00EA6DD4" w:rsidP="00B707F8">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0,22</w:t>
            </w:r>
          </w:p>
        </w:tc>
        <w:tc>
          <w:tcPr>
            <w:tcW w:w="2723" w:type="dxa"/>
            <w:vAlign w:val="center"/>
          </w:tcPr>
          <w:p w14:paraId="248689BB" w14:textId="77777777" w:rsidR="00EA6DD4" w:rsidRPr="00586DD8" w:rsidRDefault="00EA6DD4" w:rsidP="00B707F8">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0,0</w:t>
            </w:r>
          </w:p>
        </w:tc>
      </w:tr>
      <w:tr w:rsidR="00EA6DD4" w:rsidRPr="00586DD8" w14:paraId="34290B07" w14:textId="77777777" w:rsidTr="008E3C43">
        <w:trPr>
          <w:trHeight w:val="340"/>
          <w:jc w:val="center"/>
        </w:trPr>
        <w:tc>
          <w:tcPr>
            <w:tcW w:w="4252" w:type="dxa"/>
            <w:vAlign w:val="center"/>
          </w:tcPr>
          <w:p w14:paraId="3D40E703" w14:textId="77777777" w:rsidR="00EA6DD4" w:rsidRPr="00586DD8" w:rsidRDefault="00EA6DD4" w:rsidP="00B707F8">
            <w:pPr>
              <w:spacing w:after="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Dostępność komunikacyjna</w:t>
            </w:r>
          </w:p>
        </w:tc>
        <w:tc>
          <w:tcPr>
            <w:tcW w:w="2097" w:type="dxa"/>
            <w:vAlign w:val="center"/>
          </w:tcPr>
          <w:p w14:paraId="7DEB457D" w14:textId="77777777" w:rsidR="00EA6DD4" w:rsidRPr="00586DD8" w:rsidRDefault="00EA6DD4" w:rsidP="00B707F8">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6,3%</w:t>
            </w:r>
          </w:p>
        </w:tc>
        <w:tc>
          <w:tcPr>
            <w:tcW w:w="2723" w:type="dxa"/>
            <w:vAlign w:val="center"/>
          </w:tcPr>
          <w:p w14:paraId="45D5BFBA" w14:textId="77777777" w:rsidR="00EA6DD4" w:rsidRPr="00586DD8" w:rsidRDefault="00EA6DD4" w:rsidP="00B707F8">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5,4</w:t>
            </w:r>
          </w:p>
        </w:tc>
      </w:tr>
    </w:tbl>
    <w:p w14:paraId="2598D7D2" w14:textId="77777777" w:rsidR="00EA6DD4" w:rsidRPr="00586DD8" w:rsidRDefault="00EA6DD4" w:rsidP="00EA6DD4">
      <w:pPr>
        <w:pBdr>
          <w:top w:val="nil"/>
          <w:left w:val="nil"/>
          <w:bottom w:val="nil"/>
          <w:right w:val="nil"/>
          <w:between w:val="nil"/>
        </w:pBdr>
        <w:spacing w:after="200" w:line="240" w:lineRule="auto"/>
        <w:jc w:val="both"/>
        <w:rPr>
          <w:rFonts w:ascii="Calibri" w:eastAsia="Calibri" w:hAnsi="Calibri" w:cs="Calibri"/>
          <w:i/>
          <w:color w:val="44546A"/>
          <w:kern w:val="0"/>
          <w:sz w:val="18"/>
          <w:szCs w:val="18"/>
          <w:lang w:eastAsia="pl-PL"/>
          <w14:ligatures w14:val="none"/>
        </w:rPr>
      </w:pPr>
      <w:r w:rsidRPr="00586DD8">
        <w:rPr>
          <w:rFonts w:ascii="Calibri" w:eastAsia="Calibri" w:hAnsi="Calibri" w:cs="Calibri"/>
          <w:i/>
          <w:color w:val="44546A"/>
          <w:kern w:val="0"/>
          <w:sz w:val="18"/>
          <w:szCs w:val="18"/>
          <w:lang w:eastAsia="pl-PL"/>
          <w14:ligatures w14:val="none"/>
        </w:rPr>
        <w:t>Źródło: opracowanie własne na podstawie danych BDOT</w:t>
      </w:r>
    </w:p>
    <w:p w14:paraId="3F4C3F38" w14:textId="22536FF9" w:rsidR="00586DD8" w:rsidRPr="00586DD8" w:rsidRDefault="00586DD8" w:rsidP="00B707F8">
      <w:pPr>
        <w:spacing w:after="12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Taki stan rzeczy jest wynikiem połączenia kilku zjawisk: położenia peryferyjnego, zanikających funkcji publicznych, niskiego poziomu inwestycji w infrastrukturę społeczną oraz niewystarczającej integracji podobszaru z pozostałymi częściami gminy. Mieszkańcy Wir</w:t>
      </w:r>
      <w:r w:rsidR="004D248F">
        <w:rPr>
          <w:rFonts w:ascii="Calibri" w:eastAsia="Calibri" w:hAnsi="Calibri" w:cs="Calibri"/>
          <w:kern w:val="0"/>
          <w:sz w:val="22"/>
          <w:szCs w:val="22"/>
          <w:lang w:eastAsia="pl-PL"/>
          <w14:ligatures w14:val="none"/>
        </w:rPr>
        <w:t>u</w:t>
      </w:r>
      <w:r w:rsidRPr="00586DD8">
        <w:rPr>
          <w:rFonts w:ascii="Calibri" w:eastAsia="Calibri" w:hAnsi="Calibri" w:cs="Calibri"/>
          <w:kern w:val="0"/>
          <w:sz w:val="22"/>
          <w:szCs w:val="22"/>
          <w:lang w:eastAsia="pl-PL"/>
          <w14:ligatures w14:val="none"/>
        </w:rPr>
        <w:t xml:space="preserve"> są zmuszeni do codziennego korzystania z usług zewnętrznych, co dla osób starszych, niepełnosprawnych lub rodzin bez dostępu do własnego transportu oznacza realne wykluczenie przestrzenne i funkcjonalne.</w:t>
      </w:r>
    </w:p>
    <w:p w14:paraId="6B222C6B" w14:textId="77777777" w:rsidR="00586DD8" w:rsidRPr="00586DD8" w:rsidRDefault="00586DD8" w:rsidP="00B707F8">
      <w:pPr>
        <w:spacing w:after="12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Brak terenów rekreacyjnych wskazuje na niedostateczne uwzględnienie potrzeb społecznych i jakości życia w planowaniu lokalnym. Nawet najprostsze formy przestrzeni wspólnej, takie jak place zabaw, tereny zielone czy siłownie zewnętrzne, mogłyby stanowić impuls integracyjny i poprawić funkcjonowanie wspólnoty.</w:t>
      </w:r>
    </w:p>
    <w:p w14:paraId="190F065A" w14:textId="480BEBEF" w:rsidR="00586DD8" w:rsidRPr="00586DD8" w:rsidRDefault="00586DD8" w:rsidP="00B707F8">
      <w:pPr>
        <w:spacing w:after="12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 xml:space="preserve">Rozwiązaniem może być stworzenie choćby minimalnej oferty infrastruktury społecznej, np. w formie mobilnej lub współdzielonej z sąsiednimi miejscowościami. Należy także zadbać o rewitalizację lub utworzenie punktów przestrzeni wspólnej, które będą sprzyjać sąsiedzkim interakcjom i lokalnej integracji. W dłuższej perspektywie niezbędne jest zapewnienie lepszej integracji transportowej, </w:t>
      </w:r>
      <w:r w:rsidR="00E53619">
        <w:rPr>
          <w:rFonts w:ascii="Calibri" w:eastAsia="Calibri" w:hAnsi="Calibri" w:cs="Calibri"/>
          <w:kern w:val="0"/>
          <w:sz w:val="22"/>
          <w:szCs w:val="22"/>
          <w:lang w:eastAsia="pl-PL"/>
          <w14:ligatures w14:val="none"/>
        </w:rPr>
        <w:br/>
      </w:r>
      <w:r w:rsidRPr="00586DD8">
        <w:rPr>
          <w:rFonts w:ascii="Calibri" w:eastAsia="Calibri" w:hAnsi="Calibri" w:cs="Calibri"/>
          <w:kern w:val="0"/>
          <w:sz w:val="22"/>
          <w:szCs w:val="22"/>
          <w:lang w:eastAsia="pl-PL"/>
          <w14:ligatures w14:val="none"/>
        </w:rPr>
        <w:t>a także wpisanie potrzeb mieszkańców Wir</w:t>
      </w:r>
      <w:r w:rsidR="004D248F">
        <w:rPr>
          <w:rFonts w:ascii="Calibri" w:eastAsia="Calibri" w:hAnsi="Calibri" w:cs="Calibri"/>
          <w:kern w:val="0"/>
          <w:sz w:val="22"/>
          <w:szCs w:val="22"/>
          <w:lang w:eastAsia="pl-PL"/>
          <w14:ligatures w14:val="none"/>
        </w:rPr>
        <w:t>u</w:t>
      </w:r>
      <w:r w:rsidRPr="00586DD8">
        <w:rPr>
          <w:rFonts w:ascii="Calibri" w:eastAsia="Calibri" w:hAnsi="Calibri" w:cs="Calibri"/>
          <w:kern w:val="0"/>
          <w:sz w:val="22"/>
          <w:szCs w:val="22"/>
          <w:lang w:eastAsia="pl-PL"/>
          <w14:ligatures w14:val="none"/>
        </w:rPr>
        <w:t xml:space="preserve"> do planów zagospodarowania przestrzennego z naciskiem na odbudowę funkcji usługowych. </w:t>
      </w:r>
    </w:p>
    <w:p w14:paraId="143897F0" w14:textId="1242C81B" w:rsidR="00586DD8" w:rsidRPr="00586DD8" w:rsidRDefault="00586DD8" w:rsidP="00EA6DD4">
      <w:pPr>
        <w:spacing w:line="259" w:lineRule="auto"/>
        <w:rPr>
          <w:rFonts w:ascii="Calibri" w:eastAsia="Calibri" w:hAnsi="Calibri" w:cs="Calibri"/>
          <w:kern w:val="0"/>
          <w:sz w:val="22"/>
          <w:szCs w:val="22"/>
          <w:lang w:eastAsia="pl-PL"/>
          <w14:ligatures w14:val="none"/>
        </w:rPr>
      </w:pPr>
      <w:bookmarkStart w:id="58" w:name="_heading=h.3fwokq0" w:colFirst="0" w:colLast="0"/>
      <w:bookmarkEnd w:id="58"/>
    </w:p>
    <w:p w14:paraId="444586E1" w14:textId="77777777" w:rsidR="00586DD8" w:rsidRPr="00586DD8" w:rsidRDefault="00586DD8" w:rsidP="00586DD8">
      <w:pPr>
        <w:spacing w:line="259" w:lineRule="auto"/>
        <w:rPr>
          <w:rFonts w:ascii="Calibri" w:eastAsia="Calibri" w:hAnsi="Calibri" w:cs="Calibri"/>
          <w:b/>
          <w:color w:val="1D5FA9"/>
          <w:kern w:val="0"/>
          <w:sz w:val="22"/>
          <w:szCs w:val="22"/>
          <w:lang w:eastAsia="pl-PL"/>
          <w14:ligatures w14:val="none"/>
        </w:rPr>
      </w:pPr>
      <w:r w:rsidRPr="00586DD8">
        <w:rPr>
          <w:rFonts w:ascii="Calibri" w:eastAsia="Calibri" w:hAnsi="Calibri" w:cs="Calibri"/>
          <w:b/>
          <w:color w:val="1D5FA9"/>
          <w:kern w:val="0"/>
          <w:sz w:val="22"/>
          <w:szCs w:val="22"/>
          <w:lang w:eastAsia="pl-PL"/>
          <w14:ligatures w14:val="none"/>
        </w:rPr>
        <w:br w:type="page"/>
      </w:r>
    </w:p>
    <w:p w14:paraId="3A543922" w14:textId="77777777" w:rsidR="00586DD8" w:rsidRPr="00586DD8" w:rsidRDefault="00586DD8" w:rsidP="00586DD8">
      <w:pPr>
        <w:spacing w:before="240" w:after="0" w:line="360" w:lineRule="auto"/>
        <w:jc w:val="both"/>
        <w:rPr>
          <w:rFonts w:ascii="Calibri" w:eastAsia="Calibri" w:hAnsi="Calibri" w:cs="Calibri"/>
          <w:b/>
          <w:color w:val="1D5FA9"/>
          <w:kern w:val="0"/>
          <w:sz w:val="22"/>
          <w:szCs w:val="22"/>
          <w:lang w:eastAsia="pl-PL"/>
          <w14:ligatures w14:val="none"/>
        </w:rPr>
      </w:pPr>
      <w:r w:rsidRPr="00586DD8">
        <w:rPr>
          <w:rFonts w:ascii="Calibri" w:eastAsia="Calibri" w:hAnsi="Calibri" w:cs="Calibri"/>
          <w:b/>
          <w:color w:val="1D5FA9"/>
          <w:kern w:val="0"/>
          <w:sz w:val="22"/>
          <w:szCs w:val="22"/>
          <w:lang w:eastAsia="pl-PL"/>
          <w14:ligatures w14:val="none"/>
        </w:rPr>
        <w:lastRenderedPageBreak/>
        <w:t>Sfera środowiskowa</w:t>
      </w:r>
    </w:p>
    <w:p w14:paraId="4C20AD8F" w14:textId="0BAF8680" w:rsidR="00586DD8" w:rsidRPr="00586DD8" w:rsidRDefault="00586DD8" w:rsidP="00586DD8">
      <w:pPr>
        <w:spacing w:after="120" w:line="336"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Pod względem środowiskowym Wir prezentuje obraz relatywnie neutralny. Największy problem środowiskowy dotyczy źródeł ciepła używanych przez mieszkańców. Wskaźnik gospodarstw domowych ogrzewanych paliwami stałymi osiąga poziom 100%, co oznacza, że cała populacja korzysta z przestarzałych i emisyjnych źródeł ciepła. Jest to wartość wyższa nawet niż średnia gminna (89,4%) i</w:t>
      </w:r>
      <w:r w:rsidR="00614334">
        <w:rPr>
          <w:rFonts w:ascii="Calibri" w:eastAsia="Calibri" w:hAnsi="Calibri" w:cs="Calibri"/>
          <w:kern w:val="0"/>
          <w:sz w:val="22"/>
          <w:szCs w:val="22"/>
          <w:lang w:eastAsia="pl-PL"/>
          <w14:ligatures w14:val="none"/>
        </w:rPr>
        <w:t> </w:t>
      </w:r>
      <w:r w:rsidRPr="00586DD8">
        <w:rPr>
          <w:rFonts w:ascii="Calibri" w:eastAsia="Calibri" w:hAnsi="Calibri" w:cs="Calibri"/>
          <w:kern w:val="0"/>
          <w:sz w:val="22"/>
          <w:szCs w:val="22"/>
          <w:lang w:eastAsia="pl-PL"/>
          <w14:ligatures w14:val="none"/>
        </w:rPr>
        <w:t>stanowi poważne zagrożenie dla jakości powietrza, zdrowia mieszkańców i zgodności z politykami klimatycznymi.</w:t>
      </w:r>
    </w:p>
    <w:p w14:paraId="1CAF297B" w14:textId="77777777" w:rsidR="00586DD8" w:rsidRPr="00586DD8" w:rsidRDefault="00586DD8" w:rsidP="00586DD8">
      <w:pPr>
        <w:spacing w:after="120" w:line="336"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 xml:space="preserve">Choć średnioroczne stężenie pyłu PM2.5 wynosi 9,5 µg/m³ i mieści się w normie, można jednak przypuszczać, że w okresach grzewczych jego wartości znacząco wzrastają, zwłaszcza przy warunkach niskiej emisji i braku przewiewności przestrzeni. Co istotne, w podobszarze nie zidentyfikowano ani budynków narażonych na hałas, ani materiałów azbestowych, co jest pozytywnym sygnałem </w:t>
      </w:r>
    </w:p>
    <w:p w14:paraId="06D7280F" w14:textId="33D9606E" w:rsidR="00586DD8" w:rsidRPr="00586DD8" w:rsidRDefault="00B707F8" w:rsidP="00B707F8">
      <w:pPr>
        <w:pStyle w:val="nad"/>
      </w:pPr>
      <w:r>
        <w:t xml:space="preserve">Tabela </w:t>
      </w:r>
      <w:fldSimple w:instr=" SEQ Tabela \* ARABIC ">
        <w:r>
          <w:rPr>
            <w:noProof/>
          </w:rPr>
          <w:t>19</w:t>
        </w:r>
      </w:fldSimple>
      <w:r>
        <w:t xml:space="preserve"> </w:t>
      </w:r>
      <w:r w:rsidR="00586DD8" w:rsidRPr="00586DD8">
        <w:t>Wskaźniki środowiskowe - porównanie</w:t>
      </w:r>
    </w:p>
    <w:tbl>
      <w:tblPr>
        <w:tblW w:w="9072" w:type="dxa"/>
        <w:jc w:val="center"/>
        <w:tblBorders>
          <w:top w:val="nil"/>
          <w:left w:val="nil"/>
          <w:bottom w:val="single" w:sz="4" w:space="0" w:color="808080"/>
          <w:right w:val="nil"/>
          <w:insideH w:val="single" w:sz="4" w:space="0" w:color="808080"/>
          <w:insideV w:val="single" w:sz="4" w:space="0" w:color="808080"/>
        </w:tblBorders>
        <w:tblLayout w:type="fixed"/>
        <w:tblLook w:val="0400" w:firstRow="0" w:lastRow="0" w:firstColumn="0" w:lastColumn="0" w:noHBand="0" w:noVBand="1"/>
      </w:tblPr>
      <w:tblGrid>
        <w:gridCol w:w="4252"/>
        <w:gridCol w:w="2097"/>
        <w:gridCol w:w="2723"/>
      </w:tblGrid>
      <w:tr w:rsidR="00586DD8" w:rsidRPr="00586DD8" w14:paraId="6933F928" w14:textId="77777777" w:rsidTr="005955D9">
        <w:trPr>
          <w:trHeight w:val="454"/>
          <w:tblHeader/>
          <w:jc w:val="center"/>
        </w:trPr>
        <w:tc>
          <w:tcPr>
            <w:tcW w:w="4252" w:type="dxa"/>
            <w:shd w:val="clear" w:color="auto" w:fill="CAEDFA"/>
            <w:vAlign w:val="center"/>
          </w:tcPr>
          <w:p w14:paraId="072868CC"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p>
        </w:tc>
        <w:tc>
          <w:tcPr>
            <w:tcW w:w="2097" w:type="dxa"/>
            <w:shd w:val="clear" w:color="auto" w:fill="CAEDFA"/>
            <w:vAlign w:val="center"/>
          </w:tcPr>
          <w:p w14:paraId="34490711"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referencyjna dla gminy Potworów</w:t>
            </w:r>
          </w:p>
        </w:tc>
        <w:tc>
          <w:tcPr>
            <w:tcW w:w="2723" w:type="dxa"/>
            <w:shd w:val="clear" w:color="auto" w:fill="CAEDFA"/>
            <w:vAlign w:val="center"/>
          </w:tcPr>
          <w:p w14:paraId="70A0F06A"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dla podobszaru Wir</w:t>
            </w:r>
          </w:p>
        </w:tc>
      </w:tr>
      <w:tr w:rsidR="00586DD8" w:rsidRPr="00586DD8" w14:paraId="6B788EDC" w14:textId="77777777" w:rsidTr="005955D9">
        <w:trPr>
          <w:trHeight w:val="397"/>
          <w:jc w:val="center"/>
        </w:trPr>
        <w:tc>
          <w:tcPr>
            <w:tcW w:w="4252" w:type="dxa"/>
            <w:vAlign w:val="center"/>
          </w:tcPr>
          <w:p w14:paraId="09EA6E0B" w14:textId="77777777" w:rsidR="00586DD8" w:rsidRPr="00586DD8" w:rsidRDefault="00586DD8" w:rsidP="00B707F8">
            <w:pPr>
              <w:spacing w:after="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Masa zidentyfikowanych wyrobów azbestowych pozostałych do unieszkodliwienia na 1 mieszkańca</w:t>
            </w:r>
          </w:p>
        </w:tc>
        <w:tc>
          <w:tcPr>
            <w:tcW w:w="2097" w:type="dxa"/>
            <w:vAlign w:val="center"/>
          </w:tcPr>
          <w:p w14:paraId="018C4ECD"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0,3</w:t>
            </w:r>
          </w:p>
        </w:tc>
        <w:tc>
          <w:tcPr>
            <w:tcW w:w="2723" w:type="dxa"/>
            <w:vAlign w:val="center"/>
          </w:tcPr>
          <w:p w14:paraId="7EB7C7CA"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0,0</w:t>
            </w:r>
          </w:p>
        </w:tc>
      </w:tr>
      <w:tr w:rsidR="00586DD8" w:rsidRPr="00586DD8" w14:paraId="1F6A02CA" w14:textId="77777777" w:rsidTr="005955D9">
        <w:trPr>
          <w:trHeight w:val="397"/>
          <w:jc w:val="center"/>
        </w:trPr>
        <w:tc>
          <w:tcPr>
            <w:tcW w:w="4252" w:type="dxa"/>
            <w:vAlign w:val="center"/>
          </w:tcPr>
          <w:p w14:paraId="0B0D8AAE" w14:textId="77777777" w:rsidR="00586DD8" w:rsidRPr="00586DD8" w:rsidRDefault="00586DD8" w:rsidP="00B707F8">
            <w:pPr>
              <w:spacing w:after="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Udział budynków mieszkalnych znajdujących się w strefie zagrożenia hałasem drogowym i kolejowym</w:t>
            </w:r>
          </w:p>
        </w:tc>
        <w:tc>
          <w:tcPr>
            <w:tcW w:w="2097" w:type="dxa"/>
            <w:vAlign w:val="center"/>
          </w:tcPr>
          <w:p w14:paraId="218DF953"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13,9%</w:t>
            </w:r>
          </w:p>
        </w:tc>
        <w:tc>
          <w:tcPr>
            <w:tcW w:w="2723" w:type="dxa"/>
            <w:vAlign w:val="center"/>
          </w:tcPr>
          <w:p w14:paraId="5EA29CE6"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0,0</w:t>
            </w:r>
          </w:p>
        </w:tc>
      </w:tr>
      <w:tr w:rsidR="00586DD8" w:rsidRPr="00586DD8" w14:paraId="1F2C63BA" w14:textId="77777777" w:rsidTr="005955D9">
        <w:trPr>
          <w:trHeight w:val="397"/>
          <w:jc w:val="center"/>
        </w:trPr>
        <w:tc>
          <w:tcPr>
            <w:tcW w:w="4252" w:type="dxa"/>
            <w:vAlign w:val="center"/>
          </w:tcPr>
          <w:p w14:paraId="40F9D40D" w14:textId="77777777" w:rsidR="00586DD8" w:rsidRPr="00586DD8" w:rsidRDefault="00586DD8" w:rsidP="00B707F8">
            <w:pPr>
              <w:spacing w:after="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Udział gospodarstw domowych ogrzewanych kotłami na paliwo stałe</w:t>
            </w:r>
          </w:p>
        </w:tc>
        <w:tc>
          <w:tcPr>
            <w:tcW w:w="2097" w:type="dxa"/>
            <w:vAlign w:val="center"/>
          </w:tcPr>
          <w:p w14:paraId="4B48DA4D"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89,4%</w:t>
            </w:r>
          </w:p>
        </w:tc>
        <w:tc>
          <w:tcPr>
            <w:tcW w:w="2723" w:type="dxa"/>
            <w:vAlign w:val="center"/>
          </w:tcPr>
          <w:p w14:paraId="44EBA52C"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100%</w:t>
            </w:r>
          </w:p>
        </w:tc>
      </w:tr>
      <w:tr w:rsidR="00586DD8" w:rsidRPr="00586DD8" w14:paraId="4ABDFA63" w14:textId="77777777" w:rsidTr="005955D9">
        <w:trPr>
          <w:trHeight w:val="397"/>
          <w:jc w:val="center"/>
        </w:trPr>
        <w:tc>
          <w:tcPr>
            <w:tcW w:w="4252" w:type="dxa"/>
            <w:vAlign w:val="center"/>
          </w:tcPr>
          <w:p w14:paraId="04FA88C7" w14:textId="77777777" w:rsidR="00586DD8" w:rsidRPr="00586DD8" w:rsidRDefault="00586DD8" w:rsidP="00B707F8">
            <w:pPr>
              <w:spacing w:after="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Średnie roczne stężenie PM2.5</w:t>
            </w:r>
          </w:p>
        </w:tc>
        <w:tc>
          <w:tcPr>
            <w:tcW w:w="2097" w:type="dxa"/>
            <w:vAlign w:val="center"/>
          </w:tcPr>
          <w:p w14:paraId="1A5DE23B"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9,5</w:t>
            </w:r>
          </w:p>
        </w:tc>
        <w:tc>
          <w:tcPr>
            <w:tcW w:w="2723" w:type="dxa"/>
            <w:vAlign w:val="center"/>
          </w:tcPr>
          <w:p w14:paraId="1EBCC428"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9,5</w:t>
            </w:r>
          </w:p>
        </w:tc>
      </w:tr>
    </w:tbl>
    <w:p w14:paraId="753B8938" w14:textId="58DFE9A6" w:rsidR="00586DD8" w:rsidRPr="00586DD8" w:rsidRDefault="00586DD8" w:rsidP="00586DD8">
      <w:pPr>
        <w:pBdr>
          <w:top w:val="nil"/>
          <w:left w:val="nil"/>
          <w:bottom w:val="nil"/>
          <w:right w:val="nil"/>
          <w:between w:val="nil"/>
        </w:pBdr>
        <w:spacing w:after="200" w:line="240" w:lineRule="auto"/>
        <w:jc w:val="both"/>
        <w:rPr>
          <w:rFonts w:ascii="Calibri" w:eastAsia="Calibri" w:hAnsi="Calibri" w:cs="Calibri"/>
          <w:b/>
          <w:i/>
          <w:color w:val="44546A"/>
          <w:kern w:val="0"/>
          <w:sz w:val="18"/>
          <w:szCs w:val="18"/>
          <w:lang w:eastAsia="pl-PL"/>
          <w14:ligatures w14:val="none"/>
        </w:rPr>
      </w:pPr>
      <w:r w:rsidRPr="00586DD8">
        <w:rPr>
          <w:rFonts w:ascii="Calibri" w:eastAsia="Calibri" w:hAnsi="Calibri" w:cs="Calibri"/>
          <w:i/>
          <w:color w:val="44546A"/>
          <w:kern w:val="0"/>
          <w:sz w:val="18"/>
          <w:szCs w:val="18"/>
          <w:lang w:eastAsia="pl-PL"/>
          <w14:ligatures w14:val="none"/>
        </w:rPr>
        <w:t>Źródło: opracowanie własne na podstawie danych GIOŚ oraz U</w:t>
      </w:r>
      <w:r w:rsidR="00DE107F">
        <w:rPr>
          <w:rFonts w:ascii="Calibri" w:eastAsia="Calibri" w:hAnsi="Calibri" w:cs="Calibri"/>
          <w:i/>
          <w:color w:val="44546A"/>
          <w:kern w:val="0"/>
          <w:sz w:val="18"/>
          <w:szCs w:val="18"/>
          <w:lang w:eastAsia="pl-PL"/>
          <w14:ligatures w14:val="none"/>
        </w:rPr>
        <w:t>G</w:t>
      </w:r>
      <w:r w:rsidRPr="00586DD8">
        <w:rPr>
          <w:rFonts w:ascii="Calibri" w:eastAsia="Calibri" w:hAnsi="Calibri" w:cs="Calibri"/>
          <w:i/>
          <w:color w:val="44546A"/>
          <w:kern w:val="0"/>
          <w:sz w:val="18"/>
          <w:szCs w:val="18"/>
          <w:lang w:eastAsia="pl-PL"/>
          <w14:ligatures w14:val="none"/>
        </w:rPr>
        <w:t xml:space="preserve"> Potworów</w:t>
      </w:r>
    </w:p>
    <w:p w14:paraId="080C20B5"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Aby poprawić sytuację, konieczne jest wdrożenie programu wymiany źródeł ciepła z naciskiem na instalacje niskoemisyjne i odnawialne źródła energii – zarówno poprzez dotacje, jak i programy edukacyjne.</w:t>
      </w:r>
    </w:p>
    <w:p w14:paraId="544F80DE" w14:textId="4F29FB0A" w:rsidR="00586DD8" w:rsidRDefault="00AF1D86" w:rsidP="00B707F8">
      <w:pPr>
        <w:spacing w:before="240" w:after="0" w:line="360" w:lineRule="auto"/>
        <w:jc w:val="both"/>
        <w:rPr>
          <w:rFonts w:ascii="Calibri" w:eastAsia="Calibri" w:hAnsi="Calibri" w:cs="Calibri"/>
          <w:b/>
          <w:color w:val="1D5FA9"/>
          <w:kern w:val="0"/>
          <w:sz w:val="22"/>
          <w:szCs w:val="22"/>
          <w:lang w:eastAsia="pl-PL"/>
          <w14:ligatures w14:val="none"/>
        </w:rPr>
      </w:pPr>
      <w:r>
        <w:rPr>
          <w:rFonts w:ascii="Calibri" w:eastAsia="Calibri" w:hAnsi="Calibri" w:cs="Calibri"/>
          <w:b/>
          <w:color w:val="1D5FA9"/>
          <w:kern w:val="0"/>
          <w:sz w:val="22"/>
          <w:szCs w:val="22"/>
          <w:lang w:eastAsia="pl-PL"/>
          <w14:ligatures w14:val="none"/>
        </w:rPr>
        <w:t>Wir oczami mieszkańców</w:t>
      </w:r>
      <w:r w:rsidR="00EA6DD4">
        <w:rPr>
          <w:rStyle w:val="Odwoanieprzypisudolnego"/>
          <w:rFonts w:ascii="Calibri" w:eastAsia="Calibri" w:hAnsi="Calibri" w:cs="Calibri"/>
          <w:b/>
          <w:color w:val="1D5FA9"/>
          <w:kern w:val="0"/>
          <w:sz w:val="22"/>
          <w:szCs w:val="22"/>
          <w:lang w:eastAsia="pl-PL"/>
          <w14:ligatures w14:val="none"/>
        </w:rPr>
        <w:footnoteReference w:id="5"/>
      </w:r>
    </w:p>
    <w:p w14:paraId="29A4AB8E" w14:textId="712FB5DB" w:rsidR="00AF1D86" w:rsidRPr="00AF1D86" w:rsidRDefault="00AF1D86" w:rsidP="00AF1D86">
      <w:pPr>
        <w:spacing w:after="0" w:line="360" w:lineRule="auto"/>
        <w:jc w:val="both"/>
        <w:rPr>
          <w:rFonts w:ascii="Calibri" w:eastAsia="Calibri" w:hAnsi="Calibri" w:cs="Calibri"/>
          <w:kern w:val="0"/>
          <w:sz w:val="22"/>
          <w:szCs w:val="22"/>
          <w:lang w:eastAsia="pl-PL"/>
          <w14:ligatures w14:val="none"/>
        </w:rPr>
      </w:pPr>
      <w:r w:rsidRPr="00AF1D86">
        <w:rPr>
          <w:rFonts w:ascii="Calibri" w:eastAsia="Calibri" w:hAnsi="Calibri" w:cs="Calibri"/>
          <w:kern w:val="0"/>
          <w:sz w:val="22"/>
          <w:szCs w:val="22"/>
          <w:lang w:eastAsia="pl-PL"/>
          <w14:ligatures w14:val="none"/>
        </w:rPr>
        <w:t xml:space="preserve">Podobszar Wir jest niewielką wioską położoną na południe od centrum gminy Potworów. Choć również w tej miejscowości widoczny jest proces starzenia się społeczeństwa, to według rozmówczyni nie można tu mówić o kryzysie demograficznym. Dominują osoby starsze, ale nadal sprawne i często aktywne zawodowo, co odróżnia sytuację Wiru od innych, bardziej dotkniętych depopulacją miejscowości. Społeczność jest bardzo zżyta, mocno zintegrowana i silnie przywiązana do miejsca zamieszkania. Widać to po stosunkowo niewielkiej emigracji oraz obecności młodych ludzi, choć ich liczba nie jest duża. Wprawdzie nie ma napływu nowych mieszkańców, a atrakcyjność osiedleńcza jest </w:t>
      </w:r>
      <w:r w:rsidRPr="00AF1D86">
        <w:rPr>
          <w:rFonts w:ascii="Calibri" w:eastAsia="Calibri" w:hAnsi="Calibri" w:cs="Calibri"/>
          <w:kern w:val="0"/>
          <w:sz w:val="22"/>
          <w:szCs w:val="22"/>
          <w:lang w:eastAsia="pl-PL"/>
          <w14:ligatures w14:val="none"/>
        </w:rPr>
        <w:lastRenderedPageBreak/>
        <w:t>niska w porównaniu z bardziej „urokliwymi” miejscowościami, takimi jak Dąbrowa czy Ja</w:t>
      </w:r>
      <w:r w:rsidR="00614334">
        <w:rPr>
          <w:rFonts w:ascii="Calibri" w:eastAsia="Calibri" w:hAnsi="Calibri" w:cs="Calibri"/>
          <w:kern w:val="0"/>
          <w:sz w:val="22"/>
          <w:szCs w:val="22"/>
          <w:lang w:eastAsia="pl-PL"/>
          <w14:ligatures w14:val="none"/>
        </w:rPr>
        <w:t>m</w:t>
      </w:r>
      <w:r w:rsidRPr="00AF1D86">
        <w:rPr>
          <w:rFonts w:ascii="Calibri" w:eastAsia="Calibri" w:hAnsi="Calibri" w:cs="Calibri"/>
          <w:kern w:val="0"/>
          <w:sz w:val="22"/>
          <w:szCs w:val="22"/>
          <w:lang w:eastAsia="pl-PL"/>
          <w14:ligatures w14:val="none"/>
        </w:rPr>
        <w:t>ki, jednak odpływ mieszkańców nie jest masowy i nie budzi niepokoju.</w:t>
      </w:r>
    </w:p>
    <w:p w14:paraId="5E2F4715" w14:textId="25C6998C" w:rsidR="00AF1D86" w:rsidRPr="00AF1D86" w:rsidRDefault="00AF1D86" w:rsidP="00B707F8">
      <w:pPr>
        <w:spacing w:after="120" w:line="360" w:lineRule="auto"/>
        <w:jc w:val="both"/>
        <w:rPr>
          <w:rFonts w:ascii="Calibri" w:eastAsia="Calibri" w:hAnsi="Calibri" w:cs="Calibri"/>
          <w:kern w:val="0"/>
          <w:sz w:val="22"/>
          <w:szCs w:val="22"/>
          <w:lang w:eastAsia="pl-PL"/>
          <w14:ligatures w14:val="none"/>
        </w:rPr>
      </w:pPr>
      <w:r w:rsidRPr="00AF1D86">
        <w:rPr>
          <w:rFonts w:ascii="Calibri" w:eastAsia="Calibri" w:hAnsi="Calibri" w:cs="Calibri"/>
          <w:kern w:val="0"/>
          <w:sz w:val="22"/>
          <w:szCs w:val="22"/>
          <w:lang w:eastAsia="pl-PL"/>
          <w14:ligatures w14:val="none"/>
        </w:rPr>
        <w:t>Oferta pracy w samej wsi jest skromna – kilku mieszkańców zatrudnia lokalna firma, produkująca okna i drzwi, a część osób utrzymuje się z uprawy warzyw pod osłonami, czyli z tzw. „folii”. Niemniej rozmówczyni zauważa, że nie jest to dominujący trend w skali miejscowości i że tradycyjne rolnictwo, w tym hodowla i uprawy zbóż, praktycznie zanikło z powodu braku opłacalności. Część mieszkańców dojeżdża do pracy nawet kilkadziesiąt kilometrów poza gminę, co pokazuje ich przywiązanie do rodzin i miejsca zamieszkania, mimo ograniczonych perspektyw lokalnych. Bliskość Potworowa, który oferuje zatrudnienie w marketach, zwłaszcza dla kobiet, stanowi dodatkową alternatywę.</w:t>
      </w:r>
    </w:p>
    <w:p w14:paraId="25B393DA" w14:textId="77777777" w:rsidR="00AF1D86" w:rsidRPr="00AF1D86" w:rsidRDefault="00AF1D86" w:rsidP="00B707F8">
      <w:pPr>
        <w:spacing w:after="120" w:line="360" w:lineRule="auto"/>
        <w:jc w:val="both"/>
        <w:rPr>
          <w:rFonts w:ascii="Calibri" w:eastAsia="Calibri" w:hAnsi="Calibri" w:cs="Calibri"/>
          <w:kern w:val="0"/>
          <w:sz w:val="22"/>
          <w:szCs w:val="22"/>
          <w:lang w:eastAsia="pl-PL"/>
          <w14:ligatures w14:val="none"/>
        </w:rPr>
      </w:pPr>
      <w:r w:rsidRPr="00AF1D86">
        <w:rPr>
          <w:rFonts w:ascii="Calibri" w:eastAsia="Calibri" w:hAnsi="Calibri" w:cs="Calibri"/>
          <w:kern w:val="0"/>
          <w:sz w:val="22"/>
          <w:szCs w:val="22"/>
          <w:lang w:eastAsia="pl-PL"/>
          <w14:ligatures w14:val="none"/>
        </w:rPr>
        <w:t>Mieszkańcy Wiru cenią spokój, dobrosąsiedzkie relacje i poczucie bezpieczeństwa wynikające z życia wśród znajomych i wielopokoleniowych rodzin. Działa tu Koło Gospodyń Wiejskich i Ochotnicza Straż Pożarna, które integrują społeczność i ożywiają jej życie społeczne. Rozmówczyni podkreśla, że w Wirze nie występują poważne problemy społeczne ani patologie, a miejscowość jest postrzegana jako spokojna i bezpieczna.</w:t>
      </w:r>
    </w:p>
    <w:p w14:paraId="50147923" w14:textId="4DEB0E64" w:rsidR="00AF1D86" w:rsidRPr="00AF1D86" w:rsidRDefault="00AF1D86" w:rsidP="00B707F8">
      <w:pPr>
        <w:spacing w:after="120" w:line="360" w:lineRule="auto"/>
        <w:jc w:val="both"/>
        <w:rPr>
          <w:rFonts w:ascii="Calibri" w:eastAsia="Calibri" w:hAnsi="Calibri" w:cs="Calibri"/>
          <w:kern w:val="0"/>
          <w:sz w:val="22"/>
          <w:szCs w:val="22"/>
          <w:lang w:eastAsia="pl-PL"/>
          <w14:ligatures w14:val="none"/>
        </w:rPr>
      </w:pPr>
      <w:r w:rsidRPr="00AF1D86">
        <w:rPr>
          <w:rFonts w:ascii="Calibri" w:eastAsia="Calibri" w:hAnsi="Calibri" w:cs="Calibri"/>
          <w:kern w:val="0"/>
          <w:sz w:val="22"/>
          <w:szCs w:val="22"/>
          <w:lang w:eastAsia="pl-PL"/>
          <w14:ligatures w14:val="none"/>
        </w:rPr>
        <w:t>Najistotniejsze potrzeby mieszkańców dotyczą przede wszystkim możliwości spędzania czasu wolnego i rekreacji. Brakuje placu zabaw, mimo że wciąż mieszka tu trochę dzieci. Rozmówczyni wskazuje, że plac zabaw lub małe centrum rekreacji z siłownią zewnętrzną mogłoby powstać przy budynku dawnej szkoły podstawowej, który obecnie pozostaje niezagospodarowanym pustostanem. Budynek szkoły nie ma obecnie ani właściciela, ani koncepcji na nowe przeznaczenie, ani środków na jego adaptację. Podsumowując, potrzeby mieszkańców Wiru koncentrują się na poprawie jakości życia poprzez rozwój infrastruktury rekreacyjnej i zagospodarowanie opuszczonego budynku szkoły.</w:t>
      </w:r>
    </w:p>
    <w:p w14:paraId="365CDD4D" w14:textId="77777777" w:rsidR="00586DD8" w:rsidRPr="00586DD8" w:rsidRDefault="00586DD8" w:rsidP="00586DD8">
      <w:pPr>
        <w:spacing w:after="0" w:line="360" w:lineRule="auto"/>
        <w:jc w:val="both"/>
        <w:rPr>
          <w:rFonts w:ascii="Calibri" w:eastAsia="Calibri" w:hAnsi="Calibri" w:cs="Calibri"/>
          <w:b/>
          <w:color w:val="1D5FA9"/>
          <w:kern w:val="0"/>
          <w:sz w:val="22"/>
          <w:szCs w:val="22"/>
          <w:lang w:eastAsia="pl-PL"/>
          <w14:ligatures w14:val="none"/>
        </w:rPr>
      </w:pPr>
      <w:r w:rsidRPr="00586DD8">
        <w:rPr>
          <w:rFonts w:ascii="Calibri" w:eastAsia="Calibri" w:hAnsi="Calibri" w:cs="Calibri"/>
          <w:b/>
          <w:color w:val="1D5FA9"/>
          <w:kern w:val="0"/>
          <w:sz w:val="22"/>
          <w:szCs w:val="22"/>
          <w:lang w:eastAsia="pl-PL"/>
          <w14:ligatures w14:val="none"/>
        </w:rPr>
        <w:t xml:space="preserve">Podsumowanie – Wir </w:t>
      </w:r>
    </w:p>
    <w:p w14:paraId="23A298A8" w14:textId="77777777" w:rsidR="00586DD8" w:rsidRPr="00586DD8" w:rsidRDefault="00586DD8" w:rsidP="00586DD8">
      <w:pPr>
        <w:keepNext/>
        <w:spacing w:before="240" w:after="0" w:line="240" w:lineRule="auto"/>
        <w:jc w:val="both"/>
        <w:rPr>
          <w:rFonts w:ascii="Calibri" w:eastAsia="Calibri" w:hAnsi="Calibri" w:cs="Calibri"/>
          <w:b/>
          <w:i/>
          <w:iCs/>
          <w:color w:val="44546A"/>
          <w:kern w:val="0"/>
          <w:sz w:val="18"/>
          <w:szCs w:val="18"/>
          <w:lang w:eastAsia="pl-PL"/>
          <w14:ligatures w14:val="none"/>
        </w:rPr>
      </w:pPr>
      <w:bookmarkStart w:id="59" w:name="_Toc190782668"/>
      <w:bookmarkStart w:id="60" w:name="_Toc198636942"/>
      <w:r w:rsidRPr="00586DD8">
        <w:rPr>
          <w:rFonts w:ascii="Calibri" w:eastAsia="Calibri" w:hAnsi="Calibri" w:cs="Calibri"/>
          <w:i/>
          <w:iCs/>
          <w:color w:val="44546A"/>
          <w:kern w:val="0"/>
          <w:sz w:val="18"/>
          <w:szCs w:val="18"/>
          <w:lang w:eastAsia="pl-PL"/>
          <w14:ligatures w14:val="none"/>
        </w:rPr>
        <w:t xml:space="preserve">Tabela </w:t>
      </w:r>
      <w:r w:rsidRPr="00586DD8">
        <w:rPr>
          <w:rFonts w:ascii="Calibri" w:eastAsia="Calibri" w:hAnsi="Calibri" w:cs="Calibri"/>
          <w:i/>
          <w:iCs/>
          <w:color w:val="44546A"/>
          <w:kern w:val="0"/>
          <w:sz w:val="18"/>
          <w:szCs w:val="18"/>
          <w:lang w:eastAsia="pl-PL"/>
          <w14:ligatures w14:val="none"/>
        </w:rPr>
        <w:fldChar w:fldCharType="begin"/>
      </w:r>
      <w:r w:rsidRPr="00586DD8">
        <w:rPr>
          <w:rFonts w:ascii="Calibri" w:eastAsia="Calibri" w:hAnsi="Calibri" w:cs="Calibri"/>
          <w:i/>
          <w:iCs/>
          <w:color w:val="44546A"/>
          <w:kern w:val="0"/>
          <w:sz w:val="18"/>
          <w:szCs w:val="18"/>
          <w:lang w:eastAsia="pl-PL"/>
          <w14:ligatures w14:val="none"/>
        </w:rPr>
        <w:instrText xml:space="preserve"> SEQ Tabela \* ARABIC </w:instrText>
      </w:r>
      <w:r w:rsidRPr="00586DD8">
        <w:rPr>
          <w:rFonts w:ascii="Calibri" w:eastAsia="Calibri" w:hAnsi="Calibri" w:cs="Calibri"/>
          <w:i/>
          <w:iCs/>
          <w:color w:val="44546A"/>
          <w:kern w:val="0"/>
          <w:sz w:val="18"/>
          <w:szCs w:val="18"/>
          <w:lang w:eastAsia="pl-PL"/>
          <w14:ligatures w14:val="none"/>
        </w:rPr>
        <w:fldChar w:fldCharType="separate"/>
      </w:r>
      <w:r w:rsidR="00B707F8">
        <w:rPr>
          <w:rFonts w:ascii="Calibri" w:eastAsia="Calibri" w:hAnsi="Calibri" w:cs="Calibri"/>
          <w:i/>
          <w:iCs/>
          <w:noProof/>
          <w:color w:val="44546A"/>
          <w:kern w:val="0"/>
          <w:sz w:val="18"/>
          <w:szCs w:val="18"/>
          <w:lang w:eastAsia="pl-PL"/>
          <w14:ligatures w14:val="none"/>
        </w:rPr>
        <w:t>20</w:t>
      </w:r>
      <w:r w:rsidRPr="00586DD8">
        <w:rPr>
          <w:rFonts w:ascii="Calibri" w:eastAsia="Calibri" w:hAnsi="Calibri" w:cs="Calibri"/>
          <w:i/>
          <w:iCs/>
          <w:noProof/>
          <w:color w:val="44546A"/>
          <w:kern w:val="0"/>
          <w:sz w:val="18"/>
          <w:szCs w:val="18"/>
          <w:lang w:eastAsia="pl-PL"/>
          <w14:ligatures w14:val="none"/>
        </w:rPr>
        <w:fldChar w:fldCharType="end"/>
      </w:r>
      <w:r w:rsidRPr="00586DD8">
        <w:rPr>
          <w:rFonts w:ascii="Calibri" w:eastAsia="Calibri" w:hAnsi="Calibri" w:cs="Calibri"/>
          <w:i/>
          <w:iCs/>
          <w:color w:val="44546A"/>
          <w:kern w:val="0"/>
          <w:sz w:val="18"/>
          <w:szCs w:val="18"/>
          <w:lang w:eastAsia="pl-PL"/>
          <w14:ligatures w14:val="none"/>
        </w:rPr>
        <w:t xml:space="preserve"> Podsumowanie – Wir</w:t>
      </w:r>
      <w:bookmarkEnd w:id="59"/>
      <w:bookmarkEnd w:id="60"/>
    </w:p>
    <w:tbl>
      <w:tblPr>
        <w:tblW w:w="9097" w:type="dxa"/>
        <w:tblInd w:w="-55" w:type="dxa"/>
        <w:tblBorders>
          <w:top w:val="single" w:sz="4" w:space="0" w:color="808080"/>
          <w:left w:val="nil"/>
          <w:bottom w:val="single" w:sz="4" w:space="0" w:color="808080"/>
          <w:right w:val="nil"/>
          <w:insideH w:val="single" w:sz="4" w:space="0" w:color="808080"/>
          <w:insideV w:val="single" w:sz="4" w:space="0" w:color="808080"/>
        </w:tblBorders>
        <w:tblLayout w:type="fixed"/>
        <w:tblLook w:val="0400" w:firstRow="0" w:lastRow="0" w:firstColumn="0" w:lastColumn="0" w:noHBand="0" w:noVBand="1"/>
      </w:tblPr>
      <w:tblGrid>
        <w:gridCol w:w="4141"/>
        <w:gridCol w:w="4956"/>
      </w:tblGrid>
      <w:tr w:rsidR="00586DD8" w:rsidRPr="00B707F8" w14:paraId="579CD51E" w14:textId="77777777" w:rsidTr="006B7CA9">
        <w:trPr>
          <w:trHeight w:val="283"/>
        </w:trPr>
        <w:tc>
          <w:tcPr>
            <w:tcW w:w="4141" w:type="dxa"/>
            <w:tcBorders>
              <w:top w:val="single" w:sz="4" w:space="0" w:color="FFFFFF"/>
              <w:left w:val="single" w:sz="4" w:space="0" w:color="FFFFFF"/>
              <w:bottom w:val="single" w:sz="4" w:space="0" w:color="FFFFFF"/>
              <w:right w:val="single" w:sz="4" w:space="0" w:color="FFFFFF"/>
            </w:tcBorders>
            <w:shd w:val="clear" w:color="auto" w:fill="1D5FA9"/>
            <w:vAlign w:val="center"/>
          </w:tcPr>
          <w:p w14:paraId="2FC73C06" w14:textId="77777777" w:rsidR="00586DD8" w:rsidRPr="00B707F8" w:rsidRDefault="00586DD8" w:rsidP="00B707F8">
            <w:pPr>
              <w:spacing w:after="0" w:line="240" w:lineRule="auto"/>
              <w:jc w:val="center"/>
              <w:rPr>
                <w:rFonts w:ascii="Calibri" w:eastAsia="Calibri" w:hAnsi="Calibri" w:cs="Calibri"/>
                <w:kern w:val="0"/>
                <w:szCs w:val="28"/>
                <w:lang w:eastAsia="pl-PL"/>
                <w14:ligatures w14:val="none"/>
              </w:rPr>
            </w:pPr>
            <w:r w:rsidRPr="00B707F8">
              <w:rPr>
                <w:rFonts w:ascii="Calibri" w:eastAsia="Calibri" w:hAnsi="Calibri" w:cs="Calibri"/>
                <w:color w:val="FFFFFF"/>
                <w:kern w:val="0"/>
                <w:szCs w:val="28"/>
                <w:lang w:eastAsia="pl-PL"/>
                <w14:ligatures w14:val="none"/>
              </w:rPr>
              <w:t>Potencjały</w:t>
            </w:r>
          </w:p>
        </w:tc>
        <w:tc>
          <w:tcPr>
            <w:tcW w:w="4956" w:type="dxa"/>
            <w:tcBorders>
              <w:top w:val="single" w:sz="4" w:space="0" w:color="FFFFFF"/>
              <w:left w:val="single" w:sz="4" w:space="0" w:color="FFFFFF"/>
              <w:bottom w:val="single" w:sz="4" w:space="0" w:color="FFFFFF"/>
              <w:right w:val="single" w:sz="4" w:space="0" w:color="FFFFFF"/>
            </w:tcBorders>
            <w:shd w:val="clear" w:color="auto" w:fill="E11A27"/>
            <w:vAlign w:val="center"/>
          </w:tcPr>
          <w:p w14:paraId="0956879A" w14:textId="77777777" w:rsidR="00586DD8" w:rsidRPr="00B707F8" w:rsidRDefault="00586DD8" w:rsidP="00B707F8">
            <w:pPr>
              <w:spacing w:after="0" w:line="240" w:lineRule="auto"/>
              <w:jc w:val="center"/>
              <w:rPr>
                <w:rFonts w:ascii="Calibri" w:eastAsia="Calibri" w:hAnsi="Calibri" w:cs="Calibri"/>
                <w:kern w:val="0"/>
                <w:szCs w:val="28"/>
                <w:lang w:eastAsia="pl-PL"/>
                <w14:ligatures w14:val="none"/>
              </w:rPr>
            </w:pPr>
            <w:r w:rsidRPr="00B707F8">
              <w:rPr>
                <w:rFonts w:ascii="Calibri" w:eastAsia="Calibri" w:hAnsi="Calibri" w:cs="Calibri"/>
                <w:color w:val="FFFFFF"/>
                <w:kern w:val="0"/>
                <w:szCs w:val="28"/>
                <w:lang w:eastAsia="pl-PL"/>
                <w14:ligatures w14:val="none"/>
              </w:rPr>
              <w:t>Negatywne zjawiska</w:t>
            </w:r>
          </w:p>
        </w:tc>
      </w:tr>
      <w:tr w:rsidR="00586DD8" w:rsidRPr="00586DD8" w14:paraId="0660FF03" w14:textId="77777777" w:rsidTr="00B707F8">
        <w:trPr>
          <w:trHeight w:val="567"/>
        </w:trPr>
        <w:tc>
          <w:tcPr>
            <w:tcW w:w="4141" w:type="dxa"/>
            <w:tcBorders>
              <w:top w:val="single" w:sz="4" w:space="0" w:color="FFFFFF"/>
            </w:tcBorders>
            <w:vAlign w:val="center"/>
          </w:tcPr>
          <w:p w14:paraId="36A8C640" w14:textId="77777777" w:rsidR="00586DD8" w:rsidRPr="00586DD8" w:rsidRDefault="00586DD8" w:rsidP="00B707F8">
            <w:pPr>
              <w:spacing w:after="0" w:line="240" w:lineRule="auto"/>
              <w:jc w:val="center"/>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Dodatni przyrost naturalny</w:t>
            </w:r>
          </w:p>
        </w:tc>
        <w:tc>
          <w:tcPr>
            <w:tcW w:w="4956" w:type="dxa"/>
            <w:tcBorders>
              <w:top w:val="single" w:sz="4" w:space="0" w:color="FFFFFF"/>
            </w:tcBorders>
            <w:vAlign w:val="center"/>
          </w:tcPr>
          <w:p w14:paraId="03CA63BD" w14:textId="77777777" w:rsidR="00586DD8" w:rsidRPr="00586DD8" w:rsidRDefault="00586DD8" w:rsidP="00B707F8">
            <w:pPr>
              <w:spacing w:after="0" w:line="240" w:lineRule="auto"/>
              <w:jc w:val="center"/>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Najwyższy w gminie poziom bezrobocia</w:t>
            </w:r>
          </w:p>
        </w:tc>
      </w:tr>
      <w:tr w:rsidR="00586DD8" w:rsidRPr="00586DD8" w14:paraId="56225A5A" w14:textId="77777777" w:rsidTr="00B707F8">
        <w:trPr>
          <w:trHeight w:val="567"/>
        </w:trPr>
        <w:tc>
          <w:tcPr>
            <w:tcW w:w="4141" w:type="dxa"/>
            <w:tcBorders>
              <w:top w:val="single" w:sz="4" w:space="0" w:color="FFFFFF"/>
            </w:tcBorders>
            <w:vAlign w:val="center"/>
          </w:tcPr>
          <w:p w14:paraId="5223D627" w14:textId="259BC36E" w:rsidR="00586DD8" w:rsidRPr="00586DD8" w:rsidRDefault="006B7CA9" w:rsidP="00B707F8">
            <w:pPr>
              <w:spacing w:after="0" w:line="240" w:lineRule="auto"/>
              <w:jc w:val="center"/>
              <w:rPr>
                <w:rFonts w:ascii="Calibri" w:eastAsia="Calibri" w:hAnsi="Calibri" w:cs="Calibri"/>
                <w:kern w:val="0"/>
                <w:sz w:val="22"/>
                <w:szCs w:val="22"/>
                <w:lang w:eastAsia="pl-PL"/>
                <w14:ligatures w14:val="none"/>
              </w:rPr>
            </w:pPr>
            <w:r>
              <w:rPr>
                <w:rFonts w:ascii="Calibri" w:eastAsia="Calibri" w:hAnsi="Calibri" w:cs="Calibri"/>
                <w:kern w:val="0"/>
                <w:sz w:val="22"/>
                <w:szCs w:val="22"/>
                <w:lang w:eastAsia="pl-PL"/>
                <w14:ligatures w14:val="none"/>
              </w:rPr>
              <w:t>W</w:t>
            </w:r>
            <w:r w:rsidR="00586DD8" w:rsidRPr="00586DD8">
              <w:rPr>
                <w:rFonts w:ascii="Calibri" w:eastAsia="Calibri" w:hAnsi="Calibri" w:cs="Calibri"/>
                <w:kern w:val="0"/>
                <w:sz w:val="22"/>
                <w:szCs w:val="22"/>
                <w:lang w:eastAsia="pl-PL"/>
                <w14:ligatures w14:val="none"/>
              </w:rPr>
              <w:t>ysoka liczba organizacji pozarządowych</w:t>
            </w:r>
          </w:p>
        </w:tc>
        <w:tc>
          <w:tcPr>
            <w:tcW w:w="4956" w:type="dxa"/>
            <w:tcBorders>
              <w:top w:val="single" w:sz="4" w:space="0" w:color="FFFFFF"/>
            </w:tcBorders>
            <w:vAlign w:val="center"/>
          </w:tcPr>
          <w:p w14:paraId="43DB7B9F" w14:textId="77777777" w:rsidR="00586DD8" w:rsidRPr="00586DD8" w:rsidRDefault="00586DD8" w:rsidP="00B707F8">
            <w:pPr>
              <w:spacing w:after="0" w:line="240" w:lineRule="auto"/>
              <w:jc w:val="center"/>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Wysoki poziom przestępczości</w:t>
            </w:r>
          </w:p>
        </w:tc>
      </w:tr>
      <w:tr w:rsidR="006B7CA9" w:rsidRPr="00586DD8" w14:paraId="052DF49B" w14:textId="77777777" w:rsidTr="00B707F8">
        <w:trPr>
          <w:trHeight w:val="567"/>
        </w:trPr>
        <w:tc>
          <w:tcPr>
            <w:tcW w:w="4141" w:type="dxa"/>
            <w:vMerge w:val="restart"/>
            <w:vAlign w:val="center"/>
          </w:tcPr>
          <w:p w14:paraId="7EF1157E" w14:textId="40E1BA8E" w:rsidR="006B7CA9" w:rsidRPr="00586DD8" w:rsidRDefault="006B7CA9" w:rsidP="00E53619">
            <w:pPr>
              <w:spacing w:after="0" w:line="240" w:lineRule="auto"/>
              <w:jc w:val="center"/>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 xml:space="preserve">Brak zidentyfikowanych </w:t>
            </w:r>
            <w:r>
              <w:rPr>
                <w:rFonts w:ascii="Calibri" w:eastAsia="Calibri" w:hAnsi="Calibri" w:cs="Calibri"/>
                <w:kern w:val="0"/>
                <w:sz w:val="22"/>
                <w:szCs w:val="22"/>
                <w:lang w:eastAsia="pl-PL"/>
                <w14:ligatures w14:val="none"/>
              </w:rPr>
              <w:t>produktów</w:t>
            </w:r>
            <w:r w:rsidRPr="00586DD8">
              <w:rPr>
                <w:rFonts w:ascii="Calibri" w:eastAsia="Calibri" w:hAnsi="Calibri" w:cs="Calibri"/>
                <w:kern w:val="0"/>
                <w:sz w:val="22"/>
                <w:szCs w:val="22"/>
                <w:lang w:eastAsia="pl-PL"/>
                <w14:ligatures w14:val="none"/>
              </w:rPr>
              <w:t xml:space="preserve"> zawierających azbest oraz narażenia na hałas</w:t>
            </w:r>
          </w:p>
        </w:tc>
        <w:tc>
          <w:tcPr>
            <w:tcW w:w="4956" w:type="dxa"/>
            <w:vAlign w:val="center"/>
          </w:tcPr>
          <w:p w14:paraId="01D28B12" w14:textId="77777777" w:rsidR="006B7CA9" w:rsidRPr="00586DD8" w:rsidRDefault="006B7CA9" w:rsidP="00B707F8">
            <w:pPr>
              <w:spacing w:after="0" w:line="240" w:lineRule="auto"/>
              <w:jc w:val="center"/>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100% gospodarstw domowych ogrzewanych paliwami stałymi</w:t>
            </w:r>
          </w:p>
        </w:tc>
      </w:tr>
      <w:tr w:rsidR="006B7CA9" w:rsidRPr="00586DD8" w14:paraId="6EBD1B23" w14:textId="77777777" w:rsidTr="00B707F8">
        <w:trPr>
          <w:trHeight w:val="567"/>
        </w:trPr>
        <w:tc>
          <w:tcPr>
            <w:tcW w:w="4141" w:type="dxa"/>
            <w:vMerge/>
            <w:vAlign w:val="center"/>
          </w:tcPr>
          <w:p w14:paraId="4F0D813A" w14:textId="77777777" w:rsidR="006B7CA9" w:rsidRPr="00586DD8" w:rsidRDefault="006B7CA9" w:rsidP="00B707F8">
            <w:pPr>
              <w:widowControl w:val="0"/>
              <w:pBdr>
                <w:top w:val="nil"/>
                <w:left w:val="nil"/>
                <w:bottom w:val="nil"/>
                <w:right w:val="nil"/>
                <w:between w:val="nil"/>
              </w:pBdr>
              <w:spacing w:after="0" w:line="240" w:lineRule="auto"/>
              <w:rPr>
                <w:rFonts w:ascii="Calibri" w:eastAsia="Calibri" w:hAnsi="Calibri" w:cs="Calibri"/>
                <w:kern w:val="0"/>
                <w:sz w:val="22"/>
                <w:szCs w:val="22"/>
                <w:lang w:eastAsia="pl-PL"/>
                <w14:ligatures w14:val="none"/>
              </w:rPr>
            </w:pPr>
          </w:p>
        </w:tc>
        <w:tc>
          <w:tcPr>
            <w:tcW w:w="4956" w:type="dxa"/>
            <w:vAlign w:val="center"/>
          </w:tcPr>
          <w:p w14:paraId="54237144" w14:textId="77777777" w:rsidR="006B7CA9" w:rsidRPr="00586DD8" w:rsidRDefault="006B7CA9" w:rsidP="00B707F8">
            <w:pPr>
              <w:spacing w:after="0" w:line="240" w:lineRule="auto"/>
              <w:jc w:val="center"/>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Zastój gospodarczy</w:t>
            </w:r>
          </w:p>
        </w:tc>
      </w:tr>
      <w:tr w:rsidR="006B7CA9" w:rsidRPr="00586DD8" w14:paraId="60C09758" w14:textId="77777777" w:rsidTr="00B707F8">
        <w:trPr>
          <w:trHeight w:val="567"/>
        </w:trPr>
        <w:tc>
          <w:tcPr>
            <w:tcW w:w="4141" w:type="dxa"/>
            <w:vMerge/>
            <w:vAlign w:val="center"/>
          </w:tcPr>
          <w:p w14:paraId="1274949F" w14:textId="77777777" w:rsidR="006B7CA9" w:rsidRPr="00586DD8" w:rsidRDefault="006B7CA9" w:rsidP="00B707F8">
            <w:pPr>
              <w:widowControl w:val="0"/>
              <w:pBdr>
                <w:top w:val="nil"/>
                <w:left w:val="nil"/>
                <w:bottom w:val="nil"/>
                <w:right w:val="nil"/>
                <w:between w:val="nil"/>
              </w:pBdr>
              <w:spacing w:after="0" w:line="240" w:lineRule="auto"/>
              <w:rPr>
                <w:rFonts w:ascii="Calibri" w:eastAsia="Calibri" w:hAnsi="Calibri" w:cs="Calibri"/>
                <w:kern w:val="0"/>
                <w:sz w:val="22"/>
                <w:szCs w:val="22"/>
                <w:lang w:eastAsia="pl-PL"/>
                <w14:ligatures w14:val="none"/>
              </w:rPr>
            </w:pPr>
          </w:p>
        </w:tc>
        <w:tc>
          <w:tcPr>
            <w:tcW w:w="4956" w:type="dxa"/>
            <w:vAlign w:val="center"/>
          </w:tcPr>
          <w:p w14:paraId="1D765C53" w14:textId="1427977B" w:rsidR="006B7CA9" w:rsidRPr="00586DD8" w:rsidRDefault="006B7CA9" w:rsidP="00B707F8">
            <w:pPr>
              <w:spacing w:after="0" w:line="240" w:lineRule="auto"/>
              <w:jc w:val="center"/>
              <w:rPr>
                <w:rFonts w:ascii="Calibri" w:eastAsia="Calibri" w:hAnsi="Calibri" w:cs="Calibri"/>
                <w:kern w:val="0"/>
                <w:sz w:val="22"/>
                <w:szCs w:val="22"/>
                <w:lang w:eastAsia="pl-PL"/>
                <w14:ligatures w14:val="none"/>
              </w:rPr>
            </w:pPr>
            <w:r>
              <w:rPr>
                <w:rFonts w:ascii="Calibri" w:eastAsia="Calibri" w:hAnsi="Calibri" w:cs="Calibri"/>
                <w:kern w:val="0"/>
                <w:sz w:val="22"/>
                <w:szCs w:val="22"/>
                <w:lang w:eastAsia="pl-PL"/>
                <w14:ligatures w14:val="none"/>
              </w:rPr>
              <w:t>Brak przestrzeni publicznych oferujących możliwości atrakcyjnego spędzania czasu wolnego</w:t>
            </w:r>
          </w:p>
        </w:tc>
      </w:tr>
      <w:tr w:rsidR="006B7CA9" w:rsidRPr="00586DD8" w14:paraId="2E6C243B" w14:textId="77777777" w:rsidTr="00B707F8">
        <w:trPr>
          <w:trHeight w:val="567"/>
        </w:trPr>
        <w:tc>
          <w:tcPr>
            <w:tcW w:w="4141" w:type="dxa"/>
            <w:vMerge/>
            <w:vAlign w:val="center"/>
          </w:tcPr>
          <w:p w14:paraId="61967FD8" w14:textId="77777777" w:rsidR="006B7CA9" w:rsidRPr="00586DD8" w:rsidRDefault="006B7CA9" w:rsidP="00B707F8">
            <w:pPr>
              <w:widowControl w:val="0"/>
              <w:pBdr>
                <w:top w:val="nil"/>
                <w:left w:val="nil"/>
                <w:bottom w:val="nil"/>
                <w:right w:val="nil"/>
                <w:between w:val="nil"/>
              </w:pBdr>
              <w:spacing w:after="0" w:line="240" w:lineRule="auto"/>
              <w:rPr>
                <w:rFonts w:ascii="Calibri" w:eastAsia="Calibri" w:hAnsi="Calibri" w:cs="Calibri"/>
                <w:kern w:val="0"/>
                <w:sz w:val="22"/>
                <w:szCs w:val="22"/>
                <w:lang w:eastAsia="pl-PL"/>
                <w14:ligatures w14:val="none"/>
              </w:rPr>
            </w:pPr>
          </w:p>
        </w:tc>
        <w:tc>
          <w:tcPr>
            <w:tcW w:w="4956" w:type="dxa"/>
            <w:vAlign w:val="center"/>
          </w:tcPr>
          <w:p w14:paraId="65B36665" w14:textId="35B14523" w:rsidR="006B7CA9" w:rsidRDefault="006B7CA9" w:rsidP="00B707F8">
            <w:pPr>
              <w:spacing w:after="0" w:line="240" w:lineRule="auto"/>
              <w:jc w:val="center"/>
              <w:rPr>
                <w:rFonts w:ascii="Calibri" w:eastAsia="Calibri" w:hAnsi="Calibri" w:cs="Calibri"/>
                <w:kern w:val="0"/>
                <w:sz w:val="22"/>
                <w:szCs w:val="22"/>
                <w:lang w:eastAsia="pl-PL"/>
                <w14:ligatures w14:val="none"/>
              </w:rPr>
            </w:pPr>
            <w:r>
              <w:rPr>
                <w:rFonts w:ascii="Calibri" w:eastAsia="Calibri" w:hAnsi="Calibri" w:cs="Calibri"/>
                <w:kern w:val="0"/>
                <w:sz w:val="22"/>
                <w:szCs w:val="22"/>
                <w:lang w:eastAsia="pl-PL"/>
                <w14:ligatures w14:val="none"/>
              </w:rPr>
              <w:t>Wykluczenie komunikacyjne</w:t>
            </w:r>
          </w:p>
        </w:tc>
      </w:tr>
    </w:tbl>
    <w:p w14:paraId="690E7B48" w14:textId="77777777" w:rsidR="00586DD8" w:rsidRPr="00586DD8" w:rsidRDefault="00586DD8" w:rsidP="00586DD8">
      <w:pPr>
        <w:keepNext/>
        <w:pBdr>
          <w:top w:val="nil"/>
          <w:left w:val="nil"/>
          <w:bottom w:val="nil"/>
          <w:right w:val="nil"/>
          <w:between w:val="nil"/>
        </w:pBdr>
        <w:spacing w:after="0" w:line="240" w:lineRule="auto"/>
        <w:jc w:val="both"/>
        <w:rPr>
          <w:rFonts w:ascii="Calibri" w:eastAsia="Calibri" w:hAnsi="Calibri" w:cs="Calibri"/>
          <w:i/>
          <w:color w:val="44546A"/>
          <w:kern w:val="0"/>
          <w:sz w:val="18"/>
          <w:szCs w:val="18"/>
          <w:lang w:eastAsia="pl-PL"/>
          <w14:ligatures w14:val="none"/>
        </w:rPr>
      </w:pPr>
      <w:r w:rsidRPr="00586DD8">
        <w:rPr>
          <w:rFonts w:ascii="Calibri" w:eastAsia="Calibri" w:hAnsi="Calibri" w:cs="Calibri"/>
          <w:i/>
          <w:color w:val="44546A"/>
          <w:kern w:val="0"/>
          <w:sz w:val="18"/>
          <w:szCs w:val="18"/>
          <w:lang w:eastAsia="pl-PL"/>
          <w14:ligatures w14:val="none"/>
        </w:rPr>
        <w:t>Źródło: opracowanie własne</w:t>
      </w:r>
    </w:p>
    <w:p w14:paraId="6B9C5A30" w14:textId="77777777" w:rsidR="00586DD8" w:rsidRPr="00586DD8" w:rsidRDefault="00586DD8" w:rsidP="00586DD8">
      <w:pPr>
        <w:spacing w:line="360" w:lineRule="auto"/>
        <w:jc w:val="both"/>
        <w:rPr>
          <w:rFonts w:ascii="Calibri" w:eastAsia="Calibri" w:hAnsi="Calibri" w:cs="Calibri"/>
          <w:b/>
          <w:color w:val="1D5FA9"/>
          <w:kern w:val="0"/>
          <w:sz w:val="26"/>
          <w:szCs w:val="26"/>
          <w:lang w:eastAsia="pl-PL"/>
          <w14:ligatures w14:val="none"/>
        </w:rPr>
      </w:pPr>
      <w:r w:rsidRPr="00586DD8">
        <w:rPr>
          <w:rFonts w:ascii="Calibri" w:eastAsia="Calibri" w:hAnsi="Calibri" w:cs="Calibri"/>
          <w:kern w:val="0"/>
          <w:sz w:val="22"/>
          <w:szCs w:val="22"/>
          <w:lang w:eastAsia="pl-PL"/>
          <w14:ligatures w14:val="none"/>
        </w:rPr>
        <w:t xml:space="preserve">  </w:t>
      </w:r>
      <w:r w:rsidRPr="00586DD8">
        <w:rPr>
          <w:rFonts w:ascii="Calibri" w:eastAsia="Calibri" w:hAnsi="Calibri" w:cs="Calibri"/>
          <w:kern w:val="0"/>
          <w:sz w:val="22"/>
          <w:szCs w:val="22"/>
          <w:lang w:eastAsia="pl-PL"/>
          <w14:ligatures w14:val="none"/>
        </w:rPr>
        <w:br w:type="page"/>
      </w:r>
    </w:p>
    <w:p w14:paraId="683CC5E4" w14:textId="77777777" w:rsidR="00586DD8" w:rsidRPr="00586DD8" w:rsidRDefault="00586DD8" w:rsidP="000F73A4">
      <w:pPr>
        <w:pStyle w:val="Nagwek2"/>
        <w:rPr>
          <w:rFonts w:eastAsia="Calibri"/>
          <w:lang w:eastAsia="pl-PL"/>
        </w:rPr>
      </w:pPr>
      <w:bookmarkStart w:id="61" w:name="_Toc198636995"/>
      <w:bookmarkStart w:id="62" w:name="_Toc206410883"/>
      <w:r w:rsidRPr="00586DD8">
        <w:rPr>
          <w:rFonts w:eastAsia="Calibri"/>
          <w:lang w:eastAsia="pl-PL"/>
        </w:rPr>
        <w:lastRenderedPageBreak/>
        <w:t xml:space="preserve">5.4 Podobszar rewitalizacji – </w:t>
      </w:r>
      <w:bookmarkEnd w:id="61"/>
      <w:r w:rsidRPr="00586DD8">
        <w:rPr>
          <w:rFonts w:eastAsia="Calibri"/>
          <w:lang w:eastAsia="pl-PL"/>
        </w:rPr>
        <w:t>Rdzuchów</w:t>
      </w:r>
      <w:bookmarkEnd w:id="62"/>
    </w:p>
    <w:tbl>
      <w:tblPr>
        <w:tblW w:w="6505" w:type="dxa"/>
        <w:tblInd w:w="-5" w:type="dxa"/>
        <w:tblBorders>
          <w:top w:val="nil"/>
          <w:left w:val="nil"/>
          <w:bottom w:val="nil"/>
          <w:right w:val="nil"/>
          <w:insideH w:val="single" w:sz="4" w:space="0" w:color="808080"/>
          <w:insideV w:val="single" w:sz="4" w:space="0" w:color="808080"/>
        </w:tblBorders>
        <w:tblLayout w:type="fixed"/>
        <w:tblLook w:val="0400" w:firstRow="0" w:lastRow="0" w:firstColumn="0" w:lastColumn="0" w:noHBand="0" w:noVBand="1"/>
      </w:tblPr>
      <w:tblGrid>
        <w:gridCol w:w="4757"/>
        <w:gridCol w:w="1748"/>
      </w:tblGrid>
      <w:tr w:rsidR="00586DD8" w:rsidRPr="00586DD8" w14:paraId="0096413E" w14:textId="77777777" w:rsidTr="005955D9">
        <w:tc>
          <w:tcPr>
            <w:tcW w:w="4757" w:type="dxa"/>
            <w:shd w:val="clear" w:color="auto" w:fill="CAEDFA"/>
          </w:tcPr>
          <w:p w14:paraId="7E80AFBD" w14:textId="77777777" w:rsidR="00586DD8" w:rsidRPr="00586DD8" w:rsidRDefault="00586DD8" w:rsidP="00586DD8">
            <w:pPr>
              <w:spacing w:before="120" w:after="120" w:line="360" w:lineRule="auto"/>
              <w:jc w:val="right"/>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liczba mieszkańców:</w:t>
            </w:r>
          </w:p>
        </w:tc>
        <w:tc>
          <w:tcPr>
            <w:tcW w:w="1748" w:type="dxa"/>
          </w:tcPr>
          <w:p w14:paraId="29E2E5CA" w14:textId="77777777" w:rsidR="00586DD8" w:rsidRPr="00586DD8" w:rsidRDefault="00586DD8" w:rsidP="00586DD8">
            <w:pPr>
              <w:spacing w:before="120" w:after="12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b/>
                <w:kern w:val="0"/>
                <w:sz w:val="22"/>
                <w:szCs w:val="22"/>
                <w:lang w:eastAsia="pl-PL"/>
                <w14:ligatures w14:val="none"/>
              </w:rPr>
              <w:t>63</w:t>
            </w:r>
          </w:p>
        </w:tc>
      </w:tr>
      <w:tr w:rsidR="00586DD8" w:rsidRPr="00586DD8" w14:paraId="7F25B7A8" w14:textId="77777777" w:rsidTr="005955D9">
        <w:tc>
          <w:tcPr>
            <w:tcW w:w="4757" w:type="dxa"/>
            <w:shd w:val="clear" w:color="auto" w:fill="CAEDFA"/>
          </w:tcPr>
          <w:p w14:paraId="1F51863F" w14:textId="789D0B47" w:rsidR="00586DD8" w:rsidRPr="00586DD8" w:rsidRDefault="00586DD8" w:rsidP="003E629C">
            <w:pPr>
              <w:spacing w:before="120" w:after="120" w:line="360" w:lineRule="auto"/>
              <w:jc w:val="right"/>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 xml:space="preserve">udział mieszkańców w populacji </w:t>
            </w:r>
            <w:r w:rsidR="003E629C">
              <w:rPr>
                <w:rFonts w:ascii="Calibri" w:eastAsia="Calibri" w:hAnsi="Calibri" w:cs="Calibri"/>
                <w:kern w:val="0"/>
                <w:sz w:val="22"/>
                <w:szCs w:val="22"/>
                <w:lang w:eastAsia="pl-PL"/>
                <w14:ligatures w14:val="none"/>
              </w:rPr>
              <w:t>gminy</w:t>
            </w:r>
            <w:r w:rsidRPr="00586DD8">
              <w:rPr>
                <w:rFonts w:ascii="Calibri" w:eastAsia="Calibri" w:hAnsi="Calibri" w:cs="Calibri"/>
                <w:kern w:val="0"/>
                <w:sz w:val="22"/>
                <w:szCs w:val="22"/>
                <w:lang w:eastAsia="pl-PL"/>
                <w14:ligatures w14:val="none"/>
              </w:rPr>
              <w:t>:</w:t>
            </w:r>
          </w:p>
        </w:tc>
        <w:tc>
          <w:tcPr>
            <w:tcW w:w="1748" w:type="dxa"/>
          </w:tcPr>
          <w:p w14:paraId="1597E480" w14:textId="77777777" w:rsidR="00586DD8" w:rsidRPr="00586DD8" w:rsidRDefault="00586DD8" w:rsidP="00586DD8">
            <w:pPr>
              <w:spacing w:before="120" w:after="12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b/>
                <w:kern w:val="0"/>
                <w:sz w:val="22"/>
                <w:szCs w:val="22"/>
                <w:lang w:eastAsia="pl-PL"/>
                <w14:ligatures w14:val="none"/>
              </w:rPr>
              <w:t>1,5%</w:t>
            </w:r>
          </w:p>
        </w:tc>
      </w:tr>
      <w:tr w:rsidR="00586DD8" w:rsidRPr="00586DD8" w14:paraId="075C75DB" w14:textId="77777777" w:rsidTr="005955D9">
        <w:tc>
          <w:tcPr>
            <w:tcW w:w="4757" w:type="dxa"/>
            <w:shd w:val="clear" w:color="auto" w:fill="CAEDFA"/>
          </w:tcPr>
          <w:p w14:paraId="6503B695" w14:textId="77777777" w:rsidR="00586DD8" w:rsidRPr="00586DD8" w:rsidRDefault="00586DD8" w:rsidP="00586DD8">
            <w:pPr>
              <w:spacing w:before="120" w:after="120" w:line="360" w:lineRule="auto"/>
              <w:jc w:val="right"/>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powierzchnia [ha]:</w:t>
            </w:r>
          </w:p>
        </w:tc>
        <w:tc>
          <w:tcPr>
            <w:tcW w:w="1748" w:type="dxa"/>
          </w:tcPr>
          <w:p w14:paraId="5A804ED0" w14:textId="77777777" w:rsidR="00586DD8" w:rsidRPr="00586DD8" w:rsidRDefault="00586DD8" w:rsidP="00586DD8">
            <w:pPr>
              <w:spacing w:before="120" w:after="12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b/>
                <w:kern w:val="0"/>
                <w:sz w:val="22"/>
                <w:szCs w:val="22"/>
                <w:lang w:eastAsia="pl-PL"/>
                <w14:ligatures w14:val="none"/>
              </w:rPr>
              <w:t>24</w:t>
            </w:r>
          </w:p>
        </w:tc>
      </w:tr>
      <w:tr w:rsidR="00586DD8" w:rsidRPr="00586DD8" w14:paraId="58831430" w14:textId="77777777" w:rsidTr="005955D9">
        <w:tc>
          <w:tcPr>
            <w:tcW w:w="4757" w:type="dxa"/>
            <w:shd w:val="clear" w:color="auto" w:fill="CAEDFA"/>
          </w:tcPr>
          <w:p w14:paraId="01220271" w14:textId="00ADA008" w:rsidR="00586DD8" w:rsidRPr="00586DD8" w:rsidRDefault="00586DD8" w:rsidP="00F17CB0">
            <w:pPr>
              <w:spacing w:before="120" w:after="120" w:line="360" w:lineRule="auto"/>
              <w:jc w:val="right"/>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 xml:space="preserve">udział w powierzchni </w:t>
            </w:r>
            <w:r w:rsidR="00F17CB0">
              <w:rPr>
                <w:rFonts w:ascii="Calibri" w:eastAsia="Calibri" w:hAnsi="Calibri" w:cs="Calibri"/>
                <w:kern w:val="0"/>
                <w:sz w:val="22"/>
                <w:szCs w:val="22"/>
                <w:lang w:eastAsia="pl-PL"/>
                <w14:ligatures w14:val="none"/>
              </w:rPr>
              <w:t>gminy</w:t>
            </w:r>
            <w:r w:rsidRPr="00586DD8">
              <w:rPr>
                <w:rFonts w:ascii="Calibri" w:eastAsia="Calibri" w:hAnsi="Calibri" w:cs="Calibri"/>
                <w:kern w:val="0"/>
                <w:sz w:val="22"/>
                <w:szCs w:val="22"/>
                <w:lang w:eastAsia="pl-PL"/>
                <w14:ligatures w14:val="none"/>
              </w:rPr>
              <w:t>:</w:t>
            </w:r>
          </w:p>
        </w:tc>
        <w:tc>
          <w:tcPr>
            <w:tcW w:w="1748" w:type="dxa"/>
          </w:tcPr>
          <w:p w14:paraId="10C45F27" w14:textId="77777777" w:rsidR="00586DD8" w:rsidRPr="00586DD8" w:rsidRDefault="00586DD8" w:rsidP="00586DD8">
            <w:pPr>
              <w:spacing w:before="120" w:after="12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b/>
                <w:kern w:val="0"/>
                <w:sz w:val="22"/>
                <w:szCs w:val="22"/>
                <w:lang w:eastAsia="pl-PL"/>
                <w14:ligatures w14:val="none"/>
              </w:rPr>
              <w:t>0,2%</w:t>
            </w:r>
          </w:p>
        </w:tc>
      </w:tr>
    </w:tbl>
    <w:p w14:paraId="37AA638C"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p>
    <w:p w14:paraId="1EB9B572" w14:textId="28069441" w:rsidR="00586DD8" w:rsidRDefault="00586DD8" w:rsidP="00586DD8">
      <w:pPr>
        <w:spacing w:before="240"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Rdzuchów to wieś o średniowiecznym rodowodzie, której nazwa wywodzi się od staropolskiego imienia „Rżuch”. Pierwsza wzmianka pochodzi z 1428 roku, gdy Jan z Rzuchowa sprzedał wieś Grabow</w:t>
      </w:r>
      <w:r w:rsidR="004D248F">
        <w:rPr>
          <w:rFonts w:ascii="Calibri" w:eastAsia="Calibri" w:hAnsi="Calibri" w:cs="Calibri"/>
          <w:kern w:val="0"/>
          <w:sz w:val="22"/>
          <w:szCs w:val="22"/>
          <w:lang w:eastAsia="pl-PL"/>
          <w14:ligatures w14:val="none"/>
        </w:rPr>
        <w:t>a</w:t>
      </w:r>
      <w:r w:rsidRPr="00586DD8">
        <w:rPr>
          <w:rFonts w:ascii="Calibri" w:eastAsia="Calibri" w:hAnsi="Calibri" w:cs="Calibri"/>
          <w:kern w:val="0"/>
          <w:sz w:val="22"/>
          <w:szCs w:val="22"/>
          <w:lang w:eastAsia="pl-PL"/>
          <w14:ligatures w14:val="none"/>
        </w:rPr>
        <w:t xml:space="preserve"> Andrzejowi Duninowi. Prawdopodobnie Jan należał do rodu Duninów herbu Łabędź – wpływowej rodziny rycerskiej wywodzącej się od Piotra Własta, doradcy Bolesława Krzywoustego. W drugiej połowie XV wieku wieś przejął Stanisław z Sulgostowa, który przyjął nazwisko Rzuchowski. Po jego śmierci Rzuchów przypadł wdowie Małgorzacie, a później ich synom. Ród Rzuchowskich władał wsią do końca XVII wieku. Następnie właścicielem został Walenty Kietliński herbu Odrowąż, a później jego syn Józef i wnuk Franciszek, który w 1786 roku ufundował kapliczkę istniejącą do dziś. W XIX wieku wieś należała do Cieleckich. W 1827 roku liczyła 25 domów i 148 mieszkańców, a pod koniec wieku działał tu folwark o powierzchni niemal 1000 mórg. W II Rzeczypospolitej wieś znajdowała się w gminie Rusinów. W 1921 r. majątek należał do Jadwigi Dobieckiej, a w Rzuchowie funkcjonował sklep i dwa wiatraki. Do dziś zachowały się zabytkowa kapliczka i drewniany dwór z przełomu XVIII i XIX wieku.</w:t>
      </w:r>
    </w:p>
    <w:p w14:paraId="5572AA1C" w14:textId="77777777" w:rsidR="00586DD8" w:rsidRPr="00586DD8" w:rsidRDefault="00586DD8" w:rsidP="00586DD8">
      <w:pPr>
        <w:spacing w:before="240" w:after="0" w:line="360" w:lineRule="auto"/>
        <w:jc w:val="both"/>
        <w:rPr>
          <w:rFonts w:ascii="Calibri" w:eastAsia="Calibri" w:hAnsi="Calibri" w:cs="Calibri"/>
          <w:b/>
          <w:color w:val="1D5FA9"/>
          <w:kern w:val="0"/>
          <w:sz w:val="22"/>
          <w:szCs w:val="22"/>
          <w:lang w:eastAsia="pl-PL"/>
          <w14:ligatures w14:val="none"/>
        </w:rPr>
      </w:pPr>
      <w:r w:rsidRPr="00586DD8">
        <w:rPr>
          <w:rFonts w:ascii="Calibri" w:eastAsia="Calibri" w:hAnsi="Calibri" w:cs="Calibri"/>
          <w:b/>
          <w:color w:val="1D5FA9"/>
          <w:kern w:val="0"/>
          <w:sz w:val="22"/>
          <w:szCs w:val="22"/>
          <w:lang w:eastAsia="pl-PL"/>
          <w14:ligatures w14:val="none"/>
        </w:rPr>
        <w:t>Sfera społeczna</w:t>
      </w:r>
    </w:p>
    <w:p w14:paraId="2AF4C9E4" w14:textId="77777777" w:rsidR="00586DD8" w:rsidRPr="00586DD8" w:rsidRDefault="00586DD8" w:rsidP="00B707F8">
      <w:pPr>
        <w:spacing w:before="120"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Rdzuchów to niewielki podobszar zamieszkiwany przez 63 osoby, co stanowi 1,5% populacji gminy Potworów. Pod względem demograficznym obszar ten wykazuje dodatni przyrost naturalny (15,87 na 1000 mieszkańców), jednak równocześnie obserwuje się istotne wyzwania społeczno-gospodarcze, szczególnie w obszarze rynku pracy i wsparcia społecznego.</w:t>
      </w:r>
    </w:p>
    <w:p w14:paraId="0BF201E1" w14:textId="77777777" w:rsidR="00586DD8" w:rsidRPr="00586DD8" w:rsidRDefault="00586DD8" w:rsidP="00586DD8">
      <w:pPr>
        <w:keepNext/>
        <w:spacing w:before="240" w:after="0" w:line="240" w:lineRule="auto"/>
        <w:jc w:val="both"/>
        <w:rPr>
          <w:rFonts w:ascii="Calibri" w:eastAsia="Calibri" w:hAnsi="Calibri" w:cs="Calibri"/>
          <w:i/>
          <w:iCs/>
          <w:color w:val="44546A"/>
          <w:kern w:val="0"/>
          <w:sz w:val="18"/>
          <w:szCs w:val="18"/>
          <w:lang w:eastAsia="pl-PL"/>
          <w14:ligatures w14:val="none"/>
        </w:rPr>
      </w:pPr>
      <w:bookmarkStart w:id="63" w:name="_Toc190782669"/>
      <w:bookmarkStart w:id="64" w:name="_Toc198636943"/>
      <w:r w:rsidRPr="00586DD8">
        <w:rPr>
          <w:rFonts w:ascii="Calibri" w:eastAsia="Calibri" w:hAnsi="Calibri" w:cs="Calibri"/>
          <w:i/>
          <w:iCs/>
          <w:color w:val="44546A"/>
          <w:kern w:val="0"/>
          <w:sz w:val="18"/>
          <w:szCs w:val="18"/>
          <w:lang w:eastAsia="pl-PL"/>
          <w14:ligatures w14:val="none"/>
        </w:rPr>
        <w:t xml:space="preserve">Tabela </w:t>
      </w:r>
      <w:r w:rsidRPr="00586DD8">
        <w:rPr>
          <w:rFonts w:ascii="Calibri" w:eastAsia="Calibri" w:hAnsi="Calibri" w:cs="Calibri"/>
          <w:i/>
          <w:iCs/>
          <w:color w:val="44546A"/>
          <w:kern w:val="0"/>
          <w:sz w:val="18"/>
          <w:szCs w:val="18"/>
          <w:lang w:eastAsia="pl-PL"/>
          <w14:ligatures w14:val="none"/>
        </w:rPr>
        <w:fldChar w:fldCharType="begin"/>
      </w:r>
      <w:r w:rsidRPr="00586DD8">
        <w:rPr>
          <w:rFonts w:ascii="Calibri" w:eastAsia="Calibri" w:hAnsi="Calibri" w:cs="Calibri"/>
          <w:i/>
          <w:iCs/>
          <w:color w:val="44546A"/>
          <w:kern w:val="0"/>
          <w:sz w:val="18"/>
          <w:szCs w:val="18"/>
          <w:lang w:eastAsia="pl-PL"/>
          <w14:ligatures w14:val="none"/>
        </w:rPr>
        <w:instrText xml:space="preserve"> SEQ Tabela \* ARABIC </w:instrText>
      </w:r>
      <w:r w:rsidRPr="00586DD8">
        <w:rPr>
          <w:rFonts w:ascii="Calibri" w:eastAsia="Calibri" w:hAnsi="Calibri" w:cs="Calibri"/>
          <w:i/>
          <w:iCs/>
          <w:color w:val="44546A"/>
          <w:kern w:val="0"/>
          <w:sz w:val="18"/>
          <w:szCs w:val="18"/>
          <w:lang w:eastAsia="pl-PL"/>
          <w14:ligatures w14:val="none"/>
        </w:rPr>
        <w:fldChar w:fldCharType="separate"/>
      </w:r>
      <w:r w:rsidR="00B707F8">
        <w:rPr>
          <w:rFonts w:ascii="Calibri" w:eastAsia="Calibri" w:hAnsi="Calibri" w:cs="Calibri"/>
          <w:i/>
          <w:iCs/>
          <w:noProof/>
          <w:color w:val="44546A"/>
          <w:kern w:val="0"/>
          <w:sz w:val="18"/>
          <w:szCs w:val="18"/>
          <w:lang w:eastAsia="pl-PL"/>
          <w14:ligatures w14:val="none"/>
        </w:rPr>
        <w:t>21</w:t>
      </w:r>
      <w:r w:rsidRPr="00586DD8">
        <w:rPr>
          <w:rFonts w:ascii="Calibri" w:eastAsia="Calibri" w:hAnsi="Calibri" w:cs="Calibri"/>
          <w:i/>
          <w:iCs/>
          <w:noProof/>
          <w:color w:val="44546A"/>
          <w:kern w:val="0"/>
          <w:sz w:val="18"/>
          <w:szCs w:val="18"/>
          <w:lang w:eastAsia="pl-PL"/>
          <w14:ligatures w14:val="none"/>
        </w:rPr>
        <w:fldChar w:fldCharType="end"/>
      </w:r>
      <w:r w:rsidRPr="00586DD8">
        <w:rPr>
          <w:rFonts w:ascii="Calibri" w:eastAsia="Calibri" w:hAnsi="Calibri" w:cs="Calibri"/>
          <w:i/>
          <w:iCs/>
          <w:color w:val="44546A"/>
          <w:kern w:val="0"/>
          <w:sz w:val="18"/>
          <w:szCs w:val="18"/>
          <w:lang w:eastAsia="pl-PL"/>
          <w14:ligatures w14:val="none"/>
        </w:rPr>
        <w:t xml:space="preserve"> Wskaźniki demograficzne - porównanie</w:t>
      </w:r>
      <w:bookmarkEnd w:id="63"/>
      <w:bookmarkEnd w:id="64"/>
    </w:p>
    <w:tbl>
      <w:tblPr>
        <w:tblW w:w="9072" w:type="dxa"/>
        <w:tblInd w:w="-145" w:type="dxa"/>
        <w:tblBorders>
          <w:top w:val="nil"/>
          <w:left w:val="nil"/>
          <w:bottom w:val="single" w:sz="4" w:space="0" w:color="808080"/>
          <w:right w:val="nil"/>
          <w:insideH w:val="single" w:sz="4" w:space="0" w:color="808080"/>
          <w:insideV w:val="single" w:sz="4" w:space="0" w:color="808080"/>
        </w:tblBorders>
        <w:tblLayout w:type="fixed"/>
        <w:tblLook w:val="0400" w:firstRow="0" w:lastRow="0" w:firstColumn="0" w:lastColumn="0" w:noHBand="0" w:noVBand="1"/>
      </w:tblPr>
      <w:tblGrid>
        <w:gridCol w:w="4252"/>
        <w:gridCol w:w="2097"/>
        <w:gridCol w:w="2723"/>
      </w:tblGrid>
      <w:tr w:rsidR="00586DD8" w:rsidRPr="00586DD8" w14:paraId="245A81EE" w14:textId="77777777" w:rsidTr="005955D9">
        <w:trPr>
          <w:trHeight w:val="567"/>
          <w:tblHeader/>
        </w:trPr>
        <w:tc>
          <w:tcPr>
            <w:tcW w:w="4252" w:type="dxa"/>
            <w:shd w:val="clear" w:color="auto" w:fill="CAEDFA"/>
            <w:vAlign w:val="center"/>
          </w:tcPr>
          <w:p w14:paraId="5E3EC43E" w14:textId="77777777" w:rsidR="00586DD8" w:rsidRPr="00586DD8" w:rsidRDefault="00586DD8" w:rsidP="00586DD8">
            <w:pPr>
              <w:spacing w:after="0" w:line="360" w:lineRule="auto"/>
              <w:jc w:val="center"/>
              <w:rPr>
                <w:rFonts w:ascii="Calibri" w:eastAsia="Calibri" w:hAnsi="Calibri" w:cs="Calibri"/>
                <w:kern w:val="0"/>
                <w:sz w:val="20"/>
                <w:szCs w:val="20"/>
                <w:lang w:eastAsia="pl-PL"/>
                <w14:ligatures w14:val="none"/>
              </w:rPr>
            </w:pPr>
          </w:p>
        </w:tc>
        <w:tc>
          <w:tcPr>
            <w:tcW w:w="2097" w:type="dxa"/>
            <w:shd w:val="clear" w:color="auto" w:fill="CAEDFA"/>
            <w:vAlign w:val="center"/>
          </w:tcPr>
          <w:p w14:paraId="28FB5E82" w14:textId="77777777" w:rsidR="00586DD8" w:rsidRPr="00586DD8" w:rsidRDefault="00586DD8" w:rsidP="00586DD8">
            <w:pPr>
              <w:spacing w:after="0" w:line="36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referencyjna dla gminy Potworów</w:t>
            </w:r>
          </w:p>
        </w:tc>
        <w:tc>
          <w:tcPr>
            <w:tcW w:w="2723" w:type="dxa"/>
            <w:shd w:val="clear" w:color="auto" w:fill="CAEDFA"/>
            <w:vAlign w:val="center"/>
          </w:tcPr>
          <w:p w14:paraId="4E656EDA" w14:textId="77777777" w:rsidR="00586DD8" w:rsidRPr="00586DD8" w:rsidRDefault="00586DD8" w:rsidP="00586DD8">
            <w:pPr>
              <w:spacing w:after="0" w:line="36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dla podobszaru Rdzuchów</w:t>
            </w:r>
          </w:p>
        </w:tc>
      </w:tr>
      <w:tr w:rsidR="00586DD8" w:rsidRPr="00586DD8" w14:paraId="5520C5FE" w14:textId="77777777" w:rsidTr="005955D9">
        <w:trPr>
          <w:trHeight w:val="510"/>
        </w:trPr>
        <w:tc>
          <w:tcPr>
            <w:tcW w:w="4252" w:type="dxa"/>
            <w:vAlign w:val="center"/>
          </w:tcPr>
          <w:p w14:paraId="3F374E0B" w14:textId="77777777" w:rsidR="00586DD8" w:rsidRPr="00586DD8" w:rsidRDefault="00586DD8" w:rsidP="00586DD8">
            <w:pPr>
              <w:spacing w:after="0" w:line="360" w:lineRule="auto"/>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 xml:space="preserve">Przyrost naturalny na 1000 mieszkańców </w:t>
            </w:r>
          </w:p>
        </w:tc>
        <w:tc>
          <w:tcPr>
            <w:tcW w:w="2097" w:type="dxa"/>
            <w:vAlign w:val="center"/>
          </w:tcPr>
          <w:p w14:paraId="47B9D9E2" w14:textId="77777777" w:rsidR="00586DD8" w:rsidRPr="00586DD8" w:rsidRDefault="00586DD8" w:rsidP="00586DD8">
            <w:pPr>
              <w:spacing w:after="0" w:line="36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-0,5</w:t>
            </w:r>
          </w:p>
        </w:tc>
        <w:tc>
          <w:tcPr>
            <w:tcW w:w="2723" w:type="dxa"/>
            <w:vAlign w:val="center"/>
          </w:tcPr>
          <w:p w14:paraId="3FE87D6E" w14:textId="77777777" w:rsidR="00586DD8" w:rsidRPr="00586DD8" w:rsidRDefault="00586DD8" w:rsidP="00586DD8">
            <w:pPr>
              <w:spacing w:after="0" w:line="36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15,87</w:t>
            </w:r>
          </w:p>
        </w:tc>
      </w:tr>
      <w:tr w:rsidR="00586DD8" w:rsidRPr="00586DD8" w14:paraId="4145527C" w14:textId="77777777" w:rsidTr="005955D9">
        <w:trPr>
          <w:trHeight w:val="510"/>
        </w:trPr>
        <w:tc>
          <w:tcPr>
            <w:tcW w:w="4252" w:type="dxa"/>
            <w:vAlign w:val="center"/>
          </w:tcPr>
          <w:p w14:paraId="655883BA" w14:textId="77777777" w:rsidR="00586DD8" w:rsidRPr="00586DD8" w:rsidRDefault="00586DD8" w:rsidP="00586DD8">
            <w:pPr>
              <w:spacing w:after="0" w:line="360" w:lineRule="auto"/>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Saldo migracji na 1000 mieszkańców</w:t>
            </w:r>
          </w:p>
        </w:tc>
        <w:tc>
          <w:tcPr>
            <w:tcW w:w="2097" w:type="dxa"/>
            <w:vAlign w:val="center"/>
          </w:tcPr>
          <w:p w14:paraId="0FC26A56" w14:textId="77777777" w:rsidR="00586DD8" w:rsidRPr="00586DD8" w:rsidRDefault="00586DD8" w:rsidP="00586DD8">
            <w:pPr>
              <w:spacing w:after="0" w:line="36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22,8</w:t>
            </w:r>
          </w:p>
        </w:tc>
        <w:tc>
          <w:tcPr>
            <w:tcW w:w="2723" w:type="dxa"/>
            <w:vAlign w:val="center"/>
          </w:tcPr>
          <w:p w14:paraId="30763112" w14:textId="77777777" w:rsidR="00586DD8" w:rsidRPr="00586DD8" w:rsidRDefault="00586DD8" w:rsidP="00586DD8">
            <w:pPr>
              <w:spacing w:after="0" w:line="36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15,87</w:t>
            </w:r>
          </w:p>
        </w:tc>
      </w:tr>
    </w:tbl>
    <w:p w14:paraId="1B7A3BD0" w14:textId="0018F5E7" w:rsidR="00586DD8" w:rsidRPr="00586DD8" w:rsidRDefault="00586DD8" w:rsidP="00586DD8">
      <w:pPr>
        <w:pBdr>
          <w:top w:val="nil"/>
          <w:left w:val="nil"/>
          <w:bottom w:val="nil"/>
          <w:right w:val="nil"/>
          <w:between w:val="nil"/>
        </w:pBdr>
        <w:spacing w:after="200" w:line="240" w:lineRule="auto"/>
        <w:jc w:val="both"/>
        <w:rPr>
          <w:rFonts w:ascii="Calibri" w:eastAsia="Calibri" w:hAnsi="Calibri" w:cs="Calibri"/>
          <w:b/>
          <w:i/>
          <w:color w:val="44546A"/>
          <w:kern w:val="0"/>
          <w:sz w:val="18"/>
          <w:szCs w:val="18"/>
          <w:lang w:eastAsia="pl-PL"/>
          <w14:ligatures w14:val="none"/>
        </w:rPr>
      </w:pPr>
      <w:r w:rsidRPr="00586DD8">
        <w:rPr>
          <w:rFonts w:ascii="Calibri" w:eastAsia="Calibri" w:hAnsi="Calibri" w:cs="Calibri"/>
          <w:i/>
          <w:color w:val="44546A"/>
          <w:kern w:val="0"/>
          <w:sz w:val="18"/>
          <w:szCs w:val="18"/>
          <w:lang w:eastAsia="pl-PL"/>
          <w14:ligatures w14:val="none"/>
        </w:rPr>
        <w:t>Źródło: opracowanie własne na podstawie danych U</w:t>
      </w:r>
      <w:r w:rsidR="00DE107F">
        <w:rPr>
          <w:rFonts w:ascii="Calibri" w:eastAsia="Calibri" w:hAnsi="Calibri" w:cs="Calibri"/>
          <w:i/>
          <w:color w:val="44546A"/>
          <w:kern w:val="0"/>
          <w:sz w:val="18"/>
          <w:szCs w:val="18"/>
          <w:lang w:eastAsia="pl-PL"/>
          <w14:ligatures w14:val="none"/>
        </w:rPr>
        <w:t>G</w:t>
      </w:r>
      <w:r w:rsidRPr="00586DD8">
        <w:rPr>
          <w:rFonts w:ascii="Calibri" w:eastAsia="Calibri" w:hAnsi="Calibri" w:cs="Calibri"/>
          <w:i/>
          <w:color w:val="44546A"/>
          <w:kern w:val="0"/>
          <w:sz w:val="18"/>
          <w:szCs w:val="18"/>
          <w:lang w:eastAsia="pl-PL"/>
          <w14:ligatures w14:val="none"/>
        </w:rPr>
        <w:t xml:space="preserve"> w Potworowie</w:t>
      </w:r>
    </w:p>
    <w:p w14:paraId="3B554918" w14:textId="77777777" w:rsidR="00586DD8" w:rsidRPr="00586DD8" w:rsidRDefault="00586DD8" w:rsidP="00586DD8">
      <w:pPr>
        <w:spacing w:after="12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lastRenderedPageBreak/>
        <w:t>Stopa bezrobocia w Rdzuchowie jest ponad trzykrotnie wyższa niż średnia w gminie – na 1000 mieszkańców przypada aż 190,48 osób bezrobotnych, z czego 158,73 to osoby długotrwale bezrobotne. Świadczy to o strukturalnych problemach na lokalnym rynku pracy i braku trwałych miejsc zatrudnienia.</w:t>
      </w:r>
    </w:p>
    <w:p w14:paraId="51E1EFD7" w14:textId="77777777" w:rsidR="00586DD8" w:rsidRPr="00586DD8" w:rsidRDefault="00586DD8" w:rsidP="00586DD8">
      <w:pPr>
        <w:keepNext/>
        <w:spacing w:before="240" w:after="0" w:line="240" w:lineRule="auto"/>
        <w:jc w:val="both"/>
        <w:rPr>
          <w:rFonts w:ascii="Calibri" w:eastAsia="Calibri" w:hAnsi="Calibri" w:cs="Calibri"/>
          <w:i/>
          <w:iCs/>
          <w:color w:val="44546A"/>
          <w:kern w:val="0"/>
          <w:sz w:val="18"/>
          <w:szCs w:val="18"/>
          <w:lang w:eastAsia="pl-PL"/>
          <w14:ligatures w14:val="none"/>
        </w:rPr>
      </w:pPr>
      <w:bookmarkStart w:id="65" w:name="_Toc190782670"/>
      <w:bookmarkStart w:id="66" w:name="_Toc198636944"/>
      <w:r w:rsidRPr="00586DD8">
        <w:rPr>
          <w:rFonts w:ascii="Calibri" w:eastAsia="Calibri" w:hAnsi="Calibri" w:cs="Calibri"/>
          <w:i/>
          <w:iCs/>
          <w:color w:val="44546A"/>
          <w:kern w:val="0"/>
          <w:sz w:val="18"/>
          <w:szCs w:val="18"/>
          <w:lang w:eastAsia="pl-PL"/>
          <w14:ligatures w14:val="none"/>
        </w:rPr>
        <w:t xml:space="preserve">Tabela </w:t>
      </w:r>
      <w:r w:rsidRPr="00586DD8">
        <w:rPr>
          <w:rFonts w:ascii="Calibri" w:eastAsia="Calibri" w:hAnsi="Calibri" w:cs="Calibri"/>
          <w:i/>
          <w:iCs/>
          <w:color w:val="44546A"/>
          <w:kern w:val="0"/>
          <w:sz w:val="18"/>
          <w:szCs w:val="18"/>
          <w:lang w:eastAsia="pl-PL"/>
          <w14:ligatures w14:val="none"/>
        </w:rPr>
        <w:fldChar w:fldCharType="begin"/>
      </w:r>
      <w:r w:rsidRPr="00586DD8">
        <w:rPr>
          <w:rFonts w:ascii="Calibri" w:eastAsia="Calibri" w:hAnsi="Calibri" w:cs="Calibri"/>
          <w:i/>
          <w:iCs/>
          <w:color w:val="44546A"/>
          <w:kern w:val="0"/>
          <w:sz w:val="18"/>
          <w:szCs w:val="18"/>
          <w:lang w:eastAsia="pl-PL"/>
          <w14:ligatures w14:val="none"/>
        </w:rPr>
        <w:instrText xml:space="preserve"> SEQ Tabela \* ARABIC </w:instrText>
      </w:r>
      <w:r w:rsidRPr="00586DD8">
        <w:rPr>
          <w:rFonts w:ascii="Calibri" w:eastAsia="Calibri" w:hAnsi="Calibri" w:cs="Calibri"/>
          <w:i/>
          <w:iCs/>
          <w:color w:val="44546A"/>
          <w:kern w:val="0"/>
          <w:sz w:val="18"/>
          <w:szCs w:val="18"/>
          <w:lang w:eastAsia="pl-PL"/>
          <w14:ligatures w14:val="none"/>
        </w:rPr>
        <w:fldChar w:fldCharType="separate"/>
      </w:r>
      <w:r w:rsidR="00B707F8">
        <w:rPr>
          <w:rFonts w:ascii="Calibri" w:eastAsia="Calibri" w:hAnsi="Calibri" w:cs="Calibri"/>
          <w:i/>
          <w:iCs/>
          <w:noProof/>
          <w:color w:val="44546A"/>
          <w:kern w:val="0"/>
          <w:sz w:val="18"/>
          <w:szCs w:val="18"/>
          <w:lang w:eastAsia="pl-PL"/>
          <w14:ligatures w14:val="none"/>
        </w:rPr>
        <w:t>22</w:t>
      </w:r>
      <w:r w:rsidRPr="00586DD8">
        <w:rPr>
          <w:rFonts w:ascii="Calibri" w:eastAsia="Calibri" w:hAnsi="Calibri" w:cs="Calibri"/>
          <w:i/>
          <w:iCs/>
          <w:noProof/>
          <w:color w:val="44546A"/>
          <w:kern w:val="0"/>
          <w:sz w:val="18"/>
          <w:szCs w:val="18"/>
          <w:lang w:eastAsia="pl-PL"/>
          <w14:ligatures w14:val="none"/>
        </w:rPr>
        <w:fldChar w:fldCharType="end"/>
      </w:r>
      <w:r w:rsidRPr="00586DD8">
        <w:rPr>
          <w:rFonts w:ascii="Calibri" w:eastAsia="Calibri" w:hAnsi="Calibri" w:cs="Calibri"/>
          <w:i/>
          <w:iCs/>
          <w:color w:val="44546A"/>
          <w:kern w:val="0"/>
          <w:sz w:val="18"/>
          <w:szCs w:val="18"/>
          <w:lang w:eastAsia="pl-PL"/>
          <w14:ligatures w14:val="none"/>
        </w:rPr>
        <w:t xml:space="preserve"> Struktura bezrobocia – Rdzuchów</w:t>
      </w:r>
      <w:bookmarkEnd w:id="65"/>
      <w:bookmarkEnd w:id="66"/>
    </w:p>
    <w:tbl>
      <w:tblPr>
        <w:tblW w:w="9211" w:type="dxa"/>
        <w:tblInd w:w="-115" w:type="dxa"/>
        <w:tblBorders>
          <w:top w:val="single" w:sz="4" w:space="0" w:color="808080"/>
          <w:left w:val="nil"/>
          <w:bottom w:val="single" w:sz="4" w:space="0" w:color="808080"/>
          <w:right w:val="nil"/>
          <w:insideH w:val="single" w:sz="4" w:space="0" w:color="808080"/>
          <w:insideV w:val="single" w:sz="4" w:space="0" w:color="808080"/>
        </w:tblBorders>
        <w:tblLayout w:type="fixed"/>
        <w:tblLook w:val="0400" w:firstRow="0" w:lastRow="0" w:firstColumn="0" w:lastColumn="0" w:noHBand="0" w:noVBand="1"/>
      </w:tblPr>
      <w:tblGrid>
        <w:gridCol w:w="3364"/>
        <w:gridCol w:w="2939"/>
        <w:gridCol w:w="2908"/>
      </w:tblGrid>
      <w:tr w:rsidR="00586DD8" w:rsidRPr="00586DD8" w14:paraId="5B134C70" w14:textId="77777777" w:rsidTr="005955D9">
        <w:trPr>
          <w:trHeight w:val="466"/>
        </w:trPr>
        <w:tc>
          <w:tcPr>
            <w:tcW w:w="3364" w:type="dxa"/>
            <w:shd w:val="clear" w:color="auto" w:fill="CAEDFA"/>
            <w:vAlign w:val="center"/>
          </w:tcPr>
          <w:p w14:paraId="63BAE7F1"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p>
        </w:tc>
        <w:tc>
          <w:tcPr>
            <w:tcW w:w="2939" w:type="dxa"/>
            <w:shd w:val="clear" w:color="auto" w:fill="CAEDFA"/>
            <w:vAlign w:val="center"/>
          </w:tcPr>
          <w:p w14:paraId="1460E46A"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referencyjna dla gminy Potworów</w:t>
            </w:r>
          </w:p>
        </w:tc>
        <w:tc>
          <w:tcPr>
            <w:tcW w:w="2908" w:type="dxa"/>
            <w:shd w:val="clear" w:color="auto" w:fill="CAEDFA"/>
            <w:vAlign w:val="center"/>
          </w:tcPr>
          <w:p w14:paraId="64278482"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dla podobszaru Rdzuchów</w:t>
            </w:r>
          </w:p>
        </w:tc>
      </w:tr>
      <w:tr w:rsidR="00586DD8" w:rsidRPr="00586DD8" w14:paraId="2A5EA82F" w14:textId="77777777" w:rsidTr="005955D9">
        <w:trPr>
          <w:trHeight w:val="363"/>
        </w:trPr>
        <w:tc>
          <w:tcPr>
            <w:tcW w:w="3364" w:type="dxa"/>
            <w:vAlign w:val="center"/>
          </w:tcPr>
          <w:p w14:paraId="0E683D08" w14:textId="77777777" w:rsidR="00586DD8" w:rsidRPr="00586DD8" w:rsidRDefault="00586DD8" w:rsidP="00B707F8">
            <w:pPr>
              <w:spacing w:before="20" w:after="2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Liczba bezrobotnych na 1000 mieszkańców</w:t>
            </w:r>
          </w:p>
        </w:tc>
        <w:tc>
          <w:tcPr>
            <w:tcW w:w="2939" w:type="dxa"/>
            <w:vAlign w:val="center"/>
          </w:tcPr>
          <w:p w14:paraId="4FFA154D"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57,2</w:t>
            </w:r>
          </w:p>
        </w:tc>
        <w:tc>
          <w:tcPr>
            <w:tcW w:w="2908" w:type="dxa"/>
            <w:vAlign w:val="center"/>
          </w:tcPr>
          <w:p w14:paraId="48100A0E"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190,48</w:t>
            </w:r>
          </w:p>
        </w:tc>
      </w:tr>
      <w:tr w:rsidR="00586DD8" w:rsidRPr="00586DD8" w14:paraId="390F7505" w14:textId="77777777" w:rsidTr="005955D9">
        <w:trPr>
          <w:trHeight w:val="417"/>
        </w:trPr>
        <w:tc>
          <w:tcPr>
            <w:tcW w:w="3364" w:type="dxa"/>
            <w:vAlign w:val="center"/>
          </w:tcPr>
          <w:p w14:paraId="0C66D889" w14:textId="77777777" w:rsidR="00586DD8" w:rsidRPr="00586DD8" w:rsidRDefault="00586DD8" w:rsidP="00B707F8">
            <w:pPr>
              <w:spacing w:before="20" w:after="2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Liczba długotrwale bezrobotnych na 1000 mieszkańców</w:t>
            </w:r>
          </w:p>
        </w:tc>
        <w:tc>
          <w:tcPr>
            <w:tcW w:w="2939" w:type="dxa"/>
            <w:vAlign w:val="center"/>
          </w:tcPr>
          <w:p w14:paraId="608DC1DB"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38,5</w:t>
            </w:r>
          </w:p>
        </w:tc>
        <w:tc>
          <w:tcPr>
            <w:tcW w:w="2908" w:type="dxa"/>
            <w:vAlign w:val="center"/>
          </w:tcPr>
          <w:p w14:paraId="3952D057"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158,73</w:t>
            </w:r>
          </w:p>
        </w:tc>
      </w:tr>
    </w:tbl>
    <w:p w14:paraId="21090B5F" w14:textId="77777777" w:rsidR="00586DD8" w:rsidRPr="00586DD8" w:rsidRDefault="00586DD8" w:rsidP="00586DD8">
      <w:pPr>
        <w:pBdr>
          <w:top w:val="nil"/>
          <w:left w:val="nil"/>
          <w:bottom w:val="nil"/>
          <w:right w:val="nil"/>
          <w:between w:val="nil"/>
        </w:pBdr>
        <w:spacing w:after="200" w:line="240" w:lineRule="auto"/>
        <w:jc w:val="both"/>
        <w:rPr>
          <w:rFonts w:ascii="Calibri" w:eastAsia="Calibri" w:hAnsi="Calibri" w:cs="Calibri"/>
          <w:i/>
          <w:color w:val="44546A"/>
          <w:kern w:val="0"/>
          <w:sz w:val="18"/>
          <w:szCs w:val="18"/>
          <w:lang w:eastAsia="pl-PL"/>
          <w14:ligatures w14:val="none"/>
        </w:rPr>
      </w:pPr>
      <w:r w:rsidRPr="00586DD8">
        <w:rPr>
          <w:rFonts w:ascii="Calibri" w:eastAsia="Calibri" w:hAnsi="Calibri" w:cs="Calibri"/>
          <w:i/>
          <w:color w:val="44546A"/>
          <w:kern w:val="0"/>
          <w:sz w:val="18"/>
          <w:szCs w:val="18"/>
          <w:lang w:eastAsia="pl-PL"/>
          <w14:ligatures w14:val="none"/>
        </w:rPr>
        <w:t>Źródło: opracowanie własne na podstawie danych PUP w Przysusze</w:t>
      </w:r>
    </w:p>
    <w:p w14:paraId="73060B15" w14:textId="77777777" w:rsidR="00586DD8" w:rsidRPr="00586DD8" w:rsidRDefault="00586DD8" w:rsidP="00586DD8">
      <w:pPr>
        <w:keepNext/>
        <w:spacing w:before="240" w:after="0" w:line="360" w:lineRule="auto"/>
        <w:jc w:val="both"/>
        <w:rPr>
          <w:rFonts w:ascii="Calibri" w:eastAsia="Calibri" w:hAnsi="Calibri" w:cs="Calibri"/>
          <w:iCs/>
          <w:kern w:val="0"/>
          <w:sz w:val="22"/>
          <w:szCs w:val="22"/>
          <w:lang w:eastAsia="pl-PL"/>
          <w14:ligatures w14:val="none"/>
        </w:rPr>
      </w:pPr>
      <w:bookmarkStart w:id="67" w:name="_Toc190782671"/>
      <w:bookmarkStart w:id="68" w:name="_Toc198636945"/>
      <w:r w:rsidRPr="00586DD8">
        <w:rPr>
          <w:rFonts w:ascii="Calibri" w:eastAsia="Calibri" w:hAnsi="Calibri" w:cs="Calibri"/>
          <w:iCs/>
          <w:kern w:val="0"/>
          <w:sz w:val="22"/>
          <w:szCs w:val="22"/>
          <w:lang w:eastAsia="pl-PL"/>
          <w14:ligatures w14:val="none"/>
        </w:rPr>
        <w:t>Znaczna liczba mieszkańców korzysta z systemu pomocy społecznej. Aż 79,37 na 1000 mieszkańców to klienci OPS, a ogólna liczba udzielonych świadczeń wynosi 2 619,05 na 1000 mieszkańców, co świadczy o dużej intensywności potrzeb pomocowych. Ponad 47 osób na 1000 mieszkańców korzysta ze wsparcia z powodu ubóstwa, a 15,87 – z tytułu niepełnosprawności. Wysoka jest też liczba dzieci objętych pomocą żywieniową (31,75 na 1000 mieszkańców), co może wskazywać na niekorzystną sytuację materialną rodzin.</w:t>
      </w:r>
    </w:p>
    <w:p w14:paraId="49E42116" w14:textId="77777777" w:rsidR="00586DD8" w:rsidRPr="00586DD8" w:rsidRDefault="00586DD8" w:rsidP="00586DD8">
      <w:pPr>
        <w:keepNext/>
        <w:spacing w:before="240" w:after="0" w:line="240" w:lineRule="auto"/>
        <w:jc w:val="both"/>
        <w:rPr>
          <w:rFonts w:ascii="Calibri" w:eastAsia="Calibri" w:hAnsi="Calibri" w:cs="Calibri"/>
          <w:i/>
          <w:iCs/>
          <w:color w:val="44546A"/>
          <w:kern w:val="0"/>
          <w:sz w:val="18"/>
          <w:szCs w:val="18"/>
          <w:lang w:eastAsia="pl-PL"/>
          <w14:ligatures w14:val="none"/>
        </w:rPr>
      </w:pPr>
      <w:r w:rsidRPr="00586DD8">
        <w:rPr>
          <w:rFonts w:ascii="Calibri" w:eastAsia="Calibri" w:hAnsi="Calibri" w:cs="Calibri"/>
          <w:i/>
          <w:iCs/>
          <w:color w:val="44546A"/>
          <w:kern w:val="0"/>
          <w:sz w:val="18"/>
          <w:szCs w:val="18"/>
          <w:lang w:eastAsia="pl-PL"/>
          <w14:ligatures w14:val="none"/>
        </w:rPr>
        <w:t xml:space="preserve">Tabela </w:t>
      </w:r>
      <w:r w:rsidRPr="00586DD8">
        <w:rPr>
          <w:rFonts w:ascii="Calibri" w:eastAsia="Calibri" w:hAnsi="Calibri" w:cs="Calibri"/>
          <w:i/>
          <w:iCs/>
          <w:color w:val="44546A"/>
          <w:kern w:val="0"/>
          <w:sz w:val="18"/>
          <w:szCs w:val="18"/>
          <w:lang w:eastAsia="pl-PL"/>
          <w14:ligatures w14:val="none"/>
        </w:rPr>
        <w:fldChar w:fldCharType="begin"/>
      </w:r>
      <w:r w:rsidRPr="00586DD8">
        <w:rPr>
          <w:rFonts w:ascii="Calibri" w:eastAsia="Calibri" w:hAnsi="Calibri" w:cs="Calibri"/>
          <w:i/>
          <w:iCs/>
          <w:color w:val="44546A"/>
          <w:kern w:val="0"/>
          <w:sz w:val="18"/>
          <w:szCs w:val="18"/>
          <w:lang w:eastAsia="pl-PL"/>
          <w14:ligatures w14:val="none"/>
        </w:rPr>
        <w:instrText xml:space="preserve"> SEQ Tabela \* ARABIC </w:instrText>
      </w:r>
      <w:r w:rsidRPr="00586DD8">
        <w:rPr>
          <w:rFonts w:ascii="Calibri" w:eastAsia="Calibri" w:hAnsi="Calibri" w:cs="Calibri"/>
          <w:i/>
          <w:iCs/>
          <w:color w:val="44546A"/>
          <w:kern w:val="0"/>
          <w:sz w:val="18"/>
          <w:szCs w:val="18"/>
          <w:lang w:eastAsia="pl-PL"/>
          <w14:ligatures w14:val="none"/>
        </w:rPr>
        <w:fldChar w:fldCharType="separate"/>
      </w:r>
      <w:r w:rsidR="00B707F8">
        <w:rPr>
          <w:rFonts w:ascii="Calibri" w:eastAsia="Calibri" w:hAnsi="Calibri" w:cs="Calibri"/>
          <w:i/>
          <w:iCs/>
          <w:noProof/>
          <w:color w:val="44546A"/>
          <w:kern w:val="0"/>
          <w:sz w:val="18"/>
          <w:szCs w:val="18"/>
          <w:lang w:eastAsia="pl-PL"/>
          <w14:ligatures w14:val="none"/>
        </w:rPr>
        <w:t>23</w:t>
      </w:r>
      <w:r w:rsidRPr="00586DD8">
        <w:rPr>
          <w:rFonts w:ascii="Calibri" w:eastAsia="Calibri" w:hAnsi="Calibri" w:cs="Calibri"/>
          <w:i/>
          <w:iCs/>
          <w:noProof/>
          <w:color w:val="44546A"/>
          <w:kern w:val="0"/>
          <w:sz w:val="18"/>
          <w:szCs w:val="18"/>
          <w:lang w:eastAsia="pl-PL"/>
          <w14:ligatures w14:val="none"/>
        </w:rPr>
        <w:fldChar w:fldCharType="end"/>
      </w:r>
      <w:r w:rsidRPr="00586DD8">
        <w:rPr>
          <w:rFonts w:ascii="Calibri" w:eastAsia="Calibri" w:hAnsi="Calibri" w:cs="Calibri"/>
          <w:i/>
          <w:iCs/>
          <w:color w:val="44546A"/>
          <w:kern w:val="0"/>
          <w:sz w:val="18"/>
          <w:szCs w:val="18"/>
          <w:lang w:eastAsia="pl-PL"/>
          <w14:ligatures w14:val="none"/>
        </w:rPr>
        <w:t xml:space="preserve"> Pomoc społeczna – Rdzuchów</w:t>
      </w:r>
      <w:bookmarkEnd w:id="67"/>
      <w:bookmarkEnd w:id="68"/>
    </w:p>
    <w:tbl>
      <w:tblPr>
        <w:tblW w:w="9211" w:type="dxa"/>
        <w:tblInd w:w="-115" w:type="dxa"/>
        <w:tblBorders>
          <w:top w:val="single" w:sz="4" w:space="0" w:color="808080"/>
          <w:left w:val="nil"/>
          <w:bottom w:val="single" w:sz="4" w:space="0" w:color="808080"/>
          <w:right w:val="nil"/>
          <w:insideH w:val="single" w:sz="4" w:space="0" w:color="808080"/>
          <w:insideV w:val="single" w:sz="4" w:space="0" w:color="808080"/>
        </w:tblBorders>
        <w:tblLayout w:type="fixed"/>
        <w:tblLook w:val="0400" w:firstRow="0" w:lastRow="0" w:firstColumn="0" w:lastColumn="0" w:noHBand="0" w:noVBand="1"/>
      </w:tblPr>
      <w:tblGrid>
        <w:gridCol w:w="3364"/>
        <w:gridCol w:w="2939"/>
        <w:gridCol w:w="2908"/>
      </w:tblGrid>
      <w:tr w:rsidR="00586DD8" w:rsidRPr="00586DD8" w14:paraId="736A5358" w14:textId="77777777" w:rsidTr="005955D9">
        <w:trPr>
          <w:trHeight w:val="466"/>
        </w:trPr>
        <w:tc>
          <w:tcPr>
            <w:tcW w:w="3364" w:type="dxa"/>
            <w:shd w:val="clear" w:color="auto" w:fill="CAEDFA"/>
            <w:vAlign w:val="center"/>
          </w:tcPr>
          <w:p w14:paraId="4FD61797"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p>
        </w:tc>
        <w:tc>
          <w:tcPr>
            <w:tcW w:w="2939" w:type="dxa"/>
            <w:shd w:val="clear" w:color="auto" w:fill="CAEDFA"/>
            <w:vAlign w:val="center"/>
          </w:tcPr>
          <w:p w14:paraId="6353EA73"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referencyjna dla gminy Potworów</w:t>
            </w:r>
          </w:p>
        </w:tc>
        <w:tc>
          <w:tcPr>
            <w:tcW w:w="2908" w:type="dxa"/>
            <w:shd w:val="clear" w:color="auto" w:fill="CAEDFA"/>
            <w:vAlign w:val="center"/>
          </w:tcPr>
          <w:p w14:paraId="25561B84"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dla podobszaru Rdzuchów</w:t>
            </w:r>
          </w:p>
        </w:tc>
      </w:tr>
      <w:tr w:rsidR="00586DD8" w:rsidRPr="00586DD8" w14:paraId="75D7DB4D" w14:textId="77777777" w:rsidTr="005955D9">
        <w:trPr>
          <w:trHeight w:val="363"/>
        </w:trPr>
        <w:tc>
          <w:tcPr>
            <w:tcW w:w="3364" w:type="dxa"/>
            <w:vAlign w:val="center"/>
          </w:tcPr>
          <w:p w14:paraId="510C403E" w14:textId="77777777" w:rsidR="00586DD8" w:rsidRPr="00586DD8" w:rsidRDefault="00586DD8" w:rsidP="00B707F8">
            <w:pPr>
              <w:spacing w:before="20" w:after="20" w:line="240" w:lineRule="auto"/>
              <w:jc w:val="both"/>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Liczba klientów ośrodków pomocy społecznej na 1000 mieszkańców</w:t>
            </w:r>
          </w:p>
        </w:tc>
        <w:tc>
          <w:tcPr>
            <w:tcW w:w="2939" w:type="dxa"/>
            <w:vAlign w:val="center"/>
          </w:tcPr>
          <w:p w14:paraId="5E096C4E"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59,9</w:t>
            </w:r>
          </w:p>
        </w:tc>
        <w:tc>
          <w:tcPr>
            <w:tcW w:w="2908" w:type="dxa"/>
            <w:vAlign w:val="center"/>
          </w:tcPr>
          <w:p w14:paraId="2A8CC7C0"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79,37</w:t>
            </w:r>
          </w:p>
        </w:tc>
      </w:tr>
      <w:tr w:rsidR="00586DD8" w:rsidRPr="00586DD8" w14:paraId="0FC1A95B" w14:textId="77777777" w:rsidTr="005955D9">
        <w:trPr>
          <w:trHeight w:val="417"/>
        </w:trPr>
        <w:tc>
          <w:tcPr>
            <w:tcW w:w="3364" w:type="dxa"/>
            <w:vAlign w:val="center"/>
          </w:tcPr>
          <w:p w14:paraId="75050EE8" w14:textId="77777777" w:rsidR="00586DD8" w:rsidRPr="00586DD8" w:rsidRDefault="00586DD8" w:rsidP="00B707F8">
            <w:pPr>
              <w:spacing w:before="20" w:after="2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Liczba udzielonych świadczeń ogółem na 1000 mieszkańców</w:t>
            </w:r>
          </w:p>
        </w:tc>
        <w:tc>
          <w:tcPr>
            <w:tcW w:w="2939" w:type="dxa"/>
            <w:vAlign w:val="center"/>
          </w:tcPr>
          <w:p w14:paraId="5E19D6E3"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1069,99</w:t>
            </w:r>
          </w:p>
        </w:tc>
        <w:tc>
          <w:tcPr>
            <w:tcW w:w="2908" w:type="dxa"/>
            <w:vAlign w:val="center"/>
          </w:tcPr>
          <w:p w14:paraId="20559F01"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2 619,05</w:t>
            </w:r>
          </w:p>
        </w:tc>
      </w:tr>
      <w:tr w:rsidR="00586DD8" w:rsidRPr="00586DD8" w14:paraId="64CC59D8" w14:textId="77777777" w:rsidTr="005955D9">
        <w:trPr>
          <w:trHeight w:val="417"/>
        </w:trPr>
        <w:tc>
          <w:tcPr>
            <w:tcW w:w="3364" w:type="dxa"/>
            <w:vAlign w:val="center"/>
          </w:tcPr>
          <w:p w14:paraId="138AC02F" w14:textId="77777777" w:rsidR="00586DD8" w:rsidRPr="00586DD8" w:rsidRDefault="00586DD8" w:rsidP="00B707F8">
            <w:pPr>
              <w:spacing w:before="20" w:after="2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Liczba osób korzystających ze świadczeń pomocy społecznej z powodu ubóstwa na 1000 mieszkańców</w:t>
            </w:r>
          </w:p>
        </w:tc>
        <w:tc>
          <w:tcPr>
            <w:tcW w:w="2939" w:type="dxa"/>
            <w:vAlign w:val="center"/>
          </w:tcPr>
          <w:p w14:paraId="4CFB806C"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18,5</w:t>
            </w:r>
          </w:p>
        </w:tc>
        <w:tc>
          <w:tcPr>
            <w:tcW w:w="2908" w:type="dxa"/>
            <w:vAlign w:val="center"/>
          </w:tcPr>
          <w:p w14:paraId="677A95A9"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47,62</w:t>
            </w:r>
          </w:p>
        </w:tc>
      </w:tr>
      <w:tr w:rsidR="00586DD8" w:rsidRPr="00586DD8" w14:paraId="277CB7E1" w14:textId="77777777" w:rsidTr="005955D9">
        <w:trPr>
          <w:trHeight w:val="417"/>
        </w:trPr>
        <w:tc>
          <w:tcPr>
            <w:tcW w:w="3364" w:type="dxa"/>
            <w:vAlign w:val="center"/>
          </w:tcPr>
          <w:p w14:paraId="0E9FB16D" w14:textId="77777777" w:rsidR="00586DD8" w:rsidRPr="00586DD8" w:rsidRDefault="00586DD8" w:rsidP="00B707F8">
            <w:pPr>
              <w:spacing w:before="20" w:after="2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Liczba osób pobierających świadczenia ze względu na niepełnosprawność na 1000 mieszkańców</w:t>
            </w:r>
          </w:p>
        </w:tc>
        <w:tc>
          <w:tcPr>
            <w:tcW w:w="2939" w:type="dxa"/>
            <w:vAlign w:val="center"/>
          </w:tcPr>
          <w:p w14:paraId="1F66630A"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8,66</w:t>
            </w:r>
          </w:p>
        </w:tc>
        <w:tc>
          <w:tcPr>
            <w:tcW w:w="2908" w:type="dxa"/>
            <w:vAlign w:val="center"/>
          </w:tcPr>
          <w:p w14:paraId="35F23234"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15,87</w:t>
            </w:r>
          </w:p>
        </w:tc>
      </w:tr>
      <w:tr w:rsidR="00586DD8" w:rsidRPr="00586DD8" w14:paraId="6BA5BAE5" w14:textId="77777777" w:rsidTr="005955D9">
        <w:trPr>
          <w:trHeight w:val="417"/>
        </w:trPr>
        <w:tc>
          <w:tcPr>
            <w:tcW w:w="3364" w:type="dxa"/>
            <w:vAlign w:val="center"/>
          </w:tcPr>
          <w:p w14:paraId="76A6F50C" w14:textId="77777777" w:rsidR="00586DD8" w:rsidRPr="00586DD8" w:rsidRDefault="00586DD8" w:rsidP="00B707F8">
            <w:pPr>
              <w:spacing w:before="20" w:after="2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Liczba dzieci w szkołach otrzymujących pomoc w postaci dożywiania na 1000 mieszkańców</w:t>
            </w:r>
          </w:p>
        </w:tc>
        <w:tc>
          <w:tcPr>
            <w:tcW w:w="2939" w:type="dxa"/>
            <w:vAlign w:val="center"/>
          </w:tcPr>
          <w:p w14:paraId="7E13C40B"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10,3</w:t>
            </w:r>
          </w:p>
        </w:tc>
        <w:tc>
          <w:tcPr>
            <w:tcW w:w="2908" w:type="dxa"/>
            <w:vAlign w:val="center"/>
          </w:tcPr>
          <w:p w14:paraId="5754CF68"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31,75</w:t>
            </w:r>
          </w:p>
        </w:tc>
      </w:tr>
      <w:tr w:rsidR="00586DD8" w:rsidRPr="00586DD8" w14:paraId="727972D7" w14:textId="77777777" w:rsidTr="005955D9">
        <w:trPr>
          <w:trHeight w:val="417"/>
        </w:trPr>
        <w:tc>
          <w:tcPr>
            <w:tcW w:w="3364" w:type="dxa"/>
            <w:vAlign w:val="center"/>
          </w:tcPr>
          <w:p w14:paraId="4FFFD588" w14:textId="77777777" w:rsidR="00586DD8" w:rsidRPr="00586DD8" w:rsidRDefault="00586DD8" w:rsidP="00B707F8">
            <w:pPr>
              <w:spacing w:before="20" w:after="2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Liczba ofiar przemocy</w:t>
            </w:r>
          </w:p>
        </w:tc>
        <w:tc>
          <w:tcPr>
            <w:tcW w:w="2939" w:type="dxa"/>
            <w:vAlign w:val="center"/>
          </w:tcPr>
          <w:p w14:paraId="24AFA371"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1,9</w:t>
            </w:r>
          </w:p>
        </w:tc>
        <w:tc>
          <w:tcPr>
            <w:tcW w:w="2908" w:type="dxa"/>
            <w:vAlign w:val="center"/>
          </w:tcPr>
          <w:p w14:paraId="011DE226"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0,0</w:t>
            </w:r>
          </w:p>
        </w:tc>
      </w:tr>
    </w:tbl>
    <w:p w14:paraId="3837944C" w14:textId="672F62B1" w:rsidR="00586DD8" w:rsidRPr="00586DD8" w:rsidRDefault="00586DD8" w:rsidP="00586DD8">
      <w:pPr>
        <w:pBdr>
          <w:top w:val="nil"/>
          <w:left w:val="nil"/>
          <w:bottom w:val="nil"/>
          <w:right w:val="nil"/>
          <w:between w:val="nil"/>
        </w:pBdr>
        <w:spacing w:after="200" w:line="240" w:lineRule="auto"/>
        <w:jc w:val="both"/>
        <w:rPr>
          <w:rFonts w:ascii="Calibri" w:eastAsia="Calibri" w:hAnsi="Calibri" w:cs="Calibri"/>
          <w:i/>
          <w:color w:val="44546A"/>
          <w:kern w:val="0"/>
          <w:sz w:val="18"/>
          <w:szCs w:val="18"/>
          <w:lang w:eastAsia="pl-PL"/>
          <w14:ligatures w14:val="none"/>
        </w:rPr>
      </w:pPr>
      <w:r w:rsidRPr="00586DD8">
        <w:rPr>
          <w:rFonts w:ascii="Calibri" w:eastAsia="Calibri" w:hAnsi="Calibri" w:cs="Calibri"/>
          <w:i/>
          <w:color w:val="44546A"/>
          <w:kern w:val="0"/>
          <w:sz w:val="18"/>
          <w:szCs w:val="18"/>
          <w:lang w:eastAsia="pl-PL"/>
          <w14:ligatures w14:val="none"/>
        </w:rPr>
        <w:t>Źródło: opracowa</w:t>
      </w:r>
      <w:r w:rsidR="00DE107F">
        <w:rPr>
          <w:rFonts w:ascii="Calibri" w:eastAsia="Calibri" w:hAnsi="Calibri" w:cs="Calibri"/>
          <w:i/>
          <w:color w:val="44546A"/>
          <w:kern w:val="0"/>
          <w:sz w:val="18"/>
          <w:szCs w:val="18"/>
          <w:lang w:eastAsia="pl-PL"/>
          <w14:ligatures w14:val="none"/>
        </w:rPr>
        <w:t>nie własne na podstawie danych G</w:t>
      </w:r>
      <w:r w:rsidRPr="00586DD8">
        <w:rPr>
          <w:rFonts w:ascii="Calibri" w:eastAsia="Calibri" w:hAnsi="Calibri" w:cs="Calibri"/>
          <w:i/>
          <w:color w:val="44546A"/>
          <w:kern w:val="0"/>
          <w:sz w:val="18"/>
          <w:szCs w:val="18"/>
          <w:lang w:eastAsia="pl-PL"/>
          <w14:ligatures w14:val="none"/>
        </w:rPr>
        <w:t>OPS w Potworowie</w:t>
      </w:r>
    </w:p>
    <w:p w14:paraId="47410618"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Rdzuchów charakteryzuje się również podwyższonym poziomem zagrożeń – liczba przestępstw na 1000 mieszkańców wynosi 31,75, a liczba zdarzeń drogowych – 15,87, co znacznie przekracza średnie wartości dla całej gminy.</w:t>
      </w:r>
    </w:p>
    <w:p w14:paraId="2493A26F" w14:textId="77777777" w:rsidR="00586DD8" w:rsidRPr="00586DD8" w:rsidRDefault="00586DD8" w:rsidP="00586DD8">
      <w:pPr>
        <w:keepNext/>
        <w:spacing w:before="240" w:after="0" w:line="240" w:lineRule="auto"/>
        <w:jc w:val="both"/>
        <w:rPr>
          <w:rFonts w:ascii="Calibri" w:eastAsia="Calibri" w:hAnsi="Calibri" w:cs="Calibri"/>
          <w:i/>
          <w:iCs/>
          <w:color w:val="44546A"/>
          <w:kern w:val="0"/>
          <w:sz w:val="18"/>
          <w:szCs w:val="18"/>
          <w:lang w:eastAsia="pl-PL"/>
          <w14:ligatures w14:val="none"/>
        </w:rPr>
      </w:pPr>
      <w:bookmarkStart w:id="69" w:name="_Toc190782672"/>
      <w:bookmarkStart w:id="70" w:name="_Toc198636946"/>
      <w:r w:rsidRPr="00586DD8">
        <w:rPr>
          <w:rFonts w:ascii="Calibri" w:eastAsia="Calibri" w:hAnsi="Calibri" w:cs="Calibri"/>
          <w:i/>
          <w:iCs/>
          <w:color w:val="44546A"/>
          <w:kern w:val="0"/>
          <w:sz w:val="18"/>
          <w:szCs w:val="18"/>
          <w:lang w:eastAsia="pl-PL"/>
          <w14:ligatures w14:val="none"/>
        </w:rPr>
        <w:lastRenderedPageBreak/>
        <w:t xml:space="preserve">Tabela </w:t>
      </w:r>
      <w:r w:rsidRPr="00586DD8">
        <w:rPr>
          <w:rFonts w:ascii="Calibri" w:eastAsia="Calibri" w:hAnsi="Calibri" w:cs="Calibri"/>
          <w:i/>
          <w:iCs/>
          <w:color w:val="44546A"/>
          <w:kern w:val="0"/>
          <w:sz w:val="18"/>
          <w:szCs w:val="18"/>
          <w:lang w:eastAsia="pl-PL"/>
          <w14:ligatures w14:val="none"/>
        </w:rPr>
        <w:fldChar w:fldCharType="begin"/>
      </w:r>
      <w:r w:rsidRPr="00586DD8">
        <w:rPr>
          <w:rFonts w:ascii="Calibri" w:eastAsia="Calibri" w:hAnsi="Calibri" w:cs="Calibri"/>
          <w:i/>
          <w:iCs/>
          <w:color w:val="44546A"/>
          <w:kern w:val="0"/>
          <w:sz w:val="18"/>
          <w:szCs w:val="18"/>
          <w:lang w:eastAsia="pl-PL"/>
          <w14:ligatures w14:val="none"/>
        </w:rPr>
        <w:instrText xml:space="preserve"> SEQ Tabela \* ARABIC </w:instrText>
      </w:r>
      <w:r w:rsidRPr="00586DD8">
        <w:rPr>
          <w:rFonts w:ascii="Calibri" w:eastAsia="Calibri" w:hAnsi="Calibri" w:cs="Calibri"/>
          <w:i/>
          <w:iCs/>
          <w:color w:val="44546A"/>
          <w:kern w:val="0"/>
          <w:sz w:val="18"/>
          <w:szCs w:val="18"/>
          <w:lang w:eastAsia="pl-PL"/>
          <w14:ligatures w14:val="none"/>
        </w:rPr>
        <w:fldChar w:fldCharType="separate"/>
      </w:r>
      <w:r w:rsidR="00B707F8">
        <w:rPr>
          <w:rFonts w:ascii="Calibri" w:eastAsia="Calibri" w:hAnsi="Calibri" w:cs="Calibri"/>
          <w:i/>
          <w:iCs/>
          <w:noProof/>
          <w:color w:val="44546A"/>
          <w:kern w:val="0"/>
          <w:sz w:val="18"/>
          <w:szCs w:val="18"/>
          <w:lang w:eastAsia="pl-PL"/>
          <w14:ligatures w14:val="none"/>
        </w:rPr>
        <w:t>24</w:t>
      </w:r>
      <w:r w:rsidRPr="00586DD8">
        <w:rPr>
          <w:rFonts w:ascii="Calibri" w:eastAsia="Calibri" w:hAnsi="Calibri" w:cs="Calibri"/>
          <w:i/>
          <w:iCs/>
          <w:noProof/>
          <w:color w:val="44546A"/>
          <w:kern w:val="0"/>
          <w:sz w:val="18"/>
          <w:szCs w:val="18"/>
          <w:lang w:eastAsia="pl-PL"/>
          <w14:ligatures w14:val="none"/>
        </w:rPr>
        <w:fldChar w:fldCharType="end"/>
      </w:r>
      <w:r w:rsidRPr="00586DD8">
        <w:rPr>
          <w:rFonts w:ascii="Calibri" w:eastAsia="Calibri" w:hAnsi="Calibri" w:cs="Calibri"/>
          <w:i/>
          <w:iCs/>
          <w:color w:val="44546A"/>
          <w:kern w:val="0"/>
          <w:sz w:val="18"/>
          <w:szCs w:val="18"/>
          <w:lang w:eastAsia="pl-PL"/>
          <w14:ligatures w14:val="none"/>
        </w:rPr>
        <w:t xml:space="preserve"> Bezpieczeństwo – Rdzuchów</w:t>
      </w:r>
      <w:bookmarkEnd w:id="69"/>
      <w:bookmarkEnd w:id="70"/>
    </w:p>
    <w:tbl>
      <w:tblPr>
        <w:tblW w:w="9211" w:type="dxa"/>
        <w:tblInd w:w="-115" w:type="dxa"/>
        <w:tblBorders>
          <w:top w:val="single" w:sz="4" w:space="0" w:color="808080"/>
          <w:left w:val="nil"/>
          <w:bottom w:val="single" w:sz="4" w:space="0" w:color="808080"/>
          <w:right w:val="nil"/>
          <w:insideH w:val="single" w:sz="4" w:space="0" w:color="808080"/>
          <w:insideV w:val="single" w:sz="4" w:space="0" w:color="808080"/>
        </w:tblBorders>
        <w:tblLayout w:type="fixed"/>
        <w:tblLook w:val="0400" w:firstRow="0" w:lastRow="0" w:firstColumn="0" w:lastColumn="0" w:noHBand="0" w:noVBand="1"/>
      </w:tblPr>
      <w:tblGrid>
        <w:gridCol w:w="3364"/>
        <w:gridCol w:w="2939"/>
        <w:gridCol w:w="2908"/>
      </w:tblGrid>
      <w:tr w:rsidR="00586DD8" w:rsidRPr="00586DD8" w14:paraId="4988F4AB" w14:textId="77777777" w:rsidTr="005955D9">
        <w:trPr>
          <w:trHeight w:val="466"/>
        </w:trPr>
        <w:tc>
          <w:tcPr>
            <w:tcW w:w="3364" w:type="dxa"/>
            <w:shd w:val="clear" w:color="auto" w:fill="CAEDFA"/>
            <w:vAlign w:val="center"/>
          </w:tcPr>
          <w:p w14:paraId="4ECB3C63"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p>
        </w:tc>
        <w:tc>
          <w:tcPr>
            <w:tcW w:w="2939" w:type="dxa"/>
            <w:shd w:val="clear" w:color="auto" w:fill="CAEDFA"/>
            <w:vAlign w:val="center"/>
          </w:tcPr>
          <w:p w14:paraId="65D8876A"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referencyjna dla gminy Potworów</w:t>
            </w:r>
          </w:p>
        </w:tc>
        <w:tc>
          <w:tcPr>
            <w:tcW w:w="2908" w:type="dxa"/>
            <w:shd w:val="clear" w:color="auto" w:fill="CAEDFA"/>
            <w:vAlign w:val="center"/>
          </w:tcPr>
          <w:p w14:paraId="3ECFEB76"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dla podobszaru Rdzuchów</w:t>
            </w:r>
          </w:p>
        </w:tc>
      </w:tr>
      <w:tr w:rsidR="00586DD8" w:rsidRPr="00586DD8" w14:paraId="0224D74F" w14:textId="77777777" w:rsidTr="005955D9">
        <w:trPr>
          <w:trHeight w:val="363"/>
        </w:trPr>
        <w:tc>
          <w:tcPr>
            <w:tcW w:w="3364" w:type="dxa"/>
            <w:vAlign w:val="center"/>
          </w:tcPr>
          <w:p w14:paraId="261F260E" w14:textId="77777777" w:rsidR="00586DD8" w:rsidRPr="00586DD8" w:rsidRDefault="00586DD8" w:rsidP="00B707F8">
            <w:pPr>
              <w:spacing w:before="20" w:after="20" w:line="240" w:lineRule="auto"/>
              <w:jc w:val="both"/>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Liczba zdarzeń w ruchu drogowym</w:t>
            </w:r>
          </w:p>
        </w:tc>
        <w:tc>
          <w:tcPr>
            <w:tcW w:w="2939" w:type="dxa"/>
            <w:vAlign w:val="center"/>
          </w:tcPr>
          <w:p w14:paraId="1403AA13"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5,53</w:t>
            </w:r>
          </w:p>
        </w:tc>
        <w:tc>
          <w:tcPr>
            <w:tcW w:w="2908" w:type="dxa"/>
            <w:vAlign w:val="center"/>
          </w:tcPr>
          <w:p w14:paraId="6BA05D36"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15,87</w:t>
            </w:r>
          </w:p>
        </w:tc>
      </w:tr>
      <w:tr w:rsidR="00586DD8" w:rsidRPr="00586DD8" w14:paraId="23CBF894" w14:textId="77777777" w:rsidTr="005955D9">
        <w:trPr>
          <w:trHeight w:val="417"/>
        </w:trPr>
        <w:tc>
          <w:tcPr>
            <w:tcW w:w="3364" w:type="dxa"/>
            <w:vAlign w:val="center"/>
          </w:tcPr>
          <w:p w14:paraId="5A649A62" w14:textId="77777777" w:rsidR="00586DD8" w:rsidRPr="00586DD8" w:rsidRDefault="00586DD8" w:rsidP="00B707F8">
            <w:pPr>
              <w:spacing w:before="20" w:after="20" w:line="240" w:lineRule="auto"/>
              <w:jc w:val="both"/>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Ogólna liczba przestępstw na 1000 mieszkańców</w:t>
            </w:r>
          </w:p>
        </w:tc>
        <w:tc>
          <w:tcPr>
            <w:tcW w:w="2939" w:type="dxa"/>
            <w:vAlign w:val="center"/>
          </w:tcPr>
          <w:p w14:paraId="608393A5"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9,9</w:t>
            </w:r>
          </w:p>
        </w:tc>
        <w:tc>
          <w:tcPr>
            <w:tcW w:w="2908" w:type="dxa"/>
            <w:vAlign w:val="center"/>
          </w:tcPr>
          <w:p w14:paraId="32C3FCF4"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31,75</w:t>
            </w:r>
          </w:p>
        </w:tc>
      </w:tr>
    </w:tbl>
    <w:p w14:paraId="630C1ABC" w14:textId="0C7AC846" w:rsidR="00586DD8" w:rsidRPr="00586DD8" w:rsidRDefault="00586DD8" w:rsidP="00586DD8">
      <w:pPr>
        <w:pBdr>
          <w:top w:val="nil"/>
          <w:left w:val="nil"/>
          <w:bottom w:val="nil"/>
          <w:right w:val="nil"/>
          <w:between w:val="nil"/>
        </w:pBdr>
        <w:spacing w:after="200" w:line="240" w:lineRule="auto"/>
        <w:jc w:val="both"/>
        <w:rPr>
          <w:rFonts w:ascii="Calibri" w:eastAsia="Calibri" w:hAnsi="Calibri" w:cs="Calibri"/>
          <w:i/>
          <w:color w:val="44546A"/>
          <w:kern w:val="0"/>
          <w:sz w:val="18"/>
          <w:szCs w:val="18"/>
          <w:lang w:eastAsia="pl-PL"/>
          <w14:ligatures w14:val="none"/>
        </w:rPr>
      </w:pPr>
      <w:r w:rsidRPr="00586DD8">
        <w:rPr>
          <w:rFonts w:ascii="Calibri" w:eastAsia="Calibri" w:hAnsi="Calibri" w:cs="Calibri"/>
          <w:i/>
          <w:color w:val="44546A"/>
          <w:kern w:val="0"/>
          <w:sz w:val="18"/>
          <w:szCs w:val="18"/>
          <w:lang w:eastAsia="pl-PL"/>
          <w14:ligatures w14:val="none"/>
        </w:rPr>
        <w:t>Źródło: opracowa</w:t>
      </w:r>
      <w:r w:rsidR="00DE107F">
        <w:rPr>
          <w:rFonts w:ascii="Calibri" w:eastAsia="Calibri" w:hAnsi="Calibri" w:cs="Calibri"/>
          <w:i/>
          <w:color w:val="44546A"/>
          <w:kern w:val="0"/>
          <w:sz w:val="18"/>
          <w:szCs w:val="18"/>
          <w:lang w:eastAsia="pl-PL"/>
          <w14:ligatures w14:val="none"/>
        </w:rPr>
        <w:t>nie własne na podstawie danych G</w:t>
      </w:r>
      <w:r w:rsidRPr="00586DD8">
        <w:rPr>
          <w:rFonts w:ascii="Calibri" w:eastAsia="Calibri" w:hAnsi="Calibri" w:cs="Calibri"/>
          <w:i/>
          <w:color w:val="44546A"/>
          <w:kern w:val="0"/>
          <w:sz w:val="18"/>
          <w:szCs w:val="18"/>
          <w:lang w:eastAsia="pl-PL"/>
          <w14:ligatures w14:val="none"/>
        </w:rPr>
        <w:t>OPS i KPP w Potworowie</w:t>
      </w:r>
    </w:p>
    <w:p w14:paraId="626A7763" w14:textId="4D9401D2" w:rsidR="00586DD8" w:rsidRPr="00586DD8" w:rsidRDefault="00586DD8" w:rsidP="00586DD8">
      <w:pPr>
        <w:keepNext/>
        <w:pBdr>
          <w:top w:val="nil"/>
          <w:left w:val="nil"/>
          <w:bottom w:val="nil"/>
          <w:right w:val="nil"/>
          <w:between w:val="nil"/>
        </w:pBdr>
        <w:spacing w:before="240" w:after="0" w:line="360" w:lineRule="auto"/>
        <w:jc w:val="both"/>
        <w:rPr>
          <w:rFonts w:ascii="Calibri" w:eastAsia="Calibri" w:hAnsi="Calibri" w:cs="Calibri"/>
          <w:i/>
          <w:color w:val="44546A"/>
          <w:kern w:val="0"/>
          <w:sz w:val="18"/>
          <w:szCs w:val="18"/>
          <w:lang w:eastAsia="pl-PL"/>
          <w14:ligatures w14:val="none"/>
        </w:rPr>
      </w:pPr>
      <w:r w:rsidRPr="00586DD8">
        <w:rPr>
          <w:rFonts w:ascii="Calibri" w:eastAsia="Calibri" w:hAnsi="Calibri" w:cs="Calibri"/>
          <w:kern w:val="0"/>
          <w:sz w:val="22"/>
          <w:szCs w:val="22"/>
          <w:lang w:eastAsia="pl-PL"/>
          <w14:ligatures w14:val="none"/>
        </w:rPr>
        <w:t xml:space="preserve">Mimo wielu problemów społecznych, na uwagę zasługuje wysoki poziom lokalnej aktywności społecznej – liczba organizacji pozarządowych przypadających na 1000 mieszkańców wynosi aż 31,75, co może świadczyć o silnym zaangażowaniu obywatelskim i potencjale do działań wspólnotowych. </w:t>
      </w:r>
      <w:r w:rsidRPr="00586DD8">
        <w:rPr>
          <w:rFonts w:ascii="Calibri" w:eastAsia="Calibri" w:hAnsi="Calibri" w:cs="Calibri"/>
          <w:kern w:val="0"/>
          <w:sz w:val="22"/>
          <w:szCs w:val="22"/>
          <w:lang w:eastAsia="pl-PL"/>
          <w14:ligatures w14:val="none"/>
        </w:rPr>
        <w:br/>
        <w:t xml:space="preserve">W liczbach bezwzględnych na podobszarze zarejestrowane są dwie organizacje pozarządowe, w tym prężenie działające Koło Gospodyń Wiejskich. </w:t>
      </w:r>
    </w:p>
    <w:p w14:paraId="2972E9AF" w14:textId="77777777" w:rsidR="00586DD8" w:rsidRPr="00586DD8" w:rsidRDefault="00586DD8" w:rsidP="00586DD8">
      <w:pPr>
        <w:keepNext/>
        <w:spacing w:before="240" w:after="0" w:line="240" w:lineRule="auto"/>
        <w:jc w:val="both"/>
        <w:rPr>
          <w:rFonts w:ascii="Calibri" w:eastAsia="Calibri" w:hAnsi="Calibri" w:cs="Calibri"/>
          <w:i/>
          <w:iCs/>
          <w:color w:val="44546A"/>
          <w:kern w:val="0"/>
          <w:sz w:val="18"/>
          <w:szCs w:val="18"/>
          <w:lang w:eastAsia="pl-PL"/>
          <w14:ligatures w14:val="none"/>
        </w:rPr>
      </w:pPr>
      <w:bookmarkStart w:id="71" w:name="_Toc190782673"/>
      <w:bookmarkStart w:id="72" w:name="_Toc198636947"/>
      <w:r w:rsidRPr="00586DD8">
        <w:rPr>
          <w:rFonts w:ascii="Calibri" w:eastAsia="Calibri" w:hAnsi="Calibri" w:cs="Calibri"/>
          <w:i/>
          <w:iCs/>
          <w:color w:val="44546A"/>
          <w:kern w:val="0"/>
          <w:sz w:val="18"/>
          <w:szCs w:val="18"/>
          <w:lang w:eastAsia="pl-PL"/>
          <w14:ligatures w14:val="none"/>
        </w:rPr>
        <w:t xml:space="preserve">Tabela </w:t>
      </w:r>
      <w:r w:rsidRPr="00586DD8">
        <w:rPr>
          <w:rFonts w:ascii="Calibri" w:eastAsia="Calibri" w:hAnsi="Calibri" w:cs="Calibri"/>
          <w:i/>
          <w:iCs/>
          <w:color w:val="44546A"/>
          <w:kern w:val="0"/>
          <w:sz w:val="18"/>
          <w:szCs w:val="18"/>
          <w:lang w:eastAsia="pl-PL"/>
          <w14:ligatures w14:val="none"/>
        </w:rPr>
        <w:fldChar w:fldCharType="begin"/>
      </w:r>
      <w:r w:rsidRPr="00586DD8">
        <w:rPr>
          <w:rFonts w:ascii="Calibri" w:eastAsia="Calibri" w:hAnsi="Calibri" w:cs="Calibri"/>
          <w:i/>
          <w:iCs/>
          <w:color w:val="44546A"/>
          <w:kern w:val="0"/>
          <w:sz w:val="18"/>
          <w:szCs w:val="18"/>
          <w:lang w:eastAsia="pl-PL"/>
          <w14:ligatures w14:val="none"/>
        </w:rPr>
        <w:instrText xml:space="preserve"> SEQ Tabela \* ARABIC </w:instrText>
      </w:r>
      <w:r w:rsidRPr="00586DD8">
        <w:rPr>
          <w:rFonts w:ascii="Calibri" w:eastAsia="Calibri" w:hAnsi="Calibri" w:cs="Calibri"/>
          <w:i/>
          <w:iCs/>
          <w:color w:val="44546A"/>
          <w:kern w:val="0"/>
          <w:sz w:val="18"/>
          <w:szCs w:val="18"/>
          <w:lang w:eastAsia="pl-PL"/>
          <w14:ligatures w14:val="none"/>
        </w:rPr>
        <w:fldChar w:fldCharType="separate"/>
      </w:r>
      <w:r w:rsidR="00B707F8">
        <w:rPr>
          <w:rFonts w:ascii="Calibri" w:eastAsia="Calibri" w:hAnsi="Calibri" w:cs="Calibri"/>
          <w:i/>
          <w:iCs/>
          <w:noProof/>
          <w:color w:val="44546A"/>
          <w:kern w:val="0"/>
          <w:sz w:val="18"/>
          <w:szCs w:val="18"/>
          <w:lang w:eastAsia="pl-PL"/>
          <w14:ligatures w14:val="none"/>
        </w:rPr>
        <w:t>25</w:t>
      </w:r>
      <w:r w:rsidRPr="00586DD8">
        <w:rPr>
          <w:rFonts w:ascii="Calibri" w:eastAsia="Calibri" w:hAnsi="Calibri" w:cs="Calibri"/>
          <w:i/>
          <w:iCs/>
          <w:noProof/>
          <w:color w:val="44546A"/>
          <w:kern w:val="0"/>
          <w:sz w:val="18"/>
          <w:szCs w:val="18"/>
          <w:lang w:eastAsia="pl-PL"/>
          <w14:ligatures w14:val="none"/>
        </w:rPr>
        <w:fldChar w:fldCharType="end"/>
      </w:r>
      <w:r w:rsidRPr="00586DD8">
        <w:rPr>
          <w:rFonts w:ascii="Calibri" w:eastAsia="Calibri" w:hAnsi="Calibri" w:cs="Calibri"/>
          <w:i/>
          <w:iCs/>
          <w:color w:val="44546A"/>
          <w:kern w:val="0"/>
          <w:sz w:val="18"/>
          <w:szCs w:val="18"/>
          <w:lang w:eastAsia="pl-PL"/>
          <w14:ligatures w14:val="none"/>
        </w:rPr>
        <w:t xml:space="preserve"> Aktywność społeczna – </w:t>
      </w:r>
      <w:sdt>
        <w:sdtPr>
          <w:rPr>
            <w:rFonts w:ascii="Calibri" w:eastAsia="Calibri" w:hAnsi="Calibri" w:cs="Calibri"/>
            <w:i/>
            <w:iCs/>
            <w:color w:val="44546A"/>
            <w:kern w:val="0"/>
            <w:sz w:val="18"/>
            <w:szCs w:val="18"/>
            <w:lang w:eastAsia="pl-PL"/>
            <w14:ligatures w14:val="none"/>
          </w:rPr>
          <w:tag w:val="goog_rdk_25"/>
          <w:id w:val="-215364071"/>
        </w:sdtPr>
        <w:sdtContent/>
      </w:sdt>
      <w:r w:rsidRPr="00586DD8">
        <w:rPr>
          <w:rFonts w:ascii="Calibri" w:eastAsia="Calibri" w:hAnsi="Calibri" w:cs="Calibri"/>
          <w:i/>
          <w:iCs/>
          <w:color w:val="44546A"/>
          <w:kern w:val="0"/>
          <w:sz w:val="18"/>
          <w:szCs w:val="18"/>
          <w:lang w:eastAsia="pl-PL"/>
          <w14:ligatures w14:val="none"/>
        </w:rPr>
        <w:t>Rdzuchów</w:t>
      </w:r>
      <w:bookmarkEnd w:id="71"/>
      <w:bookmarkEnd w:id="72"/>
    </w:p>
    <w:tbl>
      <w:tblPr>
        <w:tblW w:w="9211" w:type="dxa"/>
        <w:tblInd w:w="-115" w:type="dxa"/>
        <w:tblBorders>
          <w:top w:val="single" w:sz="4" w:space="0" w:color="808080"/>
          <w:left w:val="nil"/>
          <w:bottom w:val="single" w:sz="4" w:space="0" w:color="808080"/>
          <w:right w:val="nil"/>
          <w:insideH w:val="single" w:sz="4" w:space="0" w:color="808080"/>
          <w:insideV w:val="single" w:sz="4" w:space="0" w:color="808080"/>
        </w:tblBorders>
        <w:tblLayout w:type="fixed"/>
        <w:tblLook w:val="0400" w:firstRow="0" w:lastRow="0" w:firstColumn="0" w:lastColumn="0" w:noHBand="0" w:noVBand="1"/>
      </w:tblPr>
      <w:tblGrid>
        <w:gridCol w:w="3364"/>
        <w:gridCol w:w="2939"/>
        <w:gridCol w:w="2908"/>
      </w:tblGrid>
      <w:tr w:rsidR="00586DD8" w:rsidRPr="00586DD8" w14:paraId="60F2446A" w14:textId="77777777" w:rsidTr="005955D9">
        <w:trPr>
          <w:trHeight w:val="466"/>
        </w:trPr>
        <w:tc>
          <w:tcPr>
            <w:tcW w:w="3364" w:type="dxa"/>
            <w:shd w:val="clear" w:color="auto" w:fill="CAEDFA"/>
            <w:vAlign w:val="center"/>
          </w:tcPr>
          <w:p w14:paraId="387B9473"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p>
        </w:tc>
        <w:tc>
          <w:tcPr>
            <w:tcW w:w="2939" w:type="dxa"/>
            <w:shd w:val="clear" w:color="auto" w:fill="CAEDFA"/>
            <w:vAlign w:val="center"/>
          </w:tcPr>
          <w:p w14:paraId="77FACA41"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referencyjna dla gminy Potworów</w:t>
            </w:r>
          </w:p>
        </w:tc>
        <w:tc>
          <w:tcPr>
            <w:tcW w:w="2908" w:type="dxa"/>
            <w:shd w:val="clear" w:color="auto" w:fill="CAEDFA"/>
            <w:vAlign w:val="center"/>
          </w:tcPr>
          <w:p w14:paraId="6B2E0E94"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dla podobszaru Rdzuchów</w:t>
            </w:r>
          </w:p>
        </w:tc>
      </w:tr>
      <w:tr w:rsidR="00586DD8" w:rsidRPr="00586DD8" w14:paraId="2587F0A9" w14:textId="77777777" w:rsidTr="005955D9">
        <w:trPr>
          <w:trHeight w:val="363"/>
        </w:trPr>
        <w:tc>
          <w:tcPr>
            <w:tcW w:w="3364" w:type="dxa"/>
            <w:vAlign w:val="center"/>
          </w:tcPr>
          <w:p w14:paraId="49379210" w14:textId="77777777" w:rsidR="00586DD8" w:rsidRPr="00586DD8" w:rsidRDefault="00586DD8" w:rsidP="00B707F8">
            <w:pPr>
              <w:spacing w:before="20" w:after="20" w:line="240" w:lineRule="auto"/>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Liczba organizacji pozarządowych na 1000 mieszkańców</w:t>
            </w:r>
          </w:p>
        </w:tc>
        <w:tc>
          <w:tcPr>
            <w:tcW w:w="2939" w:type="dxa"/>
            <w:vAlign w:val="center"/>
          </w:tcPr>
          <w:p w14:paraId="73EB5DCE"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3,4</w:t>
            </w:r>
          </w:p>
        </w:tc>
        <w:tc>
          <w:tcPr>
            <w:tcW w:w="2908" w:type="dxa"/>
            <w:vAlign w:val="center"/>
          </w:tcPr>
          <w:p w14:paraId="277A9A8E" w14:textId="77777777" w:rsidR="00586DD8" w:rsidRPr="00586DD8" w:rsidRDefault="00586DD8" w:rsidP="00B707F8">
            <w:pPr>
              <w:spacing w:before="20" w:after="2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31,75</w:t>
            </w:r>
          </w:p>
        </w:tc>
      </w:tr>
    </w:tbl>
    <w:p w14:paraId="6B284A46" w14:textId="0DF34C25" w:rsidR="00586DD8" w:rsidRPr="00586DD8" w:rsidRDefault="00586DD8" w:rsidP="00586DD8">
      <w:pPr>
        <w:pBdr>
          <w:top w:val="nil"/>
          <w:left w:val="nil"/>
          <w:bottom w:val="nil"/>
          <w:right w:val="nil"/>
          <w:between w:val="nil"/>
        </w:pBdr>
        <w:spacing w:after="200" w:line="240" w:lineRule="auto"/>
        <w:jc w:val="both"/>
        <w:rPr>
          <w:rFonts w:ascii="Calibri" w:eastAsia="Calibri" w:hAnsi="Calibri" w:cs="Calibri"/>
          <w:i/>
          <w:color w:val="44546A"/>
          <w:kern w:val="0"/>
          <w:sz w:val="18"/>
          <w:szCs w:val="18"/>
          <w:lang w:eastAsia="pl-PL"/>
          <w14:ligatures w14:val="none"/>
        </w:rPr>
      </w:pPr>
      <w:r w:rsidRPr="00586DD8">
        <w:rPr>
          <w:rFonts w:ascii="Calibri" w:eastAsia="Calibri" w:hAnsi="Calibri" w:cs="Calibri"/>
          <w:i/>
          <w:color w:val="44546A"/>
          <w:kern w:val="0"/>
          <w:sz w:val="18"/>
          <w:szCs w:val="18"/>
          <w:lang w:eastAsia="pl-PL"/>
          <w14:ligatures w14:val="none"/>
        </w:rPr>
        <w:t>Źródło: opracowanie własne na podstawie danych U</w:t>
      </w:r>
      <w:r w:rsidR="00DE107F">
        <w:rPr>
          <w:rFonts w:ascii="Calibri" w:eastAsia="Calibri" w:hAnsi="Calibri" w:cs="Calibri"/>
          <w:i/>
          <w:color w:val="44546A"/>
          <w:kern w:val="0"/>
          <w:sz w:val="18"/>
          <w:szCs w:val="18"/>
          <w:lang w:eastAsia="pl-PL"/>
          <w14:ligatures w14:val="none"/>
        </w:rPr>
        <w:t>G</w:t>
      </w:r>
      <w:r w:rsidRPr="00586DD8">
        <w:rPr>
          <w:rFonts w:ascii="Calibri" w:eastAsia="Calibri" w:hAnsi="Calibri" w:cs="Calibri"/>
          <w:i/>
          <w:color w:val="44546A"/>
          <w:kern w:val="0"/>
          <w:sz w:val="18"/>
          <w:szCs w:val="18"/>
          <w:lang w:eastAsia="pl-PL"/>
          <w14:ligatures w14:val="none"/>
        </w:rPr>
        <w:t xml:space="preserve"> w Potworowie</w:t>
      </w:r>
    </w:p>
    <w:p w14:paraId="03B65931" w14:textId="77777777" w:rsidR="00586DD8" w:rsidRPr="00586DD8" w:rsidRDefault="00586DD8" w:rsidP="00586DD8">
      <w:pPr>
        <w:spacing w:before="240" w:after="0" w:line="360" w:lineRule="auto"/>
        <w:jc w:val="both"/>
        <w:rPr>
          <w:rFonts w:ascii="Calibri" w:eastAsia="Calibri" w:hAnsi="Calibri" w:cs="Calibri"/>
          <w:b/>
          <w:color w:val="1D5FA9"/>
          <w:kern w:val="0"/>
          <w:sz w:val="22"/>
          <w:szCs w:val="22"/>
          <w:lang w:eastAsia="pl-PL"/>
          <w14:ligatures w14:val="none"/>
        </w:rPr>
      </w:pPr>
      <w:r w:rsidRPr="00586DD8">
        <w:rPr>
          <w:rFonts w:ascii="Calibri" w:eastAsia="Calibri" w:hAnsi="Calibri" w:cs="Calibri"/>
          <w:b/>
          <w:color w:val="1D5FA9"/>
          <w:kern w:val="0"/>
          <w:sz w:val="22"/>
          <w:szCs w:val="22"/>
          <w:lang w:eastAsia="pl-PL"/>
          <w14:ligatures w14:val="none"/>
        </w:rPr>
        <w:t>Sfera gospodarcza</w:t>
      </w:r>
    </w:p>
    <w:p w14:paraId="058866B9" w14:textId="7CE74409" w:rsidR="00586DD8" w:rsidRPr="00586DD8" w:rsidRDefault="00586DD8" w:rsidP="00B707F8">
      <w:pPr>
        <w:spacing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 xml:space="preserve">Podobszar Rdzuchów charakteryzuje się słabym rozwojem gospodarczym i ograniczoną aktywnością przedsiębiorczą. Liczba zarejestrowanych podmiotów gospodarczych na 1000 mieszkańców wynosi zaledwie 15,9 (w liczbach bezwzględnych funkcjonuje tu jedna działalność </w:t>
      </w:r>
      <w:r w:rsidR="00EA6DD4" w:rsidRPr="00586DD8">
        <w:rPr>
          <w:rFonts w:ascii="Calibri" w:eastAsia="Calibri" w:hAnsi="Calibri" w:cs="Calibri"/>
          <w:kern w:val="0"/>
          <w:sz w:val="22"/>
          <w:szCs w:val="22"/>
          <w:lang w:eastAsia="pl-PL"/>
          <w14:ligatures w14:val="none"/>
        </w:rPr>
        <w:t>gospodarcza) – to</w:t>
      </w:r>
      <w:r w:rsidRPr="00586DD8">
        <w:rPr>
          <w:rFonts w:ascii="Calibri" w:eastAsia="Calibri" w:hAnsi="Calibri" w:cs="Calibri"/>
          <w:kern w:val="0"/>
          <w:sz w:val="22"/>
          <w:szCs w:val="22"/>
          <w:lang w:eastAsia="pl-PL"/>
          <w14:ligatures w14:val="none"/>
        </w:rPr>
        <w:t xml:space="preserve"> ponad dwukrotnie mniej niż średnia dla całej gminy (37,0). Niska liczba przedsiębiorców wskazuje na ograniczone możliwości generowania dochodów lokalnych oraz słabą dynamikę rozwoju sektora prywatnego.</w:t>
      </w:r>
    </w:p>
    <w:p w14:paraId="5CD98A57" w14:textId="77777777" w:rsidR="00586DD8" w:rsidRPr="00586DD8" w:rsidRDefault="00586DD8" w:rsidP="00586DD8">
      <w:pPr>
        <w:spacing w:before="240"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 xml:space="preserve">Dodatkowo, nie odnotowano żadnej różnicy pomiędzy nowo zarejestrowanymi a wyrejestrowanymi podmiotami gospodarczymi, co oznacza stagnację w lokalnej przedsiębiorczości. Brak rotacji firm może być objawem braku inwestycji, niskiego poziomu innowacyjności oraz niewystarczającej infrastruktury sprzyjającej rozwojowi mikro- i małych przedsiębiorstw. To także efekt ograniczonego popytu, który trudno wygenerować na tak niewielkim podobszarze. </w:t>
      </w:r>
    </w:p>
    <w:p w14:paraId="209D2238" w14:textId="6253A8F3" w:rsidR="00586DD8" w:rsidRPr="00586DD8" w:rsidRDefault="00586DD8" w:rsidP="00586DD8">
      <w:pPr>
        <w:spacing w:before="240" w:after="0" w:line="360" w:lineRule="auto"/>
        <w:jc w:val="both"/>
        <w:rPr>
          <w:rFonts w:ascii="Calibri" w:eastAsia="Calibri" w:hAnsi="Calibri" w:cs="Calibri"/>
          <w:b/>
          <w:color w:val="1D5FA9"/>
          <w:kern w:val="0"/>
          <w:sz w:val="22"/>
          <w:szCs w:val="22"/>
          <w:lang w:eastAsia="pl-PL"/>
          <w14:ligatures w14:val="none"/>
        </w:rPr>
      </w:pPr>
      <w:r w:rsidRPr="00586DD8">
        <w:rPr>
          <w:rFonts w:ascii="Calibri" w:eastAsia="Calibri" w:hAnsi="Calibri" w:cs="Calibri"/>
          <w:kern w:val="0"/>
          <w:sz w:val="22"/>
          <w:szCs w:val="22"/>
          <w:lang w:eastAsia="pl-PL"/>
          <w14:ligatures w14:val="none"/>
        </w:rPr>
        <w:t xml:space="preserve">Wskaźniki te świadczą o potrzebie działań wspierających rozwój gospodarczy – w szczególności poprzez aktywizację lokalnych mieszkańców, poprawę dostępu do finansowania, doradztwa </w:t>
      </w:r>
      <w:r w:rsidR="00A410FF">
        <w:rPr>
          <w:rFonts w:ascii="Calibri" w:eastAsia="Calibri" w:hAnsi="Calibri" w:cs="Calibri"/>
          <w:kern w:val="0"/>
          <w:sz w:val="22"/>
          <w:szCs w:val="22"/>
          <w:lang w:eastAsia="pl-PL"/>
          <w14:ligatures w14:val="none"/>
        </w:rPr>
        <w:br/>
      </w:r>
      <w:r w:rsidRPr="00586DD8">
        <w:rPr>
          <w:rFonts w:ascii="Calibri" w:eastAsia="Calibri" w:hAnsi="Calibri" w:cs="Calibri"/>
          <w:kern w:val="0"/>
          <w:sz w:val="22"/>
          <w:szCs w:val="22"/>
          <w:lang w:eastAsia="pl-PL"/>
          <w14:ligatures w14:val="none"/>
        </w:rPr>
        <w:t>i infrastruktury niezbędnej do prowadzenia działalności gospodarczej. Rdzuchów wymaga impulsu rozwojowego w postaci projektów o charakterze prorozwojowym i inwestycyjnym, które mogłyby przyczynić się do zwiększenia liczby aktywnych podmiotów i tworzenia lokalnych miejsc pracy</w:t>
      </w:r>
      <w:r w:rsidRPr="00586DD8">
        <w:rPr>
          <w:rFonts w:ascii="Calibri" w:eastAsia="Calibri" w:hAnsi="Calibri" w:cs="Calibri"/>
          <w:b/>
          <w:color w:val="1D5FA9"/>
          <w:kern w:val="0"/>
          <w:sz w:val="22"/>
          <w:szCs w:val="22"/>
          <w:lang w:eastAsia="pl-PL"/>
          <w14:ligatures w14:val="none"/>
        </w:rPr>
        <w:t>.</w:t>
      </w:r>
    </w:p>
    <w:p w14:paraId="4736866D" w14:textId="77777777" w:rsidR="00586DD8" w:rsidRPr="00586DD8" w:rsidRDefault="00586DD8" w:rsidP="00586DD8">
      <w:pPr>
        <w:keepNext/>
        <w:spacing w:before="240" w:after="0" w:line="240" w:lineRule="auto"/>
        <w:jc w:val="both"/>
        <w:rPr>
          <w:rFonts w:ascii="Calibri" w:eastAsia="Calibri" w:hAnsi="Calibri" w:cs="Calibri"/>
          <w:i/>
          <w:iCs/>
          <w:color w:val="44546A"/>
          <w:kern w:val="0"/>
          <w:sz w:val="18"/>
          <w:szCs w:val="18"/>
          <w:lang w:eastAsia="pl-PL"/>
          <w14:ligatures w14:val="none"/>
        </w:rPr>
      </w:pPr>
      <w:bookmarkStart w:id="73" w:name="_Toc190782674"/>
      <w:bookmarkStart w:id="74" w:name="_Toc198636948"/>
      <w:r w:rsidRPr="00586DD8">
        <w:rPr>
          <w:rFonts w:ascii="Calibri" w:eastAsia="Calibri" w:hAnsi="Calibri" w:cs="Calibri"/>
          <w:i/>
          <w:iCs/>
          <w:color w:val="44546A"/>
          <w:kern w:val="0"/>
          <w:sz w:val="18"/>
          <w:szCs w:val="18"/>
          <w:lang w:eastAsia="pl-PL"/>
          <w14:ligatures w14:val="none"/>
        </w:rPr>
        <w:lastRenderedPageBreak/>
        <w:t xml:space="preserve">Tabela </w:t>
      </w:r>
      <w:r w:rsidRPr="00586DD8">
        <w:rPr>
          <w:rFonts w:ascii="Calibri" w:eastAsia="Calibri" w:hAnsi="Calibri" w:cs="Calibri"/>
          <w:i/>
          <w:iCs/>
          <w:color w:val="44546A"/>
          <w:kern w:val="0"/>
          <w:sz w:val="18"/>
          <w:szCs w:val="18"/>
          <w:lang w:eastAsia="pl-PL"/>
          <w14:ligatures w14:val="none"/>
        </w:rPr>
        <w:fldChar w:fldCharType="begin"/>
      </w:r>
      <w:r w:rsidRPr="00586DD8">
        <w:rPr>
          <w:rFonts w:ascii="Calibri" w:eastAsia="Calibri" w:hAnsi="Calibri" w:cs="Calibri"/>
          <w:i/>
          <w:iCs/>
          <w:color w:val="44546A"/>
          <w:kern w:val="0"/>
          <w:sz w:val="18"/>
          <w:szCs w:val="18"/>
          <w:lang w:eastAsia="pl-PL"/>
          <w14:ligatures w14:val="none"/>
        </w:rPr>
        <w:instrText xml:space="preserve"> SEQ Tabela \* ARABIC </w:instrText>
      </w:r>
      <w:r w:rsidRPr="00586DD8">
        <w:rPr>
          <w:rFonts w:ascii="Calibri" w:eastAsia="Calibri" w:hAnsi="Calibri" w:cs="Calibri"/>
          <w:i/>
          <w:iCs/>
          <w:color w:val="44546A"/>
          <w:kern w:val="0"/>
          <w:sz w:val="18"/>
          <w:szCs w:val="18"/>
          <w:lang w:eastAsia="pl-PL"/>
          <w14:ligatures w14:val="none"/>
        </w:rPr>
        <w:fldChar w:fldCharType="separate"/>
      </w:r>
      <w:r w:rsidR="00B707F8">
        <w:rPr>
          <w:rFonts w:ascii="Calibri" w:eastAsia="Calibri" w:hAnsi="Calibri" w:cs="Calibri"/>
          <w:i/>
          <w:iCs/>
          <w:noProof/>
          <w:color w:val="44546A"/>
          <w:kern w:val="0"/>
          <w:sz w:val="18"/>
          <w:szCs w:val="18"/>
          <w:lang w:eastAsia="pl-PL"/>
          <w14:ligatures w14:val="none"/>
        </w:rPr>
        <w:t>26</w:t>
      </w:r>
      <w:r w:rsidRPr="00586DD8">
        <w:rPr>
          <w:rFonts w:ascii="Calibri" w:eastAsia="Calibri" w:hAnsi="Calibri" w:cs="Calibri"/>
          <w:i/>
          <w:iCs/>
          <w:noProof/>
          <w:color w:val="44546A"/>
          <w:kern w:val="0"/>
          <w:sz w:val="18"/>
          <w:szCs w:val="18"/>
          <w:lang w:eastAsia="pl-PL"/>
          <w14:ligatures w14:val="none"/>
        </w:rPr>
        <w:fldChar w:fldCharType="end"/>
      </w:r>
      <w:r w:rsidRPr="00586DD8">
        <w:rPr>
          <w:rFonts w:ascii="Calibri" w:eastAsia="Calibri" w:hAnsi="Calibri" w:cs="Calibri"/>
          <w:i/>
          <w:iCs/>
          <w:color w:val="44546A"/>
          <w:kern w:val="0"/>
          <w:sz w:val="18"/>
          <w:szCs w:val="18"/>
          <w:lang w:eastAsia="pl-PL"/>
          <w14:ligatures w14:val="none"/>
        </w:rPr>
        <w:t xml:space="preserve"> Wskaźniki gospodarcze - porównanie</w:t>
      </w:r>
      <w:bookmarkEnd w:id="73"/>
      <w:bookmarkEnd w:id="74"/>
    </w:p>
    <w:tbl>
      <w:tblPr>
        <w:tblW w:w="9072" w:type="dxa"/>
        <w:jc w:val="center"/>
        <w:tblBorders>
          <w:top w:val="nil"/>
          <w:left w:val="nil"/>
          <w:bottom w:val="single" w:sz="4" w:space="0" w:color="808080"/>
          <w:right w:val="nil"/>
          <w:insideH w:val="single" w:sz="4" w:space="0" w:color="808080"/>
          <w:insideV w:val="single" w:sz="4" w:space="0" w:color="808080"/>
        </w:tblBorders>
        <w:tblLayout w:type="fixed"/>
        <w:tblLook w:val="0400" w:firstRow="0" w:lastRow="0" w:firstColumn="0" w:lastColumn="0" w:noHBand="0" w:noVBand="1"/>
      </w:tblPr>
      <w:tblGrid>
        <w:gridCol w:w="4252"/>
        <w:gridCol w:w="2097"/>
        <w:gridCol w:w="2723"/>
      </w:tblGrid>
      <w:tr w:rsidR="00586DD8" w:rsidRPr="00586DD8" w14:paraId="1D9A13B2" w14:textId="77777777" w:rsidTr="005955D9">
        <w:trPr>
          <w:trHeight w:val="624"/>
          <w:tblHeader/>
          <w:jc w:val="center"/>
        </w:trPr>
        <w:tc>
          <w:tcPr>
            <w:tcW w:w="4252" w:type="dxa"/>
            <w:shd w:val="clear" w:color="auto" w:fill="CAEDFA"/>
            <w:vAlign w:val="center"/>
          </w:tcPr>
          <w:p w14:paraId="11CFD366"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p>
        </w:tc>
        <w:tc>
          <w:tcPr>
            <w:tcW w:w="2097" w:type="dxa"/>
            <w:shd w:val="clear" w:color="auto" w:fill="CAEDFA"/>
            <w:vAlign w:val="center"/>
          </w:tcPr>
          <w:p w14:paraId="6CEDB4B0"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referencyjna dla gminy Potworów</w:t>
            </w:r>
          </w:p>
        </w:tc>
        <w:tc>
          <w:tcPr>
            <w:tcW w:w="2723" w:type="dxa"/>
            <w:shd w:val="clear" w:color="auto" w:fill="CAEDFA"/>
            <w:vAlign w:val="center"/>
          </w:tcPr>
          <w:p w14:paraId="7639AC76"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dla podobszaru Rdzuchów</w:t>
            </w:r>
          </w:p>
        </w:tc>
      </w:tr>
      <w:tr w:rsidR="00586DD8" w:rsidRPr="00586DD8" w14:paraId="5D0B8B8B" w14:textId="77777777" w:rsidTr="005955D9">
        <w:trPr>
          <w:trHeight w:val="680"/>
          <w:jc w:val="center"/>
        </w:trPr>
        <w:tc>
          <w:tcPr>
            <w:tcW w:w="4252" w:type="dxa"/>
            <w:vAlign w:val="center"/>
          </w:tcPr>
          <w:p w14:paraId="3AF24BA3" w14:textId="77777777" w:rsidR="00586DD8" w:rsidRPr="00586DD8" w:rsidRDefault="00586DD8" w:rsidP="00B707F8">
            <w:pPr>
              <w:spacing w:after="0" w:line="240" w:lineRule="auto"/>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Liczba zarejestrowanych podmiotów gospodarczych lub liczba podatników prowadzących działalność gospodarczą na 1000 mieszkańców</w:t>
            </w:r>
          </w:p>
        </w:tc>
        <w:tc>
          <w:tcPr>
            <w:tcW w:w="2097" w:type="dxa"/>
            <w:vAlign w:val="center"/>
          </w:tcPr>
          <w:p w14:paraId="7C4C79FD"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37,0</w:t>
            </w:r>
          </w:p>
        </w:tc>
        <w:tc>
          <w:tcPr>
            <w:tcW w:w="2723" w:type="dxa"/>
            <w:vAlign w:val="center"/>
          </w:tcPr>
          <w:p w14:paraId="1CF0CD95" w14:textId="77777777" w:rsidR="00586DD8" w:rsidRPr="00586DD8" w:rsidRDefault="00586DD8" w:rsidP="00B707F8">
            <w:pPr>
              <w:keepNext/>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15,9</w:t>
            </w:r>
          </w:p>
        </w:tc>
      </w:tr>
      <w:tr w:rsidR="00586DD8" w:rsidRPr="00586DD8" w14:paraId="68117E1D" w14:textId="77777777" w:rsidTr="005955D9">
        <w:trPr>
          <w:trHeight w:val="680"/>
          <w:jc w:val="center"/>
        </w:trPr>
        <w:tc>
          <w:tcPr>
            <w:tcW w:w="4252" w:type="dxa"/>
            <w:vAlign w:val="center"/>
          </w:tcPr>
          <w:p w14:paraId="1EF5391A" w14:textId="77777777" w:rsidR="00586DD8" w:rsidRPr="00586DD8" w:rsidRDefault="00586DD8" w:rsidP="00B707F8">
            <w:pPr>
              <w:spacing w:after="0" w:line="240" w:lineRule="auto"/>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Różnica pomiędzy nowozarejstrowanymi a wyrejestrowanymi podmiotami gospodarczymi na 1000 mieszkańców</w:t>
            </w:r>
          </w:p>
        </w:tc>
        <w:tc>
          <w:tcPr>
            <w:tcW w:w="2097" w:type="dxa"/>
            <w:vAlign w:val="center"/>
          </w:tcPr>
          <w:p w14:paraId="409C599C"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3,1</w:t>
            </w:r>
          </w:p>
        </w:tc>
        <w:tc>
          <w:tcPr>
            <w:tcW w:w="2723" w:type="dxa"/>
            <w:vAlign w:val="center"/>
          </w:tcPr>
          <w:p w14:paraId="4926943B" w14:textId="77777777" w:rsidR="00586DD8" w:rsidRPr="00586DD8" w:rsidRDefault="00586DD8" w:rsidP="00B707F8">
            <w:pPr>
              <w:keepNext/>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0,0</w:t>
            </w:r>
          </w:p>
        </w:tc>
      </w:tr>
    </w:tbl>
    <w:p w14:paraId="022000D8" w14:textId="77777777" w:rsidR="00586DD8" w:rsidRPr="00586DD8" w:rsidRDefault="00586DD8" w:rsidP="00586DD8">
      <w:pPr>
        <w:pBdr>
          <w:top w:val="nil"/>
          <w:left w:val="nil"/>
          <w:bottom w:val="nil"/>
          <w:right w:val="nil"/>
          <w:between w:val="nil"/>
        </w:pBdr>
        <w:spacing w:after="200" w:line="240" w:lineRule="auto"/>
        <w:jc w:val="both"/>
        <w:rPr>
          <w:rFonts w:ascii="Calibri" w:eastAsia="Calibri" w:hAnsi="Calibri" w:cs="Calibri"/>
          <w:b/>
          <w:i/>
          <w:color w:val="44546A"/>
          <w:kern w:val="0"/>
          <w:sz w:val="18"/>
          <w:szCs w:val="18"/>
          <w:lang w:eastAsia="pl-PL"/>
          <w14:ligatures w14:val="none"/>
        </w:rPr>
      </w:pPr>
      <w:r w:rsidRPr="00586DD8">
        <w:rPr>
          <w:rFonts w:ascii="Calibri" w:eastAsia="Calibri" w:hAnsi="Calibri" w:cs="Calibri"/>
          <w:i/>
          <w:color w:val="44546A"/>
          <w:kern w:val="0"/>
          <w:sz w:val="18"/>
          <w:szCs w:val="18"/>
          <w:lang w:eastAsia="pl-PL"/>
          <w14:ligatures w14:val="none"/>
        </w:rPr>
        <w:t>Źródło: opracowanie własne na podstawie danych CEIDG</w:t>
      </w:r>
    </w:p>
    <w:p w14:paraId="20CD1DEF" w14:textId="77777777" w:rsidR="00586DD8" w:rsidRPr="00586DD8" w:rsidRDefault="00586DD8" w:rsidP="00586DD8">
      <w:pPr>
        <w:spacing w:before="240" w:after="0" w:line="360" w:lineRule="auto"/>
        <w:jc w:val="both"/>
        <w:rPr>
          <w:rFonts w:ascii="Calibri" w:eastAsia="Calibri" w:hAnsi="Calibri" w:cs="Calibri"/>
          <w:b/>
          <w:color w:val="1D5FA9"/>
          <w:kern w:val="0"/>
          <w:sz w:val="22"/>
          <w:szCs w:val="22"/>
          <w:lang w:eastAsia="pl-PL"/>
          <w14:ligatures w14:val="none"/>
        </w:rPr>
      </w:pPr>
      <w:r w:rsidRPr="00586DD8">
        <w:rPr>
          <w:rFonts w:ascii="Calibri" w:eastAsia="Calibri" w:hAnsi="Calibri" w:cs="Calibri"/>
          <w:b/>
          <w:color w:val="1D5FA9"/>
          <w:kern w:val="0"/>
          <w:sz w:val="22"/>
          <w:szCs w:val="22"/>
          <w:lang w:eastAsia="pl-PL"/>
          <w14:ligatures w14:val="none"/>
        </w:rPr>
        <w:t>Sfera techniczna</w:t>
      </w:r>
    </w:p>
    <w:p w14:paraId="78022DE5" w14:textId="660ED6CF" w:rsidR="00586DD8" w:rsidRPr="00586DD8" w:rsidRDefault="00586DD8" w:rsidP="00B707F8">
      <w:pPr>
        <w:spacing w:after="12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 xml:space="preserve">Podobszar rewitalizacji Rdzuchów charakteryzuje się ograniczonym wyposażeniem technicznym </w:t>
      </w:r>
      <w:r w:rsidRPr="00586DD8">
        <w:rPr>
          <w:rFonts w:ascii="Calibri" w:eastAsia="Calibri" w:hAnsi="Calibri" w:cs="Calibri"/>
          <w:kern w:val="0"/>
          <w:sz w:val="22"/>
          <w:szCs w:val="22"/>
          <w:lang w:eastAsia="pl-PL"/>
          <w14:ligatures w14:val="none"/>
        </w:rPr>
        <w:br/>
        <w:t xml:space="preserve">i problemami infrastrukturalnymi. </w:t>
      </w:r>
      <w:r w:rsidR="004C1902">
        <w:rPr>
          <w:rFonts w:ascii="Calibri" w:eastAsia="Calibri" w:hAnsi="Calibri" w:cs="Calibri"/>
          <w:kern w:val="0"/>
          <w:sz w:val="22"/>
          <w:szCs w:val="22"/>
          <w:lang w:eastAsia="pl-PL"/>
          <w14:ligatures w14:val="none"/>
        </w:rPr>
        <w:t>Przeciętna liczba</w:t>
      </w:r>
      <w:r w:rsidRPr="00586DD8">
        <w:rPr>
          <w:rFonts w:ascii="Calibri" w:eastAsia="Calibri" w:hAnsi="Calibri" w:cs="Calibri"/>
          <w:kern w:val="0"/>
          <w:sz w:val="22"/>
          <w:szCs w:val="22"/>
          <w:lang w:eastAsia="pl-PL"/>
          <w14:ligatures w14:val="none"/>
        </w:rPr>
        <w:t xml:space="preserve"> zabytków i pomników przyrody (</w:t>
      </w:r>
      <w:r w:rsidR="004C1902">
        <w:rPr>
          <w:rFonts w:ascii="Calibri" w:eastAsia="Calibri" w:hAnsi="Calibri" w:cs="Calibri"/>
          <w:kern w:val="0"/>
          <w:sz w:val="22"/>
          <w:szCs w:val="22"/>
          <w:lang w:eastAsia="pl-PL"/>
          <w14:ligatures w14:val="none"/>
        </w:rPr>
        <w:t>4</w:t>
      </w:r>
      <w:r w:rsidRPr="00586DD8">
        <w:rPr>
          <w:rFonts w:ascii="Calibri" w:eastAsia="Calibri" w:hAnsi="Calibri" w:cs="Calibri"/>
          <w:kern w:val="0"/>
          <w:sz w:val="22"/>
          <w:szCs w:val="22"/>
          <w:lang w:eastAsia="pl-PL"/>
          <w14:ligatures w14:val="none"/>
        </w:rPr>
        <w:t>,</w:t>
      </w:r>
      <w:r w:rsidR="004C1902">
        <w:rPr>
          <w:rFonts w:ascii="Calibri" w:eastAsia="Calibri" w:hAnsi="Calibri" w:cs="Calibri"/>
          <w:kern w:val="0"/>
          <w:sz w:val="22"/>
          <w:szCs w:val="22"/>
          <w:lang w:eastAsia="pl-PL"/>
          <w14:ligatures w14:val="none"/>
        </w:rPr>
        <w:t>1</w:t>
      </w:r>
      <w:r w:rsidRPr="00586DD8">
        <w:rPr>
          <w:rFonts w:ascii="Calibri" w:eastAsia="Calibri" w:hAnsi="Calibri" w:cs="Calibri"/>
          <w:kern w:val="0"/>
          <w:sz w:val="22"/>
          <w:szCs w:val="22"/>
          <w:lang w:eastAsia="pl-PL"/>
          <w14:ligatures w14:val="none"/>
        </w:rPr>
        <w:t xml:space="preserve"> na km²)</w:t>
      </w:r>
      <w:r w:rsidR="004C1902">
        <w:rPr>
          <w:rFonts w:ascii="Calibri" w:eastAsia="Calibri" w:hAnsi="Calibri" w:cs="Calibri"/>
          <w:kern w:val="0"/>
          <w:sz w:val="22"/>
          <w:szCs w:val="22"/>
          <w:lang w:eastAsia="pl-PL"/>
          <w14:ligatures w14:val="none"/>
        </w:rPr>
        <w:t xml:space="preserve"> jest wyższa</w:t>
      </w:r>
      <w:r w:rsidR="00A410FF">
        <w:rPr>
          <w:rFonts w:ascii="Calibri" w:eastAsia="Calibri" w:hAnsi="Calibri" w:cs="Calibri"/>
          <w:kern w:val="0"/>
          <w:sz w:val="22"/>
          <w:szCs w:val="22"/>
          <w:lang w:eastAsia="pl-PL"/>
          <w14:ligatures w14:val="none"/>
        </w:rPr>
        <w:t xml:space="preserve"> niż w gminie (0,6)</w:t>
      </w:r>
      <w:r w:rsidRPr="00586DD8">
        <w:rPr>
          <w:rFonts w:ascii="Calibri" w:eastAsia="Calibri" w:hAnsi="Calibri" w:cs="Calibri"/>
          <w:kern w:val="0"/>
          <w:sz w:val="22"/>
          <w:szCs w:val="22"/>
          <w:lang w:eastAsia="pl-PL"/>
          <w14:ligatures w14:val="none"/>
        </w:rPr>
        <w:t xml:space="preserve">, co wskazuje na </w:t>
      </w:r>
      <w:r w:rsidR="00A410FF">
        <w:rPr>
          <w:rFonts w:ascii="Calibri" w:eastAsia="Calibri" w:hAnsi="Calibri" w:cs="Calibri"/>
          <w:kern w:val="0"/>
          <w:sz w:val="22"/>
          <w:szCs w:val="22"/>
          <w:lang w:eastAsia="pl-PL"/>
          <w14:ligatures w14:val="none"/>
        </w:rPr>
        <w:t>bogatą</w:t>
      </w:r>
      <w:r w:rsidRPr="00586DD8">
        <w:rPr>
          <w:rFonts w:ascii="Calibri" w:eastAsia="Calibri" w:hAnsi="Calibri" w:cs="Calibri"/>
          <w:kern w:val="0"/>
          <w:sz w:val="22"/>
          <w:szCs w:val="22"/>
          <w:lang w:eastAsia="pl-PL"/>
          <w14:ligatures w14:val="none"/>
        </w:rPr>
        <w:t xml:space="preserve"> infrastrukturę dziedzictwa kulturowego </w:t>
      </w:r>
      <w:r w:rsidR="00A410FF">
        <w:rPr>
          <w:rFonts w:ascii="Calibri" w:eastAsia="Calibri" w:hAnsi="Calibri" w:cs="Calibri"/>
          <w:kern w:val="0"/>
          <w:sz w:val="22"/>
          <w:szCs w:val="22"/>
          <w:lang w:eastAsia="pl-PL"/>
          <w14:ligatures w14:val="none"/>
        </w:rPr>
        <w:br/>
      </w:r>
      <w:r w:rsidRPr="00586DD8">
        <w:rPr>
          <w:rFonts w:ascii="Calibri" w:eastAsia="Calibri" w:hAnsi="Calibri" w:cs="Calibri"/>
          <w:kern w:val="0"/>
          <w:sz w:val="22"/>
          <w:szCs w:val="22"/>
          <w:lang w:eastAsia="pl-PL"/>
          <w14:ligatures w14:val="none"/>
        </w:rPr>
        <w:t>i przyrodniczego</w:t>
      </w:r>
      <w:r w:rsidR="00A410FF">
        <w:rPr>
          <w:rFonts w:ascii="Calibri" w:eastAsia="Calibri" w:hAnsi="Calibri" w:cs="Calibri"/>
          <w:kern w:val="0"/>
          <w:sz w:val="22"/>
          <w:szCs w:val="22"/>
          <w:lang w:eastAsia="pl-PL"/>
          <w14:ligatures w14:val="none"/>
        </w:rPr>
        <w:t>.</w:t>
      </w:r>
    </w:p>
    <w:p w14:paraId="06A79365" w14:textId="77777777" w:rsidR="00586DD8" w:rsidRDefault="00586DD8" w:rsidP="00B707F8">
      <w:pPr>
        <w:spacing w:after="12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 xml:space="preserve">Wszystkie obiekty użyteczności publicznej zlokalizowane na obszarze Rdzuchowa (100%) wymagają dostosowania do potrzeb osób ze szczególnymi potrzebami. Jest to istotny problem społeczno-infrastrukturalny, szczególnie w kontekście starzejącego się społeczeństwa i potrzeb osób </w:t>
      </w:r>
      <w:r w:rsidRPr="00586DD8">
        <w:rPr>
          <w:rFonts w:ascii="Calibri" w:eastAsia="Calibri" w:hAnsi="Calibri" w:cs="Calibri"/>
          <w:kern w:val="0"/>
          <w:sz w:val="22"/>
          <w:szCs w:val="22"/>
          <w:lang w:eastAsia="pl-PL"/>
          <w14:ligatures w14:val="none"/>
        </w:rPr>
        <w:br/>
        <w:t>z niepełnosprawnościami.</w:t>
      </w:r>
    </w:p>
    <w:p w14:paraId="1E6058D9" w14:textId="460D2160" w:rsidR="00F74BDF" w:rsidRDefault="00F74BDF" w:rsidP="00F74BDF">
      <w:pPr>
        <w:pStyle w:val="Legenda"/>
        <w:keepNext/>
        <w:spacing w:after="0"/>
        <w:jc w:val="both"/>
      </w:pPr>
      <w:r>
        <w:lastRenderedPageBreak/>
        <w:t xml:space="preserve">Mapa </w:t>
      </w:r>
      <w:fldSimple w:instr=" SEQ Mapa \* ARABIC ">
        <w:r>
          <w:rPr>
            <w:noProof/>
          </w:rPr>
          <w:t>5</w:t>
        </w:r>
      </w:fldSimple>
      <w:r w:rsidRPr="00F74BDF">
        <w:t xml:space="preserve"> Obiekty zabytkowe i ważni</w:t>
      </w:r>
      <w:r>
        <w:t>ejsze instytucje – podobszar Rdzuchów</w:t>
      </w:r>
    </w:p>
    <w:p w14:paraId="0E7112AF" w14:textId="77777777" w:rsidR="00F74BDF" w:rsidRDefault="00F74BDF" w:rsidP="00F74BDF">
      <w:pPr>
        <w:keepNext/>
        <w:spacing w:after="0" w:line="360" w:lineRule="auto"/>
        <w:jc w:val="both"/>
      </w:pPr>
      <w:r w:rsidRPr="00F74BDF">
        <w:rPr>
          <w:rFonts w:ascii="Calibri" w:eastAsia="Calibri" w:hAnsi="Calibri" w:cs="Calibri"/>
          <w:noProof/>
          <w:kern w:val="0"/>
          <w:sz w:val="22"/>
          <w:szCs w:val="22"/>
          <w:lang w:eastAsia="pl-PL"/>
          <w14:ligatures w14:val="none"/>
        </w:rPr>
        <w:drawing>
          <wp:inline distT="0" distB="0" distL="0" distR="0" wp14:anchorId="7A615623" wp14:editId="174DC962">
            <wp:extent cx="5760720" cy="5931209"/>
            <wp:effectExtent l="0" t="0" r="0" b="0"/>
            <wp:docPr id="25" name="Obraz 25" descr="Z:\PROJEKTY - SEKTOR PUBLICZNY\Gminne Programy Rewitalizacji\Potworów GPR\mapki\pogłębiona\OR Rdzuchów_instytuc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PROJEKTY - SEKTOR PUBLICZNY\Gminne Programy Rewitalizacji\Potworów GPR\mapki\pogłębiona\OR Rdzuchów_instytucj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5931209"/>
                    </a:xfrm>
                    <a:prstGeom prst="rect">
                      <a:avLst/>
                    </a:prstGeom>
                    <a:noFill/>
                    <a:ln>
                      <a:noFill/>
                    </a:ln>
                  </pic:spPr>
                </pic:pic>
              </a:graphicData>
            </a:graphic>
          </wp:inline>
        </w:drawing>
      </w:r>
    </w:p>
    <w:p w14:paraId="6BF60BDF" w14:textId="5A6DD051" w:rsidR="00F74BDF" w:rsidRPr="00586DD8" w:rsidRDefault="00F74BDF" w:rsidP="00F74BDF">
      <w:pPr>
        <w:pStyle w:val="Legenda"/>
        <w:spacing w:after="0"/>
        <w:jc w:val="both"/>
        <w:rPr>
          <w:kern w:val="0"/>
          <w:sz w:val="22"/>
          <w:szCs w:val="22"/>
          <w14:ligatures w14:val="none"/>
        </w:rPr>
      </w:pPr>
      <w:r>
        <w:t>Źródło: opracowanie własne</w:t>
      </w:r>
    </w:p>
    <w:p w14:paraId="65CE3E10" w14:textId="6BC5265B" w:rsidR="00586DD8" w:rsidRPr="00586DD8" w:rsidRDefault="00586DD8" w:rsidP="00B707F8">
      <w:pPr>
        <w:spacing w:after="12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 xml:space="preserve">Jednocześnie, co pozytywne, nie stwierdzono potrzeby termomodernizacji obiektów publicznych </w:t>
      </w:r>
      <w:r w:rsidR="00003362">
        <w:rPr>
          <w:rFonts w:ascii="Calibri" w:eastAsia="Calibri" w:hAnsi="Calibri" w:cs="Calibri"/>
          <w:kern w:val="0"/>
          <w:sz w:val="22"/>
          <w:szCs w:val="22"/>
          <w:lang w:eastAsia="pl-PL"/>
          <w14:ligatures w14:val="none"/>
        </w:rPr>
        <w:br/>
      </w:r>
      <w:r w:rsidRPr="00586DD8">
        <w:rPr>
          <w:rFonts w:ascii="Calibri" w:eastAsia="Calibri" w:hAnsi="Calibri" w:cs="Calibri"/>
          <w:kern w:val="0"/>
          <w:sz w:val="22"/>
          <w:szCs w:val="22"/>
          <w:lang w:eastAsia="pl-PL"/>
          <w14:ligatures w14:val="none"/>
        </w:rPr>
        <w:t>w Rdzuchowie (0%), co może świadczyć o ich dobrym stanie technicznym lub stosunkowo niskim poziomie energochłonności tych budynków.</w:t>
      </w:r>
    </w:p>
    <w:p w14:paraId="342FEABE" w14:textId="77777777" w:rsidR="00586DD8" w:rsidRPr="00586DD8" w:rsidRDefault="00586DD8" w:rsidP="00B707F8">
      <w:pPr>
        <w:spacing w:after="12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Braki w dostępności i funkcjonalności przestrzeni publicznych wymagają jednak interwencji w zakresie poprawy dostępności, budowy elementów małej infrastruktury oraz stworzenia przestrzeni integracyjnych. Należy także dążyć do wzmacniania jakości infrastruktury technicznej, by wspierać równomierny rozwój przestrzenny całej gminy.</w:t>
      </w:r>
    </w:p>
    <w:p w14:paraId="2D4D4953" w14:textId="77777777" w:rsidR="00586DD8" w:rsidRPr="00586DD8" w:rsidRDefault="00586DD8" w:rsidP="00586DD8">
      <w:pPr>
        <w:keepNext/>
        <w:spacing w:before="240" w:after="0" w:line="240" w:lineRule="auto"/>
        <w:jc w:val="both"/>
        <w:rPr>
          <w:rFonts w:ascii="Calibri" w:eastAsia="Calibri" w:hAnsi="Calibri" w:cs="Calibri"/>
          <w:i/>
          <w:iCs/>
          <w:color w:val="44546A"/>
          <w:kern w:val="0"/>
          <w:sz w:val="18"/>
          <w:szCs w:val="18"/>
          <w:lang w:eastAsia="pl-PL"/>
          <w14:ligatures w14:val="none"/>
        </w:rPr>
      </w:pPr>
      <w:bookmarkStart w:id="75" w:name="_Toc190782675"/>
      <w:bookmarkStart w:id="76" w:name="_Toc198636949"/>
      <w:r w:rsidRPr="00586DD8">
        <w:rPr>
          <w:rFonts w:ascii="Calibri" w:eastAsia="Calibri" w:hAnsi="Calibri" w:cs="Calibri"/>
          <w:i/>
          <w:iCs/>
          <w:color w:val="44546A"/>
          <w:kern w:val="0"/>
          <w:sz w:val="18"/>
          <w:szCs w:val="18"/>
          <w:lang w:eastAsia="pl-PL"/>
          <w14:ligatures w14:val="none"/>
        </w:rPr>
        <w:lastRenderedPageBreak/>
        <w:t xml:space="preserve">Tabela </w:t>
      </w:r>
      <w:r w:rsidRPr="00586DD8">
        <w:rPr>
          <w:rFonts w:ascii="Calibri" w:eastAsia="Calibri" w:hAnsi="Calibri" w:cs="Calibri"/>
          <w:i/>
          <w:iCs/>
          <w:color w:val="44546A"/>
          <w:kern w:val="0"/>
          <w:sz w:val="18"/>
          <w:szCs w:val="18"/>
          <w:lang w:eastAsia="pl-PL"/>
          <w14:ligatures w14:val="none"/>
        </w:rPr>
        <w:fldChar w:fldCharType="begin"/>
      </w:r>
      <w:r w:rsidRPr="00586DD8">
        <w:rPr>
          <w:rFonts w:ascii="Calibri" w:eastAsia="Calibri" w:hAnsi="Calibri" w:cs="Calibri"/>
          <w:i/>
          <w:iCs/>
          <w:color w:val="44546A"/>
          <w:kern w:val="0"/>
          <w:sz w:val="18"/>
          <w:szCs w:val="18"/>
          <w:lang w:eastAsia="pl-PL"/>
          <w14:ligatures w14:val="none"/>
        </w:rPr>
        <w:instrText xml:space="preserve"> SEQ Tabela \* ARABIC </w:instrText>
      </w:r>
      <w:r w:rsidRPr="00586DD8">
        <w:rPr>
          <w:rFonts w:ascii="Calibri" w:eastAsia="Calibri" w:hAnsi="Calibri" w:cs="Calibri"/>
          <w:i/>
          <w:iCs/>
          <w:color w:val="44546A"/>
          <w:kern w:val="0"/>
          <w:sz w:val="18"/>
          <w:szCs w:val="18"/>
          <w:lang w:eastAsia="pl-PL"/>
          <w14:ligatures w14:val="none"/>
        </w:rPr>
        <w:fldChar w:fldCharType="separate"/>
      </w:r>
      <w:r w:rsidR="00B707F8">
        <w:rPr>
          <w:rFonts w:ascii="Calibri" w:eastAsia="Calibri" w:hAnsi="Calibri" w:cs="Calibri"/>
          <w:i/>
          <w:iCs/>
          <w:noProof/>
          <w:color w:val="44546A"/>
          <w:kern w:val="0"/>
          <w:sz w:val="18"/>
          <w:szCs w:val="18"/>
          <w:lang w:eastAsia="pl-PL"/>
          <w14:ligatures w14:val="none"/>
        </w:rPr>
        <w:t>27</w:t>
      </w:r>
      <w:r w:rsidRPr="00586DD8">
        <w:rPr>
          <w:rFonts w:ascii="Calibri" w:eastAsia="Calibri" w:hAnsi="Calibri" w:cs="Calibri"/>
          <w:i/>
          <w:iCs/>
          <w:noProof/>
          <w:color w:val="44546A"/>
          <w:kern w:val="0"/>
          <w:sz w:val="18"/>
          <w:szCs w:val="18"/>
          <w:lang w:eastAsia="pl-PL"/>
          <w14:ligatures w14:val="none"/>
        </w:rPr>
        <w:fldChar w:fldCharType="end"/>
      </w:r>
      <w:r w:rsidRPr="00586DD8">
        <w:rPr>
          <w:rFonts w:ascii="Calibri" w:eastAsia="Calibri" w:hAnsi="Calibri" w:cs="Calibri"/>
          <w:i/>
          <w:iCs/>
          <w:color w:val="44546A"/>
          <w:kern w:val="0"/>
          <w:sz w:val="18"/>
          <w:szCs w:val="18"/>
          <w:lang w:eastAsia="pl-PL"/>
          <w14:ligatures w14:val="none"/>
        </w:rPr>
        <w:t xml:space="preserve"> Wskaźniki techniczne- porównanie</w:t>
      </w:r>
      <w:bookmarkEnd w:id="75"/>
      <w:bookmarkEnd w:id="76"/>
    </w:p>
    <w:tbl>
      <w:tblPr>
        <w:tblW w:w="9072" w:type="dxa"/>
        <w:jc w:val="center"/>
        <w:tblBorders>
          <w:top w:val="nil"/>
          <w:left w:val="nil"/>
          <w:bottom w:val="single" w:sz="4" w:space="0" w:color="808080"/>
          <w:right w:val="nil"/>
          <w:insideH w:val="single" w:sz="4" w:space="0" w:color="808080"/>
          <w:insideV w:val="single" w:sz="4" w:space="0" w:color="808080"/>
        </w:tblBorders>
        <w:tblLayout w:type="fixed"/>
        <w:tblLook w:val="0400" w:firstRow="0" w:lastRow="0" w:firstColumn="0" w:lastColumn="0" w:noHBand="0" w:noVBand="1"/>
      </w:tblPr>
      <w:tblGrid>
        <w:gridCol w:w="4252"/>
        <w:gridCol w:w="2097"/>
        <w:gridCol w:w="2723"/>
      </w:tblGrid>
      <w:tr w:rsidR="00586DD8" w:rsidRPr="00586DD8" w14:paraId="7EF9F34B" w14:textId="77777777" w:rsidTr="005955D9">
        <w:trPr>
          <w:trHeight w:val="277"/>
          <w:tblHeader/>
          <w:jc w:val="center"/>
        </w:trPr>
        <w:tc>
          <w:tcPr>
            <w:tcW w:w="4252" w:type="dxa"/>
            <w:shd w:val="clear" w:color="auto" w:fill="CAEDFA"/>
            <w:vAlign w:val="center"/>
          </w:tcPr>
          <w:p w14:paraId="0902C7E0"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p>
        </w:tc>
        <w:tc>
          <w:tcPr>
            <w:tcW w:w="2097" w:type="dxa"/>
            <w:shd w:val="clear" w:color="auto" w:fill="CAEDFA"/>
            <w:vAlign w:val="center"/>
          </w:tcPr>
          <w:p w14:paraId="4ABAA43B"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referencyjna dla gminy Potworów</w:t>
            </w:r>
          </w:p>
        </w:tc>
        <w:tc>
          <w:tcPr>
            <w:tcW w:w="2723" w:type="dxa"/>
            <w:shd w:val="clear" w:color="auto" w:fill="CAEDFA"/>
            <w:vAlign w:val="center"/>
          </w:tcPr>
          <w:p w14:paraId="753B4CB0"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dla podobszaru rewitalizacji Rdzuchów</w:t>
            </w:r>
          </w:p>
        </w:tc>
      </w:tr>
      <w:tr w:rsidR="00586DD8" w:rsidRPr="00586DD8" w14:paraId="38CD18A4" w14:textId="77777777" w:rsidTr="00586DD8">
        <w:trPr>
          <w:trHeight w:val="543"/>
          <w:jc w:val="center"/>
        </w:trPr>
        <w:tc>
          <w:tcPr>
            <w:tcW w:w="4252" w:type="dxa"/>
            <w:vAlign w:val="center"/>
          </w:tcPr>
          <w:p w14:paraId="55F79216" w14:textId="77777777" w:rsidR="00586DD8" w:rsidRPr="00586DD8" w:rsidRDefault="00586DD8" w:rsidP="00B707F8">
            <w:pPr>
              <w:spacing w:after="0" w:line="240" w:lineRule="auto"/>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Liczba zabytków i pomników przyrody na km</w:t>
            </w:r>
            <w:r w:rsidRPr="00586DD8">
              <w:rPr>
                <w:rFonts w:ascii="Calibri" w:eastAsia="Calibri" w:hAnsi="Calibri" w:cs="Calibri"/>
                <w:color w:val="000000"/>
                <w:kern w:val="0"/>
                <w:sz w:val="20"/>
                <w:szCs w:val="20"/>
                <w:vertAlign w:val="superscript"/>
                <w:lang w:eastAsia="pl-PL"/>
                <w14:ligatures w14:val="none"/>
              </w:rPr>
              <w:t>2</w:t>
            </w:r>
          </w:p>
        </w:tc>
        <w:tc>
          <w:tcPr>
            <w:tcW w:w="2097" w:type="dxa"/>
            <w:vAlign w:val="center"/>
          </w:tcPr>
          <w:p w14:paraId="15AC29FD"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0,6</w:t>
            </w:r>
          </w:p>
        </w:tc>
        <w:tc>
          <w:tcPr>
            <w:tcW w:w="2723" w:type="dxa"/>
            <w:vAlign w:val="center"/>
          </w:tcPr>
          <w:p w14:paraId="08D39A24" w14:textId="2387F624" w:rsidR="00586DD8" w:rsidRPr="00586DD8" w:rsidRDefault="004C1902" w:rsidP="004C1902">
            <w:pPr>
              <w:spacing w:after="0" w:line="240" w:lineRule="auto"/>
              <w:jc w:val="center"/>
              <w:rPr>
                <w:rFonts w:ascii="Calibri" w:eastAsia="Calibri" w:hAnsi="Calibri" w:cs="Calibri"/>
                <w:color w:val="000000"/>
                <w:kern w:val="0"/>
                <w:sz w:val="20"/>
                <w:szCs w:val="20"/>
                <w:lang w:eastAsia="pl-PL"/>
                <w14:ligatures w14:val="none"/>
              </w:rPr>
            </w:pPr>
            <w:r>
              <w:rPr>
                <w:rFonts w:ascii="Calibri" w:eastAsia="Calibri" w:hAnsi="Calibri" w:cs="Calibri"/>
                <w:color w:val="000000"/>
                <w:kern w:val="0"/>
                <w:sz w:val="20"/>
                <w:szCs w:val="20"/>
                <w:lang w:eastAsia="pl-PL"/>
                <w14:ligatures w14:val="none"/>
              </w:rPr>
              <w:t>4</w:t>
            </w:r>
            <w:r w:rsidR="00586DD8" w:rsidRPr="00586DD8">
              <w:rPr>
                <w:rFonts w:ascii="Calibri" w:eastAsia="Calibri" w:hAnsi="Calibri" w:cs="Calibri"/>
                <w:color w:val="000000"/>
                <w:kern w:val="0"/>
                <w:sz w:val="20"/>
                <w:szCs w:val="20"/>
                <w:lang w:eastAsia="pl-PL"/>
                <w14:ligatures w14:val="none"/>
              </w:rPr>
              <w:t>,</w:t>
            </w:r>
            <w:r>
              <w:rPr>
                <w:rFonts w:ascii="Calibri" w:eastAsia="Calibri" w:hAnsi="Calibri" w:cs="Calibri"/>
                <w:color w:val="000000"/>
                <w:kern w:val="0"/>
                <w:sz w:val="20"/>
                <w:szCs w:val="20"/>
                <w:lang w:eastAsia="pl-PL"/>
                <w14:ligatures w14:val="none"/>
              </w:rPr>
              <w:t>1</w:t>
            </w:r>
          </w:p>
        </w:tc>
      </w:tr>
      <w:tr w:rsidR="00586DD8" w:rsidRPr="00586DD8" w14:paraId="45D73800" w14:textId="77777777" w:rsidTr="005955D9">
        <w:trPr>
          <w:trHeight w:val="850"/>
          <w:jc w:val="center"/>
        </w:trPr>
        <w:tc>
          <w:tcPr>
            <w:tcW w:w="4252" w:type="dxa"/>
            <w:vAlign w:val="center"/>
          </w:tcPr>
          <w:p w14:paraId="2F3722F2" w14:textId="77777777" w:rsidR="00586DD8" w:rsidRPr="00586DD8" w:rsidRDefault="00586DD8" w:rsidP="00B707F8">
            <w:pPr>
              <w:spacing w:after="0" w:line="240" w:lineRule="auto"/>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Udział obiektów wymagających dostosowania do osób ze szczególnymi potrzebami</w:t>
            </w:r>
          </w:p>
        </w:tc>
        <w:tc>
          <w:tcPr>
            <w:tcW w:w="2097" w:type="dxa"/>
            <w:vAlign w:val="center"/>
          </w:tcPr>
          <w:p w14:paraId="71446FCF"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50%</w:t>
            </w:r>
          </w:p>
        </w:tc>
        <w:tc>
          <w:tcPr>
            <w:tcW w:w="2723" w:type="dxa"/>
            <w:vAlign w:val="center"/>
          </w:tcPr>
          <w:p w14:paraId="6982467E" w14:textId="77777777" w:rsidR="00586DD8" w:rsidRPr="00586DD8" w:rsidRDefault="00586DD8" w:rsidP="00B707F8">
            <w:pPr>
              <w:keepNext/>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100%</w:t>
            </w:r>
          </w:p>
        </w:tc>
      </w:tr>
      <w:tr w:rsidR="00586DD8" w:rsidRPr="00586DD8" w14:paraId="697FD997" w14:textId="77777777" w:rsidTr="005955D9">
        <w:trPr>
          <w:trHeight w:val="850"/>
          <w:jc w:val="center"/>
        </w:trPr>
        <w:tc>
          <w:tcPr>
            <w:tcW w:w="4252" w:type="dxa"/>
            <w:vAlign w:val="center"/>
          </w:tcPr>
          <w:p w14:paraId="6C8C24E0" w14:textId="77777777" w:rsidR="00586DD8" w:rsidRPr="00586DD8" w:rsidRDefault="00586DD8" w:rsidP="00B707F8">
            <w:pPr>
              <w:spacing w:after="0" w:line="240" w:lineRule="auto"/>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Udział obiektów publicznych wymagających termomodernizacji</w:t>
            </w:r>
          </w:p>
        </w:tc>
        <w:tc>
          <w:tcPr>
            <w:tcW w:w="2097" w:type="dxa"/>
            <w:vAlign w:val="center"/>
          </w:tcPr>
          <w:p w14:paraId="576F8D26"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47,1%</w:t>
            </w:r>
          </w:p>
        </w:tc>
        <w:tc>
          <w:tcPr>
            <w:tcW w:w="2723" w:type="dxa"/>
            <w:vAlign w:val="center"/>
          </w:tcPr>
          <w:p w14:paraId="6D86DAAC" w14:textId="77777777" w:rsidR="00586DD8" w:rsidRPr="00586DD8" w:rsidRDefault="00586DD8" w:rsidP="00B707F8">
            <w:pPr>
              <w:keepNext/>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0%</w:t>
            </w:r>
          </w:p>
        </w:tc>
      </w:tr>
    </w:tbl>
    <w:p w14:paraId="68CB5F47" w14:textId="6FF01AF8" w:rsidR="00586DD8" w:rsidRPr="00586DD8" w:rsidRDefault="00586DD8" w:rsidP="00586DD8">
      <w:pPr>
        <w:pBdr>
          <w:top w:val="nil"/>
          <w:left w:val="nil"/>
          <w:bottom w:val="nil"/>
          <w:right w:val="nil"/>
          <w:between w:val="nil"/>
        </w:pBdr>
        <w:spacing w:after="200" w:line="240" w:lineRule="auto"/>
        <w:jc w:val="both"/>
        <w:rPr>
          <w:rFonts w:ascii="Calibri" w:eastAsia="Calibri" w:hAnsi="Calibri" w:cs="Calibri"/>
          <w:i/>
          <w:color w:val="44546A"/>
          <w:kern w:val="0"/>
          <w:sz w:val="18"/>
          <w:szCs w:val="18"/>
          <w:lang w:eastAsia="pl-PL"/>
          <w14:ligatures w14:val="none"/>
        </w:rPr>
      </w:pPr>
      <w:r w:rsidRPr="00586DD8">
        <w:rPr>
          <w:rFonts w:ascii="Calibri" w:eastAsia="Calibri" w:hAnsi="Calibri" w:cs="Calibri"/>
          <w:i/>
          <w:color w:val="44546A"/>
          <w:kern w:val="0"/>
          <w:sz w:val="18"/>
          <w:szCs w:val="18"/>
          <w:lang w:eastAsia="pl-PL"/>
          <w14:ligatures w14:val="none"/>
        </w:rPr>
        <w:t>Źródło: opracowanie własne danych BDOT oraz U</w:t>
      </w:r>
      <w:r w:rsidR="00DE107F">
        <w:rPr>
          <w:rFonts w:ascii="Calibri" w:eastAsia="Calibri" w:hAnsi="Calibri" w:cs="Calibri"/>
          <w:i/>
          <w:color w:val="44546A"/>
          <w:kern w:val="0"/>
          <w:sz w:val="18"/>
          <w:szCs w:val="18"/>
          <w:lang w:eastAsia="pl-PL"/>
          <w14:ligatures w14:val="none"/>
        </w:rPr>
        <w:t>G</w:t>
      </w:r>
      <w:r w:rsidRPr="00586DD8">
        <w:rPr>
          <w:rFonts w:ascii="Calibri" w:eastAsia="Calibri" w:hAnsi="Calibri" w:cs="Calibri"/>
          <w:i/>
          <w:color w:val="44546A"/>
          <w:kern w:val="0"/>
          <w:sz w:val="18"/>
          <w:szCs w:val="18"/>
          <w:lang w:eastAsia="pl-PL"/>
          <w14:ligatures w14:val="none"/>
        </w:rPr>
        <w:t xml:space="preserve"> Potworów</w:t>
      </w:r>
    </w:p>
    <w:p w14:paraId="405092E4" w14:textId="77777777" w:rsidR="00586DD8" w:rsidRPr="00586DD8" w:rsidRDefault="00586DD8" w:rsidP="00586DD8">
      <w:pPr>
        <w:spacing w:before="240" w:after="0" w:line="360" w:lineRule="auto"/>
        <w:jc w:val="both"/>
        <w:rPr>
          <w:rFonts w:ascii="Calibri" w:eastAsia="Calibri" w:hAnsi="Calibri" w:cs="Calibri"/>
          <w:b/>
          <w:kern w:val="0"/>
          <w:sz w:val="22"/>
          <w:szCs w:val="22"/>
          <w:lang w:eastAsia="pl-PL"/>
          <w14:ligatures w14:val="none"/>
        </w:rPr>
      </w:pPr>
      <w:bookmarkStart w:id="77" w:name="_heading=h.111kx3o" w:colFirst="0" w:colLast="0"/>
      <w:bookmarkEnd w:id="77"/>
      <w:r w:rsidRPr="00586DD8">
        <w:rPr>
          <w:rFonts w:ascii="Calibri" w:eastAsia="Calibri" w:hAnsi="Calibri" w:cs="Calibri"/>
          <w:b/>
          <w:color w:val="1D5FA9"/>
          <w:kern w:val="0"/>
          <w:sz w:val="22"/>
          <w:szCs w:val="22"/>
          <w:lang w:eastAsia="pl-PL"/>
          <w14:ligatures w14:val="none"/>
        </w:rPr>
        <w:t>Sfera przestrzenno-funkcjonalna</w:t>
      </w:r>
    </w:p>
    <w:p w14:paraId="074CA708" w14:textId="5FECB50B" w:rsidR="00003362" w:rsidRDefault="00003362" w:rsidP="008E014C">
      <w:pPr>
        <w:spacing w:after="120" w:line="360" w:lineRule="auto"/>
        <w:jc w:val="both"/>
        <w:rPr>
          <w:rFonts w:ascii="Calibri" w:eastAsia="Calibri" w:hAnsi="Calibri" w:cs="Calibri"/>
          <w:kern w:val="0"/>
          <w:sz w:val="22"/>
          <w:szCs w:val="22"/>
          <w:lang w:eastAsia="pl-PL"/>
          <w14:ligatures w14:val="none"/>
        </w:rPr>
      </w:pPr>
      <w:bookmarkStart w:id="78" w:name="_Toc190782676"/>
      <w:bookmarkStart w:id="79" w:name="_Toc198636950"/>
      <w:r w:rsidRPr="008E014C">
        <w:rPr>
          <w:rFonts w:ascii="Calibri" w:eastAsia="Calibri" w:hAnsi="Calibri" w:cs="Calibri"/>
          <w:kern w:val="0"/>
          <w:sz w:val="22"/>
          <w:szCs w:val="22"/>
          <w:lang w:eastAsia="pl-PL"/>
          <w14:ligatures w14:val="none"/>
        </w:rPr>
        <w:t>Podobszar Rdzuchów wyróżnia się wiejskim, rolniczym charakterem i rozproszoną zabudową, w której dominują funkcje mieszkaniowo-zagrodowe. Uzupełniają je pola uprawne oraz punktowo rozmieszczone obiekty usług publicznych. Obszar charakteryzuje się dużym udziałem terenów otwartych, ale jednocześnie ograniczoną infrastrukturą społeczną i niską dostępnością usług</w:t>
      </w:r>
      <w:r w:rsidR="008E014C">
        <w:rPr>
          <w:rFonts w:ascii="Calibri" w:eastAsia="Calibri" w:hAnsi="Calibri" w:cs="Calibri"/>
          <w:kern w:val="0"/>
          <w:sz w:val="22"/>
          <w:szCs w:val="22"/>
          <w:lang w:eastAsia="pl-PL"/>
          <w14:ligatures w14:val="none"/>
        </w:rPr>
        <w:t>.</w:t>
      </w:r>
    </w:p>
    <w:p w14:paraId="531D2882" w14:textId="77324CFE" w:rsidR="008E014C" w:rsidRPr="008E014C" w:rsidRDefault="008E014C" w:rsidP="008E014C">
      <w:pPr>
        <w:spacing w:after="120" w:line="360" w:lineRule="auto"/>
        <w:jc w:val="both"/>
        <w:rPr>
          <w:rFonts w:ascii="Calibri" w:eastAsia="Calibri" w:hAnsi="Calibri" w:cs="Calibri"/>
          <w:kern w:val="0"/>
          <w:sz w:val="22"/>
          <w:szCs w:val="22"/>
          <w:lang w:eastAsia="pl-PL"/>
          <w14:ligatures w14:val="none"/>
        </w:rPr>
      </w:pPr>
      <w:r w:rsidRPr="008E014C">
        <w:rPr>
          <w:rFonts w:ascii="Calibri" w:eastAsia="Calibri" w:hAnsi="Calibri" w:cs="Calibri"/>
          <w:kern w:val="0"/>
          <w:sz w:val="22"/>
          <w:szCs w:val="22"/>
          <w:lang w:eastAsia="pl-PL"/>
          <w14:ligatures w14:val="none"/>
        </w:rPr>
        <w:t>Struktura przestrzenna i funkcjonalna</w:t>
      </w:r>
      <w:r>
        <w:rPr>
          <w:rFonts w:ascii="Calibri" w:eastAsia="Calibri" w:hAnsi="Calibri" w:cs="Calibri"/>
          <w:kern w:val="0"/>
          <w:sz w:val="22"/>
          <w:szCs w:val="22"/>
          <w:lang w:eastAsia="pl-PL"/>
          <w14:ligatures w14:val="none"/>
        </w:rPr>
        <w:t xml:space="preserve"> obejmuje: </w:t>
      </w:r>
    </w:p>
    <w:p w14:paraId="66DAD8AD" w14:textId="342DDD1F" w:rsidR="008E014C" w:rsidRPr="008E014C" w:rsidRDefault="008E014C" w:rsidP="008E014C">
      <w:pPr>
        <w:pStyle w:val="Akapitzlist"/>
        <w:numPr>
          <w:ilvl w:val="0"/>
          <w:numId w:val="38"/>
        </w:numPr>
        <w:spacing w:after="120" w:line="360" w:lineRule="auto"/>
        <w:jc w:val="both"/>
        <w:rPr>
          <w:rFonts w:ascii="Calibri" w:eastAsia="Calibri" w:hAnsi="Calibri" w:cs="Calibri"/>
          <w:kern w:val="0"/>
          <w:sz w:val="22"/>
          <w:szCs w:val="22"/>
          <w:lang w:eastAsia="pl-PL"/>
          <w14:ligatures w14:val="none"/>
        </w:rPr>
      </w:pPr>
      <w:r w:rsidRPr="008E014C">
        <w:rPr>
          <w:rFonts w:ascii="Calibri" w:eastAsia="Calibri" w:hAnsi="Calibri" w:cs="Calibri"/>
          <w:kern w:val="0"/>
          <w:sz w:val="22"/>
          <w:szCs w:val="22"/>
          <w:lang w:eastAsia="pl-PL"/>
          <w14:ligatures w14:val="none"/>
        </w:rPr>
        <w:t>Zabudowę mieszkaniową i zagrodową:</w:t>
      </w:r>
    </w:p>
    <w:p w14:paraId="74B7572F" w14:textId="77777777" w:rsidR="008E014C" w:rsidRPr="008E014C" w:rsidRDefault="008E014C" w:rsidP="008E014C">
      <w:pPr>
        <w:spacing w:after="120" w:line="360" w:lineRule="auto"/>
        <w:jc w:val="both"/>
        <w:rPr>
          <w:rFonts w:ascii="Calibri" w:eastAsia="Calibri" w:hAnsi="Calibri" w:cs="Calibri"/>
          <w:kern w:val="0"/>
          <w:sz w:val="22"/>
          <w:szCs w:val="22"/>
          <w:lang w:eastAsia="pl-PL"/>
          <w14:ligatures w14:val="none"/>
        </w:rPr>
      </w:pPr>
      <w:r w:rsidRPr="008E014C">
        <w:rPr>
          <w:rFonts w:ascii="Calibri" w:eastAsia="Calibri" w:hAnsi="Calibri" w:cs="Calibri"/>
          <w:kern w:val="0"/>
          <w:sz w:val="22"/>
          <w:szCs w:val="22"/>
          <w:lang w:eastAsia="pl-PL"/>
          <w14:ligatures w14:val="none"/>
        </w:rPr>
        <w:t>Podobszar Rdzuchów ma charakter typowo wiejski, z przewagą zabudowy zagrodowej i rozproszonej zabudowy mieszkaniowej, zlokalizowanej wzdłuż głównej osi komunikacyjnej. Zabudowa tworzy układ pasmowy, rozciągnięty równolegle do pól uprawnych, co jest charakterystyczne dla historycznego osadnictwa wiejskiego.</w:t>
      </w:r>
    </w:p>
    <w:p w14:paraId="543DF762" w14:textId="77777777" w:rsidR="008E014C" w:rsidRPr="008E014C" w:rsidRDefault="008E014C" w:rsidP="008E014C">
      <w:pPr>
        <w:pStyle w:val="Akapitzlist"/>
        <w:numPr>
          <w:ilvl w:val="0"/>
          <w:numId w:val="38"/>
        </w:numPr>
        <w:spacing w:after="120" w:line="360" w:lineRule="auto"/>
        <w:jc w:val="both"/>
        <w:rPr>
          <w:rFonts w:ascii="Calibri" w:eastAsia="Calibri" w:hAnsi="Calibri" w:cs="Calibri"/>
          <w:kern w:val="0"/>
          <w:sz w:val="22"/>
          <w:szCs w:val="22"/>
          <w:lang w:eastAsia="pl-PL"/>
          <w14:ligatures w14:val="none"/>
        </w:rPr>
      </w:pPr>
      <w:r w:rsidRPr="008E014C">
        <w:rPr>
          <w:rFonts w:ascii="Calibri" w:eastAsia="Calibri" w:hAnsi="Calibri" w:cs="Calibri"/>
          <w:kern w:val="0"/>
          <w:sz w:val="22"/>
          <w:szCs w:val="22"/>
          <w:lang w:eastAsia="pl-PL"/>
          <w14:ligatures w14:val="none"/>
        </w:rPr>
        <w:t>Tereny rolne:</w:t>
      </w:r>
    </w:p>
    <w:p w14:paraId="68484736" w14:textId="77777777" w:rsidR="008E014C" w:rsidRPr="008E014C" w:rsidRDefault="008E014C" w:rsidP="008E014C">
      <w:pPr>
        <w:spacing w:after="120" w:line="360" w:lineRule="auto"/>
        <w:jc w:val="both"/>
        <w:rPr>
          <w:rFonts w:ascii="Calibri" w:eastAsia="Calibri" w:hAnsi="Calibri" w:cs="Calibri"/>
          <w:kern w:val="0"/>
          <w:sz w:val="22"/>
          <w:szCs w:val="22"/>
          <w:lang w:eastAsia="pl-PL"/>
          <w14:ligatures w14:val="none"/>
        </w:rPr>
      </w:pPr>
      <w:r w:rsidRPr="008E014C">
        <w:rPr>
          <w:rFonts w:ascii="Calibri" w:eastAsia="Calibri" w:hAnsi="Calibri" w:cs="Calibri"/>
          <w:kern w:val="0"/>
          <w:sz w:val="22"/>
          <w:szCs w:val="22"/>
          <w:lang w:eastAsia="pl-PL"/>
          <w14:ligatures w14:val="none"/>
        </w:rPr>
        <w:t>Znaczną część powierzchni zajmują użytki rolne, które stanowią dominujący element krajobrazu. Rolnictwo w tym obszarze nadal pełni istotną funkcję gospodarczą, jednak brak nowoczesnych form zagospodarowania powoduje, że przestrzeń może być postrzegana jako zaniedbana i słabo wykorzystana.</w:t>
      </w:r>
    </w:p>
    <w:p w14:paraId="4696048D" w14:textId="77777777" w:rsidR="008E014C" w:rsidRPr="008E014C" w:rsidRDefault="008E014C" w:rsidP="008E014C">
      <w:pPr>
        <w:pStyle w:val="Akapitzlist"/>
        <w:numPr>
          <w:ilvl w:val="0"/>
          <w:numId w:val="38"/>
        </w:numPr>
        <w:spacing w:after="120" w:line="360" w:lineRule="auto"/>
        <w:jc w:val="both"/>
        <w:rPr>
          <w:rFonts w:ascii="Calibri" w:eastAsia="Calibri" w:hAnsi="Calibri" w:cs="Calibri"/>
          <w:kern w:val="0"/>
          <w:sz w:val="22"/>
          <w:szCs w:val="22"/>
          <w:lang w:eastAsia="pl-PL"/>
          <w14:ligatures w14:val="none"/>
        </w:rPr>
      </w:pPr>
      <w:r w:rsidRPr="008E014C">
        <w:rPr>
          <w:rFonts w:ascii="Calibri" w:eastAsia="Calibri" w:hAnsi="Calibri" w:cs="Calibri"/>
          <w:kern w:val="0"/>
          <w:sz w:val="22"/>
          <w:szCs w:val="22"/>
          <w:lang w:eastAsia="pl-PL"/>
          <w14:ligatures w14:val="none"/>
        </w:rPr>
        <w:t>Usługi publiczne:</w:t>
      </w:r>
    </w:p>
    <w:p w14:paraId="16EA5106" w14:textId="375B406C" w:rsidR="008E014C" w:rsidRPr="008E014C" w:rsidRDefault="008E014C" w:rsidP="008E014C">
      <w:pPr>
        <w:spacing w:after="120" w:line="360" w:lineRule="auto"/>
        <w:jc w:val="both"/>
        <w:rPr>
          <w:rFonts w:ascii="Calibri" w:eastAsia="Calibri" w:hAnsi="Calibri" w:cs="Calibri"/>
          <w:kern w:val="0"/>
          <w:sz w:val="22"/>
          <w:szCs w:val="22"/>
          <w:lang w:eastAsia="pl-PL"/>
          <w14:ligatures w14:val="none"/>
        </w:rPr>
      </w:pPr>
      <w:r w:rsidRPr="008E014C">
        <w:rPr>
          <w:rFonts w:ascii="Calibri" w:eastAsia="Calibri" w:hAnsi="Calibri" w:cs="Calibri"/>
          <w:kern w:val="0"/>
          <w:sz w:val="22"/>
          <w:szCs w:val="22"/>
          <w:lang w:eastAsia="pl-PL"/>
          <w14:ligatures w14:val="none"/>
        </w:rPr>
        <w:t xml:space="preserve">W podobszarze wyodrębniono niewielkie tereny usług publicznych (położone przy głównych drogach, na krańcach podobszaru). Są to enklawy obsługujące podstawowe potrzeby mieszkańców – </w:t>
      </w:r>
      <w:r>
        <w:rPr>
          <w:rFonts w:ascii="Calibri" w:eastAsia="Calibri" w:hAnsi="Calibri" w:cs="Calibri"/>
          <w:kern w:val="0"/>
          <w:sz w:val="22"/>
          <w:szCs w:val="22"/>
          <w:lang w:eastAsia="pl-PL"/>
          <w14:ligatures w14:val="none"/>
        </w:rPr>
        <w:t>i</w:t>
      </w:r>
      <w:r w:rsidRPr="008E014C">
        <w:rPr>
          <w:rFonts w:ascii="Calibri" w:eastAsia="Calibri" w:hAnsi="Calibri" w:cs="Calibri"/>
          <w:kern w:val="0"/>
          <w:sz w:val="22"/>
          <w:szCs w:val="22"/>
          <w:lang w:eastAsia="pl-PL"/>
          <w14:ligatures w14:val="none"/>
        </w:rPr>
        <w:t>ch obecność jest jednak ograniczona, a dostępność przestrzenna utrudniona.</w:t>
      </w:r>
    </w:p>
    <w:p w14:paraId="1527BB69" w14:textId="77777777" w:rsidR="00003362" w:rsidRDefault="00003362" w:rsidP="00003362">
      <w:pPr>
        <w:keepNext/>
        <w:spacing w:after="0" w:line="240" w:lineRule="auto"/>
        <w:jc w:val="both"/>
        <w:rPr>
          <w:rFonts w:ascii="Calibri" w:eastAsia="Calibri" w:hAnsi="Calibri" w:cs="Calibri"/>
          <w:i/>
          <w:iCs/>
          <w:color w:val="44546A"/>
          <w:kern w:val="0"/>
          <w:sz w:val="18"/>
          <w:szCs w:val="18"/>
          <w:lang w:eastAsia="pl-PL"/>
          <w14:ligatures w14:val="none"/>
        </w:rPr>
      </w:pPr>
      <w:r w:rsidRPr="00586DD8">
        <w:rPr>
          <w:rFonts w:ascii="Calibri" w:eastAsia="Calibri" w:hAnsi="Calibri" w:cs="Calibri"/>
          <w:i/>
          <w:iCs/>
          <w:color w:val="44546A"/>
          <w:kern w:val="0"/>
          <w:sz w:val="18"/>
          <w:szCs w:val="18"/>
          <w:lang w:eastAsia="pl-PL"/>
          <w14:ligatures w14:val="none"/>
        </w:rPr>
        <w:lastRenderedPageBreak/>
        <w:t xml:space="preserve">Mapa </w:t>
      </w:r>
      <w:r w:rsidRPr="00586DD8">
        <w:rPr>
          <w:rFonts w:ascii="Calibri" w:eastAsia="Calibri" w:hAnsi="Calibri" w:cs="Calibri"/>
          <w:i/>
          <w:iCs/>
          <w:color w:val="44546A"/>
          <w:kern w:val="0"/>
          <w:sz w:val="18"/>
          <w:szCs w:val="18"/>
          <w:lang w:eastAsia="pl-PL"/>
          <w14:ligatures w14:val="none"/>
        </w:rPr>
        <w:fldChar w:fldCharType="begin"/>
      </w:r>
      <w:r w:rsidRPr="00586DD8">
        <w:rPr>
          <w:rFonts w:ascii="Calibri" w:eastAsia="Calibri" w:hAnsi="Calibri" w:cs="Calibri"/>
          <w:i/>
          <w:iCs/>
          <w:color w:val="44546A"/>
          <w:kern w:val="0"/>
          <w:sz w:val="18"/>
          <w:szCs w:val="18"/>
          <w:lang w:eastAsia="pl-PL"/>
          <w14:ligatures w14:val="none"/>
        </w:rPr>
        <w:instrText xml:space="preserve"> SEQ Mapa \* ARABIC </w:instrText>
      </w:r>
      <w:r w:rsidRPr="00586DD8">
        <w:rPr>
          <w:rFonts w:ascii="Calibri" w:eastAsia="Calibri" w:hAnsi="Calibri" w:cs="Calibri"/>
          <w:i/>
          <w:iCs/>
          <w:color w:val="44546A"/>
          <w:kern w:val="0"/>
          <w:sz w:val="18"/>
          <w:szCs w:val="18"/>
          <w:lang w:eastAsia="pl-PL"/>
          <w14:ligatures w14:val="none"/>
        </w:rPr>
        <w:fldChar w:fldCharType="separate"/>
      </w:r>
      <w:r w:rsidR="00F74BDF">
        <w:rPr>
          <w:rFonts w:ascii="Calibri" w:eastAsia="Calibri" w:hAnsi="Calibri" w:cs="Calibri"/>
          <w:i/>
          <w:iCs/>
          <w:noProof/>
          <w:color w:val="44546A"/>
          <w:kern w:val="0"/>
          <w:sz w:val="18"/>
          <w:szCs w:val="18"/>
          <w:lang w:eastAsia="pl-PL"/>
          <w14:ligatures w14:val="none"/>
        </w:rPr>
        <w:t>6</w:t>
      </w:r>
      <w:r w:rsidRPr="00586DD8">
        <w:rPr>
          <w:rFonts w:ascii="Calibri" w:eastAsia="Calibri" w:hAnsi="Calibri" w:cs="Calibri"/>
          <w:i/>
          <w:iCs/>
          <w:noProof/>
          <w:color w:val="44546A"/>
          <w:kern w:val="0"/>
          <w:sz w:val="18"/>
          <w:szCs w:val="18"/>
          <w:lang w:eastAsia="pl-PL"/>
          <w14:ligatures w14:val="none"/>
        </w:rPr>
        <w:fldChar w:fldCharType="end"/>
      </w:r>
      <w:r>
        <w:rPr>
          <w:rFonts w:ascii="Calibri" w:eastAsia="Calibri" w:hAnsi="Calibri" w:cs="Calibri"/>
          <w:i/>
          <w:iCs/>
          <w:color w:val="44546A"/>
          <w:kern w:val="0"/>
          <w:sz w:val="18"/>
          <w:szCs w:val="18"/>
          <w:lang w:eastAsia="pl-PL"/>
          <w14:ligatures w14:val="none"/>
        </w:rPr>
        <w:t xml:space="preserve"> Zagospodarowanie podobszaru Rdzuchów</w:t>
      </w:r>
    </w:p>
    <w:p w14:paraId="22B084A5" w14:textId="7522496C" w:rsidR="00003362" w:rsidRDefault="00003362" w:rsidP="00003362">
      <w:pPr>
        <w:spacing w:line="360" w:lineRule="auto"/>
        <w:jc w:val="both"/>
        <w:rPr>
          <w:rFonts w:ascii="Calibri" w:eastAsia="Calibri" w:hAnsi="Calibri" w:cs="Calibri"/>
          <w:iCs/>
          <w:kern w:val="0"/>
          <w:sz w:val="22"/>
          <w:szCs w:val="22"/>
          <w:lang w:eastAsia="pl-PL"/>
          <w14:ligatures w14:val="none"/>
        </w:rPr>
      </w:pPr>
      <w:r>
        <w:rPr>
          <w:rFonts w:ascii="Calibri" w:eastAsia="Calibri" w:hAnsi="Calibri" w:cs="Calibri"/>
          <w:i/>
          <w:iCs/>
          <w:noProof/>
          <w:color w:val="44546A"/>
          <w:kern w:val="0"/>
          <w:sz w:val="18"/>
          <w:szCs w:val="18"/>
          <w:lang w:eastAsia="pl-PL"/>
          <w14:ligatures w14:val="none"/>
        </w:rPr>
        <w:drawing>
          <wp:inline distT="0" distB="0" distL="0" distR="0" wp14:anchorId="68DD8442" wp14:editId="5135C830">
            <wp:extent cx="5753100" cy="5419725"/>
            <wp:effectExtent l="0" t="0" r="0" b="9525"/>
            <wp:docPr id="24" name="Obraz 24" descr="OR Rdzuchów_zagospodar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R Rdzuchów_zagospodarowani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5419725"/>
                    </a:xfrm>
                    <a:prstGeom prst="rect">
                      <a:avLst/>
                    </a:prstGeom>
                    <a:noFill/>
                    <a:ln>
                      <a:noFill/>
                    </a:ln>
                  </pic:spPr>
                </pic:pic>
              </a:graphicData>
            </a:graphic>
          </wp:inline>
        </w:drawing>
      </w:r>
      <w:r w:rsidRPr="00586DD8">
        <w:rPr>
          <w:rFonts w:ascii="Calibri" w:eastAsia="Calibri" w:hAnsi="Calibri" w:cs="Calibri"/>
          <w:i/>
          <w:color w:val="44546A"/>
          <w:kern w:val="0"/>
          <w:sz w:val="18"/>
          <w:szCs w:val="18"/>
          <w:lang w:eastAsia="pl-PL"/>
          <w14:ligatures w14:val="none"/>
        </w:rPr>
        <w:br/>
        <w:t>Źródło: opracowanie własne</w:t>
      </w:r>
    </w:p>
    <w:p w14:paraId="6E200440" w14:textId="1CBE7D1E" w:rsidR="00586DD8" w:rsidRPr="00586DD8" w:rsidRDefault="00321E3E" w:rsidP="00586DD8">
      <w:pPr>
        <w:spacing w:line="360" w:lineRule="auto"/>
        <w:jc w:val="both"/>
        <w:rPr>
          <w:rFonts w:ascii="Calibri" w:eastAsia="Calibri" w:hAnsi="Calibri" w:cs="Calibri"/>
          <w:iCs/>
          <w:kern w:val="0"/>
          <w:sz w:val="22"/>
          <w:szCs w:val="22"/>
          <w:lang w:eastAsia="pl-PL"/>
          <w14:ligatures w14:val="none"/>
        </w:rPr>
      </w:pPr>
      <w:r>
        <w:rPr>
          <w:rFonts w:ascii="Calibri" w:eastAsia="Calibri" w:hAnsi="Calibri" w:cs="Calibri"/>
          <w:iCs/>
          <w:kern w:val="0"/>
          <w:sz w:val="22"/>
          <w:szCs w:val="22"/>
          <w:lang w:eastAsia="pl-PL"/>
          <w14:ligatures w14:val="none"/>
        </w:rPr>
        <w:t>Rdzuchów odznacza się stosunkowo dobrym</w:t>
      </w:r>
      <w:r w:rsidR="00586DD8" w:rsidRPr="00586DD8">
        <w:rPr>
          <w:rFonts w:ascii="Calibri" w:eastAsia="Calibri" w:hAnsi="Calibri" w:cs="Calibri"/>
          <w:iCs/>
          <w:kern w:val="0"/>
          <w:sz w:val="22"/>
          <w:szCs w:val="22"/>
          <w:lang w:eastAsia="pl-PL"/>
          <w14:ligatures w14:val="none"/>
        </w:rPr>
        <w:t xml:space="preserve"> wyposażeniem w lokalne usługi publiczne – we wsi </w:t>
      </w:r>
      <w:r>
        <w:rPr>
          <w:rFonts w:ascii="Calibri" w:eastAsia="Calibri" w:hAnsi="Calibri" w:cs="Calibri"/>
          <w:iCs/>
          <w:kern w:val="0"/>
          <w:sz w:val="22"/>
          <w:szCs w:val="22"/>
          <w:lang w:eastAsia="pl-PL"/>
          <w14:ligatures w14:val="none"/>
        </w:rPr>
        <w:t>znajduje się jedna obiekt użyteczności publicznej, co w przeliczeniu na 1000 mieszkańców daje wartość wskaźnika na poziomie 15,9</w:t>
      </w:r>
      <w:r w:rsidR="00586DD8" w:rsidRPr="00586DD8">
        <w:rPr>
          <w:rFonts w:ascii="Calibri" w:eastAsia="Calibri" w:hAnsi="Calibri" w:cs="Calibri"/>
          <w:iCs/>
          <w:kern w:val="0"/>
          <w:sz w:val="22"/>
          <w:szCs w:val="22"/>
          <w:lang w:eastAsia="pl-PL"/>
          <w14:ligatures w14:val="none"/>
        </w:rPr>
        <w:t xml:space="preserve">. </w:t>
      </w:r>
      <w:r>
        <w:rPr>
          <w:rFonts w:ascii="Calibri" w:eastAsia="Calibri" w:hAnsi="Calibri" w:cs="Calibri"/>
          <w:iCs/>
          <w:kern w:val="0"/>
          <w:sz w:val="22"/>
          <w:szCs w:val="22"/>
          <w:lang w:eastAsia="pl-PL"/>
          <w14:ligatures w14:val="none"/>
        </w:rPr>
        <w:t>Aby jednak skorzystać z bardziej rozbudowanej oferty usługowej m</w:t>
      </w:r>
      <w:r w:rsidR="00586DD8" w:rsidRPr="00586DD8">
        <w:rPr>
          <w:rFonts w:ascii="Calibri" w:eastAsia="Calibri" w:hAnsi="Calibri" w:cs="Calibri"/>
          <w:iCs/>
          <w:kern w:val="0"/>
          <w:sz w:val="22"/>
          <w:szCs w:val="22"/>
          <w:lang w:eastAsia="pl-PL"/>
          <w14:ligatures w14:val="none"/>
        </w:rPr>
        <w:t xml:space="preserve">ieszkańcy każdorazowo muszą więc dojeżdżać do Potworowa lub sąsiednich miejscowości, co zwiększa koszty czasu i utrudnia dostęp zwłaszcza osobom starszym i rodzinom bez samochodu. </w:t>
      </w:r>
    </w:p>
    <w:p w14:paraId="5D4FF9C5" w14:textId="52D2A0EB" w:rsidR="00586DD8" w:rsidRPr="00586DD8" w:rsidRDefault="00586DD8" w:rsidP="00586DD8">
      <w:pPr>
        <w:spacing w:line="360" w:lineRule="auto"/>
        <w:jc w:val="both"/>
        <w:rPr>
          <w:rFonts w:ascii="Calibri" w:eastAsia="Calibri" w:hAnsi="Calibri" w:cs="Calibri"/>
          <w:iCs/>
          <w:kern w:val="0"/>
          <w:sz w:val="22"/>
          <w:szCs w:val="22"/>
          <w:lang w:eastAsia="pl-PL"/>
          <w14:ligatures w14:val="none"/>
        </w:rPr>
      </w:pPr>
      <w:r w:rsidRPr="00586DD8">
        <w:rPr>
          <w:rFonts w:ascii="Calibri" w:eastAsia="Calibri" w:hAnsi="Calibri" w:cs="Calibri"/>
          <w:iCs/>
          <w:kern w:val="0"/>
          <w:sz w:val="22"/>
          <w:szCs w:val="22"/>
          <w:lang w:eastAsia="pl-PL"/>
          <w14:ligatures w14:val="none"/>
        </w:rPr>
        <w:t xml:space="preserve">Transport również jest niewystarczający: wskaźnik dostępności komunikacyjnej wynosi tu jedynie 2,7 (przy 6,3 dla gminy), co odzwierciedla rzadkie kursy i brak dogodnych połączeń. Niedostateczna sieć chodników i dróg rowerowych dodatkowo ogranicza możliwość bezpiecznego przemieszczania się pieszo i na rowerze. </w:t>
      </w:r>
    </w:p>
    <w:p w14:paraId="602DD168" w14:textId="77777777" w:rsidR="00586DD8" w:rsidRPr="00586DD8" w:rsidRDefault="00586DD8" w:rsidP="00586DD8">
      <w:pPr>
        <w:spacing w:line="360" w:lineRule="auto"/>
        <w:jc w:val="both"/>
        <w:rPr>
          <w:rFonts w:ascii="Calibri" w:eastAsia="Calibri" w:hAnsi="Calibri" w:cs="Calibri"/>
          <w:iCs/>
          <w:kern w:val="0"/>
          <w:sz w:val="22"/>
          <w:szCs w:val="22"/>
          <w:lang w:eastAsia="pl-PL"/>
          <w14:ligatures w14:val="none"/>
        </w:rPr>
      </w:pPr>
      <w:r w:rsidRPr="00586DD8">
        <w:rPr>
          <w:rFonts w:ascii="Calibri" w:eastAsia="Calibri" w:hAnsi="Calibri" w:cs="Calibri"/>
          <w:iCs/>
          <w:kern w:val="0"/>
          <w:sz w:val="22"/>
          <w:szCs w:val="22"/>
          <w:lang w:eastAsia="pl-PL"/>
          <w14:ligatures w14:val="none"/>
        </w:rPr>
        <w:t xml:space="preserve">Paradoksalnie, Rdzuchów dysponuje bardzo dużym udziałem terenów rekreacyjnych – 8,2 obszaru rekreacyjnego na hektar wobec 0,22 w skali gminy. To efekt występowania rozległych łąk, zagajników </w:t>
      </w:r>
      <w:r w:rsidRPr="00586DD8">
        <w:rPr>
          <w:rFonts w:ascii="Calibri" w:eastAsia="Calibri" w:hAnsi="Calibri" w:cs="Calibri"/>
          <w:iCs/>
          <w:kern w:val="0"/>
          <w:sz w:val="22"/>
          <w:szCs w:val="22"/>
          <w:lang w:eastAsia="pl-PL"/>
          <w14:ligatures w14:val="none"/>
        </w:rPr>
        <w:lastRenderedPageBreak/>
        <w:t xml:space="preserve">i otwartych terenów zielonych przy dawnych zabudowaniach folwarcznych. Ten potencjał nie jest jednak wykorzystany z powodu braku infrastruktury wypoczynkowej (mała architektura, oświetlenie, trasy spacerowe), a ciągłe nieużytkowanie terenów prowadzi do ich sukcesywnego degradowania. </w:t>
      </w:r>
    </w:p>
    <w:p w14:paraId="58C770A0" w14:textId="77777777" w:rsidR="00586DD8" w:rsidRPr="00586DD8" w:rsidRDefault="00586DD8" w:rsidP="00586DD8">
      <w:pPr>
        <w:spacing w:line="360" w:lineRule="auto"/>
        <w:jc w:val="both"/>
        <w:rPr>
          <w:rFonts w:ascii="Calibri" w:eastAsia="Calibri" w:hAnsi="Calibri" w:cs="Calibri"/>
          <w:iCs/>
          <w:kern w:val="0"/>
          <w:sz w:val="22"/>
          <w:szCs w:val="22"/>
          <w:lang w:eastAsia="pl-PL"/>
          <w14:ligatures w14:val="none"/>
        </w:rPr>
      </w:pPr>
      <w:r w:rsidRPr="00586DD8">
        <w:rPr>
          <w:rFonts w:ascii="Calibri" w:eastAsia="Calibri" w:hAnsi="Calibri" w:cs="Calibri"/>
          <w:iCs/>
          <w:kern w:val="0"/>
          <w:sz w:val="22"/>
          <w:szCs w:val="22"/>
          <w:lang w:eastAsia="pl-PL"/>
          <w14:ligatures w14:val="none"/>
        </w:rPr>
        <w:t>Podobszar Rdzuchów zdecydowanie wymaga:</w:t>
      </w:r>
    </w:p>
    <w:p w14:paraId="76388EE7" w14:textId="77777777" w:rsidR="00586DD8" w:rsidRPr="00586DD8" w:rsidRDefault="00586DD8" w:rsidP="00586DD8">
      <w:pPr>
        <w:numPr>
          <w:ilvl w:val="0"/>
          <w:numId w:val="16"/>
        </w:numPr>
        <w:spacing w:after="0" w:line="360" w:lineRule="auto"/>
        <w:contextualSpacing/>
        <w:jc w:val="both"/>
        <w:rPr>
          <w:rFonts w:ascii="Calibri" w:eastAsia="Calibri" w:hAnsi="Calibri" w:cs="Calibri"/>
          <w:iCs/>
          <w:kern w:val="0"/>
          <w:sz w:val="22"/>
          <w:szCs w:val="22"/>
          <w:lang w:eastAsia="pl-PL"/>
          <w14:ligatures w14:val="none"/>
        </w:rPr>
      </w:pPr>
      <w:r w:rsidRPr="00586DD8">
        <w:rPr>
          <w:rFonts w:ascii="Calibri" w:eastAsia="Calibri" w:hAnsi="Calibri" w:cs="Calibri"/>
          <w:iCs/>
          <w:kern w:val="0"/>
          <w:sz w:val="22"/>
          <w:szCs w:val="22"/>
          <w:lang w:eastAsia="pl-PL"/>
          <w14:ligatures w14:val="none"/>
        </w:rPr>
        <w:t>Poprawy dostępności usług publicznych – utworzenia wielofunkcyjnego punktu usług lokalnych (np. świetlico-biblioteki) i mobilnych form opieki zdrowotnej.</w:t>
      </w:r>
    </w:p>
    <w:p w14:paraId="72CF1985" w14:textId="77777777" w:rsidR="00586DD8" w:rsidRPr="00586DD8" w:rsidRDefault="00586DD8" w:rsidP="00586DD8">
      <w:pPr>
        <w:numPr>
          <w:ilvl w:val="0"/>
          <w:numId w:val="16"/>
        </w:numPr>
        <w:spacing w:after="0" w:line="360" w:lineRule="auto"/>
        <w:contextualSpacing/>
        <w:jc w:val="both"/>
        <w:rPr>
          <w:rFonts w:ascii="Calibri" w:eastAsia="Calibri" w:hAnsi="Calibri" w:cs="Calibri"/>
          <w:iCs/>
          <w:kern w:val="0"/>
          <w:sz w:val="22"/>
          <w:szCs w:val="22"/>
          <w:lang w:eastAsia="pl-PL"/>
          <w14:ligatures w14:val="none"/>
        </w:rPr>
      </w:pPr>
      <w:r w:rsidRPr="00586DD8">
        <w:rPr>
          <w:rFonts w:ascii="Calibri" w:eastAsia="Calibri" w:hAnsi="Calibri" w:cs="Calibri"/>
          <w:iCs/>
          <w:kern w:val="0"/>
          <w:sz w:val="22"/>
          <w:szCs w:val="22"/>
          <w:lang w:eastAsia="pl-PL"/>
          <w14:ligatures w14:val="none"/>
        </w:rPr>
        <w:t>Rozbudowy systemu transportu zbiorowego i infrastruktury pieszo-rowerowej – dogęszczenia kursów autobusów do Potworowa oraz budowy bezpiecznego ciągu pieszego łączącego najważniejsze miejsca wsi.</w:t>
      </w:r>
    </w:p>
    <w:p w14:paraId="0E12E8D9" w14:textId="77777777" w:rsidR="00586DD8" w:rsidRPr="00586DD8" w:rsidRDefault="00586DD8" w:rsidP="00586DD8">
      <w:pPr>
        <w:numPr>
          <w:ilvl w:val="0"/>
          <w:numId w:val="16"/>
        </w:numPr>
        <w:spacing w:after="0" w:line="360" w:lineRule="auto"/>
        <w:contextualSpacing/>
        <w:jc w:val="both"/>
        <w:rPr>
          <w:rFonts w:ascii="Calibri" w:eastAsia="Calibri" w:hAnsi="Calibri" w:cs="Calibri"/>
          <w:iCs/>
          <w:kern w:val="0"/>
          <w:sz w:val="22"/>
          <w:szCs w:val="22"/>
          <w:lang w:eastAsia="pl-PL"/>
          <w14:ligatures w14:val="none"/>
        </w:rPr>
      </w:pPr>
      <w:r w:rsidRPr="00586DD8">
        <w:rPr>
          <w:rFonts w:ascii="Calibri" w:eastAsia="Calibri" w:hAnsi="Calibri" w:cs="Calibri"/>
          <w:iCs/>
          <w:kern w:val="0"/>
          <w:sz w:val="22"/>
          <w:szCs w:val="22"/>
          <w:lang w:eastAsia="pl-PL"/>
          <w14:ligatures w14:val="none"/>
        </w:rPr>
        <w:t>Aktywnego zagospodarowania terenów zielonych – wydzielenia stref rekreacji rodzinnej, wyposażenia ich w elementy małej architektury i wprowadzenia nasadzeń poprawiających bioróżnorodność.</w:t>
      </w:r>
    </w:p>
    <w:p w14:paraId="067B851B" w14:textId="15BCCDEF" w:rsidR="00586DD8" w:rsidRPr="00586DD8" w:rsidRDefault="00586DD8" w:rsidP="00586DD8">
      <w:pPr>
        <w:spacing w:line="360" w:lineRule="auto"/>
        <w:jc w:val="both"/>
        <w:rPr>
          <w:rFonts w:ascii="Calibri" w:eastAsia="Calibri" w:hAnsi="Calibri" w:cs="Calibri"/>
          <w:iCs/>
          <w:kern w:val="0"/>
          <w:sz w:val="22"/>
          <w:szCs w:val="22"/>
          <w:lang w:eastAsia="pl-PL"/>
          <w14:ligatures w14:val="none"/>
        </w:rPr>
      </w:pPr>
      <w:r w:rsidRPr="00586DD8">
        <w:rPr>
          <w:rFonts w:ascii="Calibri" w:eastAsia="Calibri" w:hAnsi="Calibri" w:cs="Calibri"/>
          <w:iCs/>
          <w:kern w:val="0"/>
          <w:sz w:val="22"/>
          <w:szCs w:val="22"/>
          <w:lang w:eastAsia="pl-PL"/>
          <w14:ligatures w14:val="none"/>
        </w:rPr>
        <w:t xml:space="preserve">Realizacja tych działań podniesie funkcjonalność przestrzeni, wzmocni integrację mieszkańców </w:t>
      </w:r>
      <w:r w:rsidR="00644444">
        <w:rPr>
          <w:rFonts w:ascii="Calibri" w:eastAsia="Calibri" w:hAnsi="Calibri" w:cs="Calibri"/>
          <w:iCs/>
          <w:kern w:val="0"/>
          <w:sz w:val="22"/>
          <w:szCs w:val="22"/>
          <w:lang w:eastAsia="pl-PL"/>
          <w14:ligatures w14:val="none"/>
        </w:rPr>
        <w:br/>
      </w:r>
      <w:r w:rsidRPr="00586DD8">
        <w:rPr>
          <w:rFonts w:ascii="Calibri" w:eastAsia="Calibri" w:hAnsi="Calibri" w:cs="Calibri"/>
          <w:iCs/>
          <w:kern w:val="0"/>
          <w:sz w:val="22"/>
          <w:szCs w:val="22"/>
          <w:lang w:eastAsia="pl-PL"/>
          <w14:ligatures w14:val="none"/>
        </w:rPr>
        <w:t>i stworzy bazę dla dalszego zrównoważonego rozwoju Rdzuchowa.</w:t>
      </w:r>
    </w:p>
    <w:p w14:paraId="4BAE2018" w14:textId="77777777" w:rsidR="00586DD8" w:rsidRPr="00586DD8" w:rsidRDefault="00586DD8" w:rsidP="00586DD8">
      <w:pPr>
        <w:keepNext/>
        <w:spacing w:before="240" w:after="0" w:line="240" w:lineRule="auto"/>
        <w:jc w:val="both"/>
        <w:rPr>
          <w:rFonts w:ascii="Calibri" w:eastAsia="Calibri" w:hAnsi="Calibri" w:cs="Calibri"/>
          <w:i/>
          <w:iCs/>
          <w:color w:val="44546A"/>
          <w:kern w:val="0"/>
          <w:sz w:val="18"/>
          <w:szCs w:val="18"/>
          <w:lang w:eastAsia="pl-PL"/>
          <w14:ligatures w14:val="none"/>
        </w:rPr>
      </w:pPr>
      <w:r w:rsidRPr="00586DD8">
        <w:rPr>
          <w:rFonts w:ascii="Calibri" w:eastAsia="Calibri" w:hAnsi="Calibri" w:cs="Calibri"/>
          <w:i/>
          <w:iCs/>
          <w:color w:val="44546A"/>
          <w:kern w:val="0"/>
          <w:sz w:val="18"/>
          <w:szCs w:val="18"/>
          <w:lang w:eastAsia="pl-PL"/>
          <w14:ligatures w14:val="none"/>
        </w:rPr>
        <w:t xml:space="preserve">Tabela </w:t>
      </w:r>
      <w:r w:rsidRPr="00586DD8">
        <w:rPr>
          <w:rFonts w:ascii="Calibri" w:eastAsia="Calibri" w:hAnsi="Calibri" w:cs="Calibri"/>
          <w:i/>
          <w:iCs/>
          <w:color w:val="44546A"/>
          <w:kern w:val="0"/>
          <w:sz w:val="18"/>
          <w:szCs w:val="18"/>
          <w:lang w:eastAsia="pl-PL"/>
          <w14:ligatures w14:val="none"/>
        </w:rPr>
        <w:fldChar w:fldCharType="begin"/>
      </w:r>
      <w:r w:rsidRPr="00586DD8">
        <w:rPr>
          <w:rFonts w:ascii="Calibri" w:eastAsia="Calibri" w:hAnsi="Calibri" w:cs="Calibri"/>
          <w:i/>
          <w:iCs/>
          <w:color w:val="44546A"/>
          <w:kern w:val="0"/>
          <w:sz w:val="18"/>
          <w:szCs w:val="18"/>
          <w:lang w:eastAsia="pl-PL"/>
          <w14:ligatures w14:val="none"/>
        </w:rPr>
        <w:instrText xml:space="preserve"> SEQ Tabela \* ARABIC </w:instrText>
      </w:r>
      <w:r w:rsidRPr="00586DD8">
        <w:rPr>
          <w:rFonts w:ascii="Calibri" w:eastAsia="Calibri" w:hAnsi="Calibri" w:cs="Calibri"/>
          <w:i/>
          <w:iCs/>
          <w:color w:val="44546A"/>
          <w:kern w:val="0"/>
          <w:sz w:val="18"/>
          <w:szCs w:val="18"/>
          <w:lang w:eastAsia="pl-PL"/>
          <w14:ligatures w14:val="none"/>
        </w:rPr>
        <w:fldChar w:fldCharType="separate"/>
      </w:r>
      <w:r w:rsidR="00B707F8">
        <w:rPr>
          <w:rFonts w:ascii="Calibri" w:eastAsia="Calibri" w:hAnsi="Calibri" w:cs="Calibri"/>
          <w:i/>
          <w:iCs/>
          <w:noProof/>
          <w:color w:val="44546A"/>
          <w:kern w:val="0"/>
          <w:sz w:val="18"/>
          <w:szCs w:val="18"/>
          <w:lang w:eastAsia="pl-PL"/>
          <w14:ligatures w14:val="none"/>
        </w:rPr>
        <w:t>28</w:t>
      </w:r>
      <w:r w:rsidRPr="00586DD8">
        <w:rPr>
          <w:rFonts w:ascii="Calibri" w:eastAsia="Calibri" w:hAnsi="Calibri" w:cs="Calibri"/>
          <w:i/>
          <w:iCs/>
          <w:noProof/>
          <w:color w:val="44546A"/>
          <w:kern w:val="0"/>
          <w:sz w:val="18"/>
          <w:szCs w:val="18"/>
          <w:lang w:eastAsia="pl-PL"/>
          <w14:ligatures w14:val="none"/>
        </w:rPr>
        <w:fldChar w:fldCharType="end"/>
      </w:r>
      <w:r w:rsidRPr="00586DD8">
        <w:rPr>
          <w:rFonts w:ascii="Calibri" w:eastAsia="Calibri" w:hAnsi="Calibri" w:cs="Calibri"/>
          <w:i/>
          <w:iCs/>
          <w:color w:val="44546A"/>
          <w:kern w:val="0"/>
          <w:sz w:val="18"/>
          <w:szCs w:val="18"/>
          <w:lang w:eastAsia="pl-PL"/>
          <w14:ligatures w14:val="none"/>
        </w:rPr>
        <w:t xml:space="preserve"> Wskaźniki przestrzenno-funkcjonalne - porównanie</w:t>
      </w:r>
      <w:bookmarkEnd w:id="78"/>
      <w:bookmarkEnd w:id="79"/>
    </w:p>
    <w:tbl>
      <w:tblPr>
        <w:tblW w:w="9072" w:type="dxa"/>
        <w:tblInd w:w="-145" w:type="dxa"/>
        <w:tblBorders>
          <w:top w:val="nil"/>
          <w:left w:val="nil"/>
          <w:bottom w:val="single" w:sz="4" w:space="0" w:color="808080"/>
          <w:right w:val="nil"/>
          <w:insideH w:val="single" w:sz="4" w:space="0" w:color="808080"/>
          <w:insideV w:val="single" w:sz="4" w:space="0" w:color="808080"/>
        </w:tblBorders>
        <w:tblLayout w:type="fixed"/>
        <w:tblLook w:val="0400" w:firstRow="0" w:lastRow="0" w:firstColumn="0" w:lastColumn="0" w:noHBand="0" w:noVBand="1"/>
      </w:tblPr>
      <w:tblGrid>
        <w:gridCol w:w="4252"/>
        <w:gridCol w:w="2097"/>
        <w:gridCol w:w="2723"/>
      </w:tblGrid>
      <w:tr w:rsidR="00586DD8" w:rsidRPr="00586DD8" w14:paraId="6E2E7C27" w14:textId="77777777" w:rsidTr="005955D9">
        <w:trPr>
          <w:trHeight w:val="277"/>
          <w:tblHeader/>
        </w:trPr>
        <w:tc>
          <w:tcPr>
            <w:tcW w:w="4252" w:type="dxa"/>
            <w:shd w:val="clear" w:color="auto" w:fill="CAEDFA"/>
            <w:vAlign w:val="center"/>
          </w:tcPr>
          <w:p w14:paraId="721216E7"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p>
        </w:tc>
        <w:tc>
          <w:tcPr>
            <w:tcW w:w="2097" w:type="dxa"/>
            <w:shd w:val="clear" w:color="auto" w:fill="CAEDFA"/>
            <w:vAlign w:val="center"/>
          </w:tcPr>
          <w:p w14:paraId="3B05821F"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referencyjna dla gminy Potworów</w:t>
            </w:r>
          </w:p>
        </w:tc>
        <w:tc>
          <w:tcPr>
            <w:tcW w:w="2723" w:type="dxa"/>
            <w:shd w:val="clear" w:color="auto" w:fill="CAEDFA"/>
            <w:vAlign w:val="center"/>
          </w:tcPr>
          <w:p w14:paraId="5D5DAFCF"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dla podobszaru rewitalizacji Rdzuchów</w:t>
            </w:r>
          </w:p>
        </w:tc>
      </w:tr>
      <w:tr w:rsidR="00586DD8" w:rsidRPr="00586DD8" w14:paraId="67796B91" w14:textId="77777777" w:rsidTr="00535894">
        <w:trPr>
          <w:trHeight w:val="510"/>
        </w:trPr>
        <w:tc>
          <w:tcPr>
            <w:tcW w:w="4252" w:type="dxa"/>
            <w:vAlign w:val="center"/>
          </w:tcPr>
          <w:p w14:paraId="085DC9D9" w14:textId="77777777" w:rsidR="00586DD8" w:rsidRPr="00586DD8" w:rsidRDefault="00586DD8" w:rsidP="00B707F8">
            <w:pPr>
              <w:spacing w:after="0" w:line="240" w:lineRule="auto"/>
              <w:jc w:val="both"/>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Dostępność punktów usług publicznych</w:t>
            </w:r>
          </w:p>
        </w:tc>
        <w:tc>
          <w:tcPr>
            <w:tcW w:w="2097" w:type="dxa"/>
            <w:vAlign w:val="center"/>
          </w:tcPr>
          <w:p w14:paraId="1115500B" w14:textId="77777777" w:rsidR="00586DD8" w:rsidRPr="00586DD8" w:rsidRDefault="00586DD8" w:rsidP="00535894">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4,3</w:t>
            </w:r>
          </w:p>
        </w:tc>
        <w:tc>
          <w:tcPr>
            <w:tcW w:w="2723" w:type="dxa"/>
            <w:vAlign w:val="center"/>
          </w:tcPr>
          <w:p w14:paraId="79AC7109" w14:textId="2CD36E13" w:rsidR="00586DD8" w:rsidRPr="00586DD8" w:rsidRDefault="00535894" w:rsidP="00535894">
            <w:pPr>
              <w:spacing w:after="0" w:line="240" w:lineRule="auto"/>
              <w:jc w:val="center"/>
              <w:rPr>
                <w:rFonts w:ascii="Calibri" w:eastAsia="Calibri" w:hAnsi="Calibri" w:cs="Calibri"/>
                <w:kern w:val="0"/>
                <w:sz w:val="20"/>
                <w:szCs w:val="20"/>
                <w:lang w:eastAsia="pl-PL"/>
                <w14:ligatures w14:val="none"/>
              </w:rPr>
            </w:pPr>
            <w:r>
              <w:rPr>
                <w:rFonts w:ascii="Calibri" w:eastAsia="Calibri" w:hAnsi="Calibri" w:cs="Calibri"/>
                <w:kern w:val="0"/>
                <w:sz w:val="20"/>
                <w:szCs w:val="20"/>
                <w:lang w:eastAsia="pl-PL"/>
                <w14:ligatures w14:val="none"/>
              </w:rPr>
              <w:t>15,9</w:t>
            </w:r>
          </w:p>
        </w:tc>
      </w:tr>
      <w:tr w:rsidR="00586DD8" w:rsidRPr="00586DD8" w14:paraId="1C512BC8" w14:textId="77777777" w:rsidTr="005955D9">
        <w:trPr>
          <w:trHeight w:val="510"/>
        </w:trPr>
        <w:tc>
          <w:tcPr>
            <w:tcW w:w="4252" w:type="dxa"/>
            <w:vAlign w:val="center"/>
          </w:tcPr>
          <w:p w14:paraId="382078E9" w14:textId="77777777" w:rsidR="00586DD8" w:rsidRPr="00586DD8" w:rsidRDefault="00586DD8" w:rsidP="00B707F8">
            <w:pPr>
              <w:spacing w:after="0" w:line="240" w:lineRule="auto"/>
              <w:jc w:val="both"/>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Udział terenów rekreacyjnych w powierzchni ogółem (liczba terenów rekreacyjnych na ha)</w:t>
            </w:r>
          </w:p>
        </w:tc>
        <w:tc>
          <w:tcPr>
            <w:tcW w:w="2097" w:type="dxa"/>
          </w:tcPr>
          <w:p w14:paraId="50CB5750"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0,22</w:t>
            </w:r>
          </w:p>
        </w:tc>
        <w:tc>
          <w:tcPr>
            <w:tcW w:w="2723" w:type="dxa"/>
            <w:vAlign w:val="center"/>
          </w:tcPr>
          <w:p w14:paraId="23E17BA5"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8,2</w:t>
            </w:r>
          </w:p>
        </w:tc>
      </w:tr>
      <w:tr w:rsidR="00586DD8" w:rsidRPr="00586DD8" w14:paraId="7AADC56F" w14:textId="77777777" w:rsidTr="005955D9">
        <w:trPr>
          <w:trHeight w:val="510"/>
        </w:trPr>
        <w:tc>
          <w:tcPr>
            <w:tcW w:w="4252" w:type="dxa"/>
            <w:vAlign w:val="center"/>
          </w:tcPr>
          <w:p w14:paraId="71094C07" w14:textId="77777777" w:rsidR="00586DD8" w:rsidRPr="00586DD8" w:rsidRDefault="00586DD8" w:rsidP="00B707F8">
            <w:pPr>
              <w:spacing w:after="0" w:line="240" w:lineRule="auto"/>
              <w:jc w:val="both"/>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Dostępność komunikacyjna</w:t>
            </w:r>
          </w:p>
        </w:tc>
        <w:tc>
          <w:tcPr>
            <w:tcW w:w="2097" w:type="dxa"/>
          </w:tcPr>
          <w:p w14:paraId="0CB6A77A"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6,3%</w:t>
            </w:r>
          </w:p>
        </w:tc>
        <w:tc>
          <w:tcPr>
            <w:tcW w:w="2723" w:type="dxa"/>
            <w:vAlign w:val="center"/>
          </w:tcPr>
          <w:p w14:paraId="56439B68" w14:textId="0A60A2D9"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2,7</w:t>
            </w:r>
            <w:r w:rsidR="00E51D7B">
              <w:rPr>
                <w:rFonts w:ascii="Calibri" w:eastAsia="Calibri" w:hAnsi="Calibri" w:cs="Calibri"/>
                <w:kern w:val="0"/>
                <w:sz w:val="20"/>
                <w:szCs w:val="20"/>
                <w:lang w:eastAsia="pl-PL"/>
                <w14:ligatures w14:val="none"/>
              </w:rPr>
              <w:t>%</w:t>
            </w:r>
          </w:p>
        </w:tc>
      </w:tr>
    </w:tbl>
    <w:p w14:paraId="777C3FA9" w14:textId="77777777" w:rsidR="00586DD8" w:rsidRPr="00586DD8" w:rsidRDefault="00586DD8" w:rsidP="00586DD8">
      <w:pPr>
        <w:pBdr>
          <w:top w:val="nil"/>
          <w:left w:val="nil"/>
          <w:bottom w:val="nil"/>
          <w:right w:val="nil"/>
          <w:between w:val="nil"/>
        </w:pBdr>
        <w:spacing w:after="200" w:line="240" w:lineRule="auto"/>
        <w:jc w:val="both"/>
        <w:rPr>
          <w:rFonts w:ascii="Calibri" w:eastAsia="Calibri" w:hAnsi="Calibri" w:cs="Calibri"/>
          <w:i/>
          <w:color w:val="44546A"/>
          <w:kern w:val="0"/>
          <w:sz w:val="18"/>
          <w:szCs w:val="18"/>
          <w:lang w:eastAsia="pl-PL"/>
          <w14:ligatures w14:val="none"/>
        </w:rPr>
      </w:pPr>
      <w:r w:rsidRPr="00586DD8">
        <w:rPr>
          <w:rFonts w:ascii="Calibri" w:eastAsia="Calibri" w:hAnsi="Calibri" w:cs="Calibri"/>
          <w:i/>
          <w:color w:val="44546A"/>
          <w:kern w:val="0"/>
          <w:sz w:val="18"/>
          <w:szCs w:val="18"/>
          <w:lang w:eastAsia="pl-PL"/>
          <w14:ligatures w14:val="none"/>
        </w:rPr>
        <w:t>Źródło: opracowanie własne na podstawie danych BDOT</w:t>
      </w:r>
    </w:p>
    <w:p w14:paraId="253394A8" w14:textId="77777777" w:rsidR="00586DD8" w:rsidRPr="00586DD8" w:rsidRDefault="00586DD8" w:rsidP="00586DD8">
      <w:pPr>
        <w:spacing w:before="240" w:after="0" w:line="360" w:lineRule="auto"/>
        <w:jc w:val="both"/>
        <w:rPr>
          <w:rFonts w:ascii="Calibri" w:eastAsia="Calibri" w:hAnsi="Calibri" w:cs="Calibri"/>
          <w:b/>
          <w:color w:val="1D5FA9"/>
          <w:kern w:val="0"/>
          <w:sz w:val="22"/>
          <w:szCs w:val="22"/>
          <w:lang w:eastAsia="pl-PL"/>
          <w14:ligatures w14:val="none"/>
        </w:rPr>
      </w:pPr>
      <w:bookmarkStart w:id="80" w:name="_heading=h.206ipza" w:colFirst="0" w:colLast="0"/>
      <w:bookmarkEnd w:id="80"/>
      <w:r w:rsidRPr="00586DD8">
        <w:rPr>
          <w:rFonts w:ascii="Calibri" w:eastAsia="Calibri" w:hAnsi="Calibri" w:cs="Calibri"/>
          <w:b/>
          <w:color w:val="1D5FA9"/>
          <w:kern w:val="0"/>
          <w:sz w:val="22"/>
          <w:szCs w:val="22"/>
          <w:lang w:eastAsia="pl-PL"/>
          <w14:ligatures w14:val="none"/>
        </w:rPr>
        <w:t>Sfera środowiskowa</w:t>
      </w:r>
    </w:p>
    <w:p w14:paraId="46DAB54A" w14:textId="77777777" w:rsidR="00586DD8" w:rsidRPr="00586DD8" w:rsidRDefault="00586DD8" w:rsidP="00B707F8">
      <w:pPr>
        <w:spacing w:before="120"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 xml:space="preserve">Sytuacja środowiskowa w podobszarze Rdzuchów ukazuje zróżnicowany obraz – z jednej strony dostrzegalne są pozytywne wskaźniki dotyczące braku hałasu i braku obecności materiałów niebezpiecznych, z drugiej zaś wskazuje się na poważne zagrożenia związane z jakością powietrza </w:t>
      </w:r>
      <w:r w:rsidRPr="00586DD8">
        <w:rPr>
          <w:rFonts w:ascii="Calibri" w:eastAsia="Calibri" w:hAnsi="Calibri" w:cs="Calibri"/>
          <w:kern w:val="0"/>
          <w:sz w:val="22"/>
          <w:szCs w:val="22"/>
          <w:lang w:eastAsia="pl-PL"/>
          <w14:ligatures w14:val="none"/>
        </w:rPr>
        <w:br/>
        <w:t>i systemem ogrzewania budynków. Całkowity brak budynków znajdujących się w strefie zagrożenia hałasem drogowym lub kolejowym (0%, wobec 13,9% średniej dla gminy) należy uznać za istotny atut tej lokalizacji. Taki wynik świadczy o korzystnym położeniu z dala od głównych ciągów komunikacyjnych, co przekłada się na wyższy komfort akustyczny i potencjał do kształtowania zrównoważonego środowiska mieszkaniowego.</w:t>
      </w:r>
    </w:p>
    <w:p w14:paraId="4F69C3EE" w14:textId="77777777" w:rsidR="00586DD8" w:rsidRPr="00586DD8" w:rsidRDefault="00586DD8" w:rsidP="00586DD8">
      <w:pPr>
        <w:spacing w:before="240"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 xml:space="preserve">Podobnie pozytywnie należy ocenić brak zidentyfikowanych wyrobów zawierających azbest do unieszkodliwienia (0,0 kg na mieszkańca wobec średniej gminnej 0,3 kg), co może świadczyć </w:t>
      </w:r>
      <w:r w:rsidRPr="00586DD8">
        <w:rPr>
          <w:rFonts w:ascii="Calibri" w:eastAsia="Calibri" w:hAnsi="Calibri" w:cs="Calibri"/>
          <w:kern w:val="0"/>
          <w:sz w:val="22"/>
          <w:szCs w:val="22"/>
          <w:lang w:eastAsia="pl-PL"/>
          <w14:ligatures w14:val="none"/>
        </w:rPr>
        <w:br/>
      </w:r>
      <w:r w:rsidRPr="00586DD8">
        <w:rPr>
          <w:rFonts w:ascii="Calibri" w:eastAsia="Calibri" w:hAnsi="Calibri" w:cs="Calibri"/>
          <w:kern w:val="0"/>
          <w:sz w:val="22"/>
          <w:szCs w:val="22"/>
          <w:lang w:eastAsia="pl-PL"/>
          <w14:ligatures w14:val="none"/>
        </w:rPr>
        <w:lastRenderedPageBreak/>
        <w:t xml:space="preserve">o wcześniejszym przeprowadzeniu skutecznych działań modernizacyjnych lub braku zabudowy wznoszonej w okresie największego rozpowszechnienia tego typu materiałów. </w:t>
      </w:r>
    </w:p>
    <w:p w14:paraId="278E5874" w14:textId="77777777" w:rsidR="00586DD8" w:rsidRPr="00586DD8" w:rsidRDefault="00586DD8" w:rsidP="00586DD8">
      <w:pPr>
        <w:keepNext/>
        <w:spacing w:before="240" w:after="0" w:line="240" w:lineRule="auto"/>
        <w:jc w:val="both"/>
        <w:rPr>
          <w:rFonts w:ascii="Calibri" w:eastAsia="Calibri" w:hAnsi="Calibri" w:cs="Calibri"/>
          <w:i/>
          <w:iCs/>
          <w:color w:val="44546A"/>
          <w:kern w:val="0"/>
          <w:sz w:val="18"/>
          <w:szCs w:val="18"/>
          <w:lang w:eastAsia="pl-PL"/>
          <w14:ligatures w14:val="none"/>
        </w:rPr>
      </w:pPr>
      <w:bookmarkStart w:id="81" w:name="_Toc190782677"/>
      <w:bookmarkStart w:id="82" w:name="_Toc198636951"/>
      <w:r w:rsidRPr="00586DD8">
        <w:rPr>
          <w:rFonts w:ascii="Calibri" w:eastAsia="Calibri" w:hAnsi="Calibri" w:cs="Calibri"/>
          <w:i/>
          <w:iCs/>
          <w:color w:val="44546A"/>
          <w:kern w:val="0"/>
          <w:sz w:val="18"/>
          <w:szCs w:val="18"/>
          <w:lang w:eastAsia="pl-PL"/>
          <w14:ligatures w14:val="none"/>
        </w:rPr>
        <w:t xml:space="preserve">Tabela </w:t>
      </w:r>
      <w:r w:rsidRPr="00586DD8">
        <w:rPr>
          <w:rFonts w:ascii="Calibri" w:eastAsia="Calibri" w:hAnsi="Calibri" w:cs="Calibri"/>
          <w:i/>
          <w:iCs/>
          <w:color w:val="44546A"/>
          <w:kern w:val="0"/>
          <w:sz w:val="18"/>
          <w:szCs w:val="18"/>
          <w:lang w:eastAsia="pl-PL"/>
          <w14:ligatures w14:val="none"/>
        </w:rPr>
        <w:fldChar w:fldCharType="begin"/>
      </w:r>
      <w:r w:rsidRPr="00586DD8">
        <w:rPr>
          <w:rFonts w:ascii="Calibri" w:eastAsia="Calibri" w:hAnsi="Calibri" w:cs="Calibri"/>
          <w:i/>
          <w:iCs/>
          <w:color w:val="44546A"/>
          <w:kern w:val="0"/>
          <w:sz w:val="18"/>
          <w:szCs w:val="18"/>
          <w:lang w:eastAsia="pl-PL"/>
          <w14:ligatures w14:val="none"/>
        </w:rPr>
        <w:instrText xml:space="preserve"> SEQ Tabela \* ARABIC </w:instrText>
      </w:r>
      <w:r w:rsidRPr="00586DD8">
        <w:rPr>
          <w:rFonts w:ascii="Calibri" w:eastAsia="Calibri" w:hAnsi="Calibri" w:cs="Calibri"/>
          <w:i/>
          <w:iCs/>
          <w:color w:val="44546A"/>
          <w:kern w:val="0"/>
          <w:sz w:val="18"/>
          <w:szCs w:val="18"/>
          <w:lang w:eastAsia="pl-PL"/>
          <w14:ligatures w14:val="none"/>
        </w:rPr>
        <w:fldChar w:fldCharType="separate"/>
      </w:r>
      <w:r w:rsidR="00B707F8">
        <w:rPr>
          <w:rFonts w:ascii="Calibri" w:eastAsia="Calibri" w:hAnsi="Calibri" w:cs="Calibri"/>
          <w:i/>
          <w:iCs/>
          <w:noProof/>
          <w:color w:val="44546A"/>
          <w:kern w:val="0"/>
          <w:sz w:val="18"/>
          <w:szCs w:val="18"/>
          <w:lang w:eastAsia="pl-PL"/>
          <w14:ligatures w14:val="none"/>
        </w:rPr>
        <w:t>29</w:t>
      </w:r>
      <w:r w:rsidRPr="00586DD8">
        <w:rPr>
          <w:rFonts w:ascii="Calibri" w:eastAsia="Calibri" w:hAnsi="Calibri" w:cs="Calibri"/>
          <w:i/>
          <w:iCs/>
          <w:noProof/>
          <w:color w:val="44546A"/>
          <w:kern w:val="0"/>
          <w:sz w:val="18"/>
          <w:szCs w:val="18"/>
          <w:lang w:eastAsia="pl-PL"/>
          <w14:ligatures w14:val="none"/>
        </w:rPr>
        <w:fldChar w:fldCharType="end"/>
      </w:r>
      <w:r w:rsidRPr="00586DD8">
        <w:rPr>
          <w:rFonts w:ascii="Calibri" w:eastAsia="Calibri" w:hAnsi="Calibri" w:cs="Calibri"/>
          <w:i/>
          <w:iCs/>
          <w:color w:val="44546A"/>
          <w:kern w:val="0"/>
          <w:sz w:val="18"/>
          <w:szCs w:val="18"/>
          <w:lang w:eastAsia="pl-PL"/>
          <w14:ligatures w14:val="none"/>
        </w:rPr>
        <w:t xml:space="preserve"> Wskaźniki przestrzenno-funkcjonalne - porównanie</w:t>
      </w:r>
      <w:bookmarkEnd w:id="81"/>
      <w:bookmarkEnd w:id="82"/>
    </w:p>
    <w:tbl>
      <w:tblPr>
        <w:tblW w:w="9072" w:type="dxa"/>
        <w:jc w:val="center"/>
        <w:tblBorders>
          <w:top w:val="nil"/>
          <w:left w:val="nil"/>
          <w:bottom w:val="single" w:sz="4" w:space="0" w:color="808080"/>
          <w:right w:val="nil"/>
          <w:insideH w:val="single" w:sz="4" w:space="0" w:color="808080"/>
          <w:insideV w:val="single" w:sz="4" w:space="0" w:color="808080"/>
        </w:tblBorders>
        <w:tblLayout w:type="fixed"/>
        <w:tblLook w:val="0400" w:firstRow="0" w:lastRow="0" w:firstColumn="0" w:lastColumn="0" w:noHBand="0" w:noVBand="1"/>
      </w:tblPr>
      <w:tblGrid>
        <w:gridCol w:w="4252"/>
        <w:gridCol w:w="2097"/>
        <w:gridCol w:w="2723"/>
      </w:tblGrid>
      <w:tr w:rsidR="00586DD8" w:rsidRPr="00586DD8" w14:paraId="7E88DB89" w14:textId="77777777" w:rsidTr="005955D9">
        <w:trPr>
          <w:trHeight w:val="567"/>
          <w:tblHeader/>
          <w:jc w:val="center"/>
        </w:trPr>
        <w:tc>
          <w:tcPr>
            <w:tcW w:w="4252" w:type="dxa"/>
            <w:shd w:val="clear" w:color="auto" w:fill="CAEDFA"/>
            <w:vAlign w:val="center"/>
          </w:tcPr>
          <w:p w14:paraId="1AE42F90"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p>
        </w:tc>
        <w:tc>
          <w:tcPr>
            <w:tcW w:w="2097" w:type="dxa"/>
            <w:shd w:val="clear" w:color="auto" w:fill="CAEDFA"/>
            <w:vAlign w:val="center"/>
          </w:tcPr>
          <w:p w14:paraId="3F015D7C"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referencyjna dla gminy Potworów</w:t>
            </w:r>
          </w:p>
        </w:tc>
        <w:tc>
          <w:tcPr>
            <w:tcW w:w="2723" w:type="dxa"/>
            <w:shd w:val="clear" w:color="auto" w:fill="CAEDFA"/>
            <w:vAlign w:val="center"/>
          </w:tcPr>
          <w:p w14:paraId="326C4466"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Wartość dla podobszaru rewitalizacji Rdzuchów</w:t>
            </w:r>
          </w:p>
        </w:tc>
      </w:tr>
      <w:tr w:rsidR="00586DD8" w:rsidRPr="00586DD8" w14:paraId="5E960B88" w14:textId="77777777" w:rsidTr="005955D9">
        <w:trPr>
          <w:trHeight w:val="397"/>
          <w:jc w:val="center"/>
        </w:trPr>
        <w:tc>
          <w:tcPr>
            <w:tcW w:w="4252" w:type="dxa"/>
            <w:vAlign w:val="center"/>
          </w:tcPr>
          <w:p w14:paraId="635B18D8"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Masa zidentyfikowanych wyrobów azbestowych pozostałych do unieszkodliwienia na 1 mieszkańca</w:t>
            </w:r>
          </w:p>
        </w:tc>
        <w:tc>
          <w:tcPr>
            <w:tcW w:w="2097" w:type="dxa"/>
            <w:vAlign w:val="center"/>
          </w:tcPr>
          <w:p w14:paraId="38D4FCE6"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0,3</w:t>
            </w:r>
          </w:p>
        </w:tc>
        <w:tc>
          <w:tcPr>
            <w:tcW w:w="2723" w:type="dxa"/>
            <w:vAlign w:val="center"/>
          </w:tcPr>
          <w:p w14:paraId="5DF6C2A5"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0,0</w:t>
            </w:r>
          </w:p>
        </w:tc>
      </w:tr>
      <w:tr w:rsidR="00586DD8" w:rsidRPr="00586DD8" w14:paraId="4E87C9E9" w14:textId="77777777" w:rsidTr="005955D9">
        <w:trPr>
          <w:trHeight w:val="397"/>
          <w:jc w:val="center"/>
        </w:trPr>
        <w:tc>
          <w:tcPr>
            <w:tcW w:w="4252" w:type="dxa"/>
            <w:vAlign w:val="center"/>
          </w:tcPr>
          <w:p w14:paraId="3D454735"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Udział budynków mieszkalnych znajdujących się w strefie zagrożenia hałasem drogowym i kolejowym</w:t>
            </w:r>
          </w:p>
        </w:tc>
        <w:tc>
          <w:tcPr>
            <w:tcW w:w="2097" w:type="dxa"/>
            <w:vAlign w:val="center"/>
          </w:tcPr>
          <w:p w14:paraId="25C99E30"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13,9%</w:t>
            </w:r>
          </w:p>
        </w:tc>
        <w:tc>
          <w:tcPr>
            <w:tcW w:w="2723" w:type="dxa"/>
            <w:vAlign w:val="center"/>
          </w:tcPr>
          <w:p w14:paraId="42C65A6C"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0,0</w:t>
            </w:r>
          </w:p>
        </w:tc>
      </w:tr>
      <w:tr w:rsidR="00586DD8" w:rsidRPr="00586DD8" w14:paraId="2DAF416C" w14:textId="77777777" w:rsidTr="005955D9">
        <w:trPr>
          <w:trHeight w:val="397"/>
          <w:jc w:val="center"/>
        </w:trPr>
        <w:tc>
          <w:tcPr>
            <w:tcW w:w="4252" w:type="dxa"/>
            <w:vAlign w:val="center"/>
          </w:tcPr>
          <w:p w14:paraId="4A59BFF8"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Udział gospodarstw domowych ogrzewanych kotłami na paliwo stałe</w:t>
            </w:r>
          </w:p>
        </w:tc>
        <w:tc>
          <w:tcPr>
            <w:tcW w:w="2097" w:type="dxa"/>
            <w:vAlign w:val="center"/>
          </w:tcPr>
          <w:p w14:paraId="70265C24"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89,4%</w:t>
            </w:r>
          </w:p>
        </w:tc>
        <w:tc>
          <w:tcPr>
            <w:tcW w:w="2723" w:type="dxa"/>
            <w:vAlign w:val="center"/>
          </w:tcPr>
          <w:p w14:paraId="0AA9C31F"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100%</w:t>
            </w:r>
          </w:p>
        </w:tc>
      </w:tr>
      <w:tr w:rsidR="00586DD8" w:rsidRPr="00586DD8" w14:paraId="12F5DE16" w14:textId="77777777" w:rsidTr="005955D9">
        <w:trPr>
          <w:trHeight w:val="397"/>
          <w:jc w:val="center"/>
        </w:trPr>
        <w:tc>
          <w:tcPr>
            <w:tcW w:w="4252" w:type="dxa"/>
            <w:vAlign w:val="center"/>
          </w:tcPr>
          <w:p w14:paraId="376D98D0"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Średnie roczne stężenie PM2.5</w:t>
            </w:r>
          </w:p>
        </w:tc>
        <w:tc>
          <w:tcPr>
            <w:tcW w:w="2097" w:type="dxa"/>
            <w:vAlign w:val="center"/>
          </w:tcPr>
          <w:p w14:paraId="028C2F78"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9,5</w:t>
            </w:r>
          </w:p>
        </w:tc>
        <w:tc>
          <w:tcPr>
            <w:tcW w:w="2723" w:type="dxa"/>
            <w:vAlign w:val="center"/>
          </w:tcPr>
          <w:p w14:paraId="5705C225" w14:textId="77777777" w:rsidR="00586DD8" w:rsidRPr="00586DD8" w:rsidRDefault="00586DD8" w:rsidP="00B707F8">
            <w:pPr>
              <w:spacing w:after="0" w:line="240" w:lineRule="auto"/>
              <w:jc w:val="center"/>
              <w:rPr>
                <w:rFonts w:ascii="Calibri" w:eastAsia="Calibri" w:hAnsi="Calibri" w:cs="Calibri"/>
                <w:kern w:val="0"/>
                <w:sz w:val="20"/>
                <w:szCs w:val="20"/>
                <w:lang w:eastAsia="pl-PL"/>
                <w14:ligatures w14:val="none"/>
              </w:rPr>
            </w:pPr>
            <w:r w:rsidRPr="00586DD8">
              <w:rPr>
                <w:rFonts w:ascii="Calibri" w:eastAsia="Calibri" w:hAnsi="Calibri" w:cs="Calibri"/>
                <w:kern w:val="0"/>
                <w:sz w:val="20"/>
                <w:szCs w:val="20"/>
                <w:lang w:eastAsia="pl-PL"/>
                <w14:ligatures w14:val="none"/>
              </w:rPr>
              <w:t>9,6</w:t>
            </w:r>
          </w:p>
        </w:tc>
      </w:tr>
    </w:tbl>
    <w:p w14:paraId="7D55B7E6" w14:textId="7783CC8C" w:rsidR="00586DD8" w:rsidRPr="00586DD8" w:rsidRDefault="00586DD8" w:rsidP="00586DD8">
      <w:pPr>
        <w:pBdr>
          <w:top w:val="nil"/>
          <w:left w:val="nil"/>
          <w:bottom w:val="nil"/>
          <w:right w:val="nil"/>
          <w:between w:val="nil"/>
        </w:pBdr>
        <w:spacing w:after="200" w:line="240" w:lineRule="auto"/>
        <w:jc w:val="both"/>
        <w:rPr>
          <w:rFonts w:ascii="Calibri" w:eastAsia="Calibri" w:hAnsi="Calibri" w:cs="Calibri"/>
          <w:b/>
          <w:i/>
          <w:color w:val="44546A"/>
          <w:kern w:val="0"/>
          <w:sz w:val="18"/>
          <w:szCs w:val="18"/>
          <w:lang w:eastAsia="pl-PL"/>
          <w14:ligatures w14:val="none"/>
        </w:rPr>
      </w:pPr>
      <w:r w:rsidRPr="00586DD8">
        <w:rPr>
          <w:rFonts w:ascii="Calibri" w:eastAsia="Calibri" w:hAnsi="Calibri" w:cs="Calibri"/>
          <w:i/>
          <w:color w:val="44546A"/>
          <w:kern w:val="0"/>
          <w:sz w:val="18"/>
          <w:szCs w:val="18"/>
          <w:lang w:eastAsia="pl-PL"/>
          <w14:ligatures w14:val="none"/>
        </w:rPr>
        <w:t>Źródło: opracowanie własne na podstawie danych GIOŚ oraz U</w:t>
      </w:r>
      <w:r w:rsidR="00DE107F">
        <w:rPr>
          <w:rFonts w:ascii="Calibri" w:eastAsia="Calibri" w:hAnsi="Calibri" w:cs="Calibri"/>
          <w:i/>
          <w:color w:val="44546A"/>
          <w:kern w:val="0"/>
          <w:sz w:val="18"/>
          <w:szCs w:val="18"/>
          <w:lang w:eastAsia="pl-PL"/>
          <w14:ligatures w14:val="none"/>
        </w:rPr>
        <w:t>G</w:t>
      </w:r>
      <w:r w:rsidRPr="00586DD8">
        <w:rPr>
          <w:rFonts w:ascii="Calibri" w:eastAsia="Calibri" w:hAnsi="Calibri" w:cs="Calibri"/>
          <w:i/>
          <w:color w:val="44546A"/>
          <w:kern w:val="0"/>
          <w:sz w:val="18"/>
          <w:szCs w:val="18"/>
          <w:lang w:eastAsia="pl-PL"/>
          <w14:ligatures w14:val="none"/>
        </w:rPr>
        <w:t xml:space="preserve"> Potworów</w:t>
      </w:r>
    </w:p>
    <w:p w14:paraId="5C7CDE73" w14:textId="77777777" w:rsidR="00586DD8" w:rsidRPr="00586DD8" w:rsidRDefault="00586DD8" w:rsidP="00586DD8">
      <w:pPr>
        <w:spacing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Na przeciwnym biegunie znajdują się wskaźniki związane z jakością powietrza i systemem grzewczym. Aż 100% gospodarstw domowych w Rdzuchowie ogrzewa swoje budynki za pomocą kotłów na paliwa stałe, co oznacza pełne uzależnienie lokalnej społeczności od emisyjnych źródeł ciepła. Wartość ta znacząco przekracza średnią dla całej gminy Potworów (89,4%) i wskazuje na konieczność pilnych działań modernizacyjnych w tym zakresie. Tak powszechne wykorzystanie paliw stałych wpływa bezpośrednio na jakość powietrza – średnie roczne stężenie pyłu PM2.5 w podobszarze wynosi 9,6 µg/m³, co przekracza średnią gminną (9,5) i może być jeszcze bardziej odczuwalne w sezonie grzewczym, szczególnie przy niskiej emisji z budynków jednorodzinnych.</w:t>
      </w:r>
    </w:p>
    <w:p w14:paraId="12F0DF9E" w14:textId="77777777" w:rsidR="005955D9" w:rsidRDefault="00586DD8" w:rsidP="00586DD8">
      <w:pPr>
        <w:spacing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 xml:space="preserve">Poprawa sytuacji środowiskowej w Rdzuchowie powinna koncentrować się wokół systemowych działań modernizacyjnych: wymiany kotłów na paliwa stałe na niskoemisyjne źródła ciepła, promowania odnawialnych źródeł energii (pompy ciepła, fotowoltaika) oraz organizowania szkoleń </w:t>
      </w:r>
      <w:r w:rsidRPr="00586DD8">
        <w:rPr>
          <w:rFonts w:ascii="Calibri" w:eastAsia="Calibri" w:hAnsi="Calibri" w:cs="Calibri"/>
          <w:kern w:val="0"/>
          <w:sz w:val="22"/>
          <w:szCs w:val="22"/>
          <w:lang w:eastAsia="pl-PL"/>
          <w14:ligatures w14:val="none"/>
        </w:rPr>
        <w:br/>
        <w:t>i kampanii informacyjnych na temat skutków zdrowotnych zanieczyszczeń powietrza. Konieczne jest także wsparcie mieszkańców poprzez programy dotacyjne dostosowane do ich sytuacji ekonomicznej, tak aby transformacja energetyczna była nie tylko technicznie możliwa, ale i społecznie akceptowalna.</w:t>
      </w:r>
    </w:p>
    <w:p w14:paraId="09B800F6" w14:textId="77777777" w:rsidR="00EA6DD4" w:rsidRDefault="00EA6DD4">
      <w:pPr>
        <w:rPr>
          <w:rFonts w:ascii="Calibri" w:eastAsia="Calibri" w:hAnsi="Calibri" w:cs="Calibri"/>
          <w:b/>
          <w:color w:val="1D5FA9"/>
          <w:kern w:val="0"/>
          <w:sz w:val="22"/>
          <w:szCs w:val="22"/>
          <w:lang w:eastAsia="pl-PL"/>
          <w14:ligatures w14:val="none"/>
        </w:rPr>
      </w:pPr>
      <w:r>
        <w:rPr>
          <w:rFonts w:ascii="Calibri" w:eastAsia="Calibri" w:hAnsi="Calibri" w:cs="Calibri"/>
          <w:b/>
          <w:color w:val="1D5FA9"/>
          <w:kern w:val="0"/>
          <w:sz w:val="22"/>
          <w:szCs w:val="22"/>
          <w:lang w:eastAsia="pl-PL"/>
          <w14:ligatures w14:val="none"/>
        </w:rPr>
        <w:br w:type="page"/>
      </w:r>
    </w:p>
    <w:p w14:paraId="5D713E24" w14:textId="73099795" w:rsidR="005955D9" w:rsidRDefault="005955D9" w:rsidP="005955D9">
      <w:pPr>
        <w:spacing w:before="240" w:after="0" w:line="360" w:lineRule="auto"/>
        <w:jc w:val="both"/>
        <w:rPr>
          <w:rFonts w:ascii="Calibri" w:eastAsia="Calibri" w:hAnsi="Calibri" w:cs="Calibri"/>
          <w:b/>
          <w:color w:val="1D5FA9"/>
          <w:kern w:val="0"/>
          <w:sz w:val="22"/>
          <w:szCs w:val="22"/>
          <w:lang w:eastAsia="pl-PL"/>
          <w14:ligatures w14:val="none"/>
        </w:rPr>
      </w:pPr>
      <w:r w:rsidRPr="005955D9">
        <w:rPr>
          <w:rFonts w:ascii="Calibri" w:eastAsia="Calibri" w:hAnsi="Calibri" w:cs="Calibri"/>
          <w:b/>
          <w:color w:val="1D5FA9"/>
          <w:kern w:val="0"/>
          <w:sz w:val="22"/>
          <w:szCs w:val="22"/>
          <w:lang w:eastAsia="pl-PL"/>
          <w14:ligatures w14:val="none"/>
        </w:rPr>
        <w:lastRenderedPageBreak/>
        <w:t>Rdzuchów oczami mieszkańców</w:t>
      </w:r>
      <w:r w:rsidR="00EA6DD4">
        <w:rPr>
          <w:rStyle w:val="Odwoanieprzypisudolnego"/>
          <w:rFonts w:ascii="Calibri" w:eastAsia="Calibri" w:hAnsi="Calibri" w:cs="Calibri"/>
          <w:b/>
          <w:color w:val="1D5FA9"/>
          <w:kern w:val="0"/>
          <w:sz w:val="22"/>
          <w:szCs w:val="22"/>
          <w:lang w:eastAsia="pl-PL"/>
          <w14:ligatures w14:val="none"/>
        </w:rPr>
        <w:footnoteReference w:id="6"/>
      </w:r>
    </w:p>
    <w:p w14:paraId="3D6525EE" w14:textId="29F7317A" w:rsidR="005955D9" w:rsidRPr="005955D9" w:rsidRDefault="005955D9" w:rsidP="00B707F8">
      <w:pPr>
        <w:spacing w:before="120" w:after="0" w:line="360" w:lineRule="auto"/>
        <w:jc w:val="both"/>
        <w:rPr>
          <w:rFonts w:ascii="Calibri" w:eastAsia="Calibri" w:hAnsi="Calibri" w:cs="Calibri"/>
          <w:kern w:val="0"/>
          <w:sz w:val="22"/>
          <w:szCs w:val="22"/>
          <w:lang w:eastAsia="pl-PL"/>
          <w14:ligatures w14:val="none"/>
        </w:rPr>
      </w:pPr>
      <w:r w:rsidRPr="005955D9">
        <w:rPr>
          <w:rFonts w:ascii="Calibri" w:eastAsia="Calibri" w:hAnsi="Calibri" w:cs="Calibri"/>
          <w:kern w:val="0"/>
          <w:sz w:val="22"/>
          <w:szCs w:val="22"/>
          <w:lang w:eastAsia="pl-PL"/>
          <w14:ligatures w14:val="none"/>
        </w:rPr>
        <w:t xml:space="preserve">Podobszar Rdzuchów zmaga się z szeregiem poważnych problemów społecznych, gospodarczych </w:t>
      </w:r>
      <w:r w:rsidR="00E51D7B">
        <w:rPr>
          <w:rFonts w:ascii="Calibri" w:eastAsia="Calibri" w:hAnsi="Calibri" w:cs="Calibri"/>
          <w:kern w:val="0"/>
          <w:sz w:val="22"/>
          <w:szCs w:val="22"/>
          <w:lang w:eastAsia="pl-PL"/>
          <w14:ligatures w14:val="none"/>
        </w:rPr>
        <w:br/>
      </w:r>
      <w:r w:rsidRPr="005955D9">
        <w:rPr>
          <w:rFonts w:ascii="Calibri" w:eastAsia="Calibri" w:hAnsi="Calibri" w:cs="Calibri"/>
          <w:kern w:val="0"/>
          <w:sz w:val="22"/>
          <w:szCs w:val="22"/>
          <w:lang w:eastAsia="pl-PL"/>
          <w14:ligatures w14:val="none"/>
        </w:rPr>
        <w:t xml:space="preserve">i infrastrukturalnych. Wieś postrzegana jest jako wymierająca, bez większych perspektyw na rozwój </w:t>
      </w:r>
      <w:r w:rsidR="00E51D7B">
        <w:rPr>
          <w:rFonts w:ascii="Calibri" w:eastAsia="Calibri" w:hAnsi="Calibri" w:cs="Calibri"/>
          <w:kern w:val="0"/>
          <w:sz w:val="22"/>
          <w:szCs w:val="22"/>
          <w:lang w:eastAsia="pl-PL"/>
          <w14:ligatures w14:val="none"/>
        </w:rPr>
        <w:br/>
      </w:r>
      <w:r w:rsidRPr="005955D9">
        <w:rPr>
          <w:rFonts w:ascii="Calibri" w:eastAsia="Calibri" w:hAnsi="Calibri" w:cs="Calibri"/>
          <w:kern w:val="0"/>
          <w:sz w:val="22"/>
          <w:szCs w:val="22"/>
          <w:lang w:eastAsia="pl-PL"/>
          <w14:ligatures w14:val="none"/>
        </w:rPr>
        <w:t xml:space="preserve">i zmianę tej sytuacji. Jej mieszkańcy to w większości osoby starsze, pochodzące z rodzin żyjących tu od wielu pokoleń, a efekt starzenia się i wyludniania jest widoczny w postaci pustych i opuszczonych domów. Młodzi ludzie wyjeżdżają do większych miast, najczęściej do Warszawy lub Przysuchy, już na etapie szkoły średniej i rzadko wracają, a nowych mieszkańców praktycznie nie ma. Ci, którzy pozostają, to najczęściej osoby mało zaradne, często uzależnione od alkoholu, które jednak pełnią ważną rolę w opiece nad starszymi członkami rodzin, tworząc specyficzną symbiozę – pomagają </w:t>
      </w:r>
      <w:r w:rsidR="00E51D7B">
        <w:rPr>
          <w:rFonts w:ascii="Calibri" w:eastAsia="Calibri" w:hAnsi="Calibri" w:cs="Calibri"/>
          <w:kern w:val="0"/>
          <w:sz w:val="22"/>
          <w:szCs w:val="22"/>
          <w:lang w:eastAsia="pl-PL"/>
          <w14:ligatures w14:val="none"/>
        </w:rPr>
        <w:br/>
      </w:r>
      <w:r w:rsidRPr="005955D9">
        <w:rPr>
          <w:rFonts w:ascii="Calibri" w:eastAsia="Calibri" w:hAnsi="Calibri" w:cs="Calibri"/>
          <w:kern w:val="0"/>
          <w:sz w:val="22"/>
          <w:szCs w:val="22"/>
          <w:lang w:eastAsia="pl-PL"/>
          <w14:ligatures w14:val="none"/>
        </w:rPr>
        <w:t>w codziennych obowiązkach i korzystają z ich skromnych środków do życia.</w:t>
      </w:r>
    </w:p>
    <w:p w14:paraId="2A0E6807" w14:textId="77777777" w:rsidR="005955D9" w:rsidRPr="005955D9" w:rsidRDefault="005955D9" w:rsidP="005955D9">
      <w:pPr>
        <w:spacing w:before="240" w:after="0" w:line="360" w:lineRule="auto"/>
        <w:jc w:val="both"/>
        <w:rPr>
          <w:rFonts w:ascii="Calibri" w:eastAsia="Calibri" w:hAnsi="Calibri" w:cs="Calibri"/>
          <w:kern w:val="0"/>
          <w:sz w:val="22"/>
          <w:szCs w:val="22"/>
          <w:lang w:eastAsia="pl-PL"/>
          <w14:ligatures w14:val="none"/>
        </w:rPr>
      </w:pPr>
      <w:r w:rsidRPr="005955D9">
        <w:rPr>
          <w:rFonts w:ascii="Calibri" w:eastAsia="Calibri" w:hAnsi="Calibri" w:cs="Calibri"/>
          <w:kern w:val="0"/>
          <w:sz w:val="22"/>
          <w:szCs w:val="22"/>
          <w:lang w:eastAsia="pl-PL"/>
          <w14:ligatures w14:val="none"/>
        </w:rPr>
        <w:t>Rdzuchów boryka się również z poważnymi problemami na rynku pracy. Brakuje tu jakichkolwiek zakładów pracy, zamknięto nawet sklep spożywczy, a głównym źródłem utrzymania dla części mieszkańców pozostaje uprawa warzyw w tunelach foliowych, głównie papryki, cukinii i bakłażanów. Sama wieś określana jest przez mieszkańców krótko: „u nas nie ma nic, jedynie folie”.</w:t>
      </w:r>
    </w:p>
    <w:p w14:paraId="3C335C01" w14:textId="0B31D384" w:rsidR="005955D9" w:rsidRPr="005955D9" w:rsidRDefault="005955D9" w:rsidP="005955D9">
      <w:pPr>
        <w:spacing w:before="240" w:after="0" w:line="360" w:lineRule="auto"/>
        <w:jc w:val="both"/>
        <w:rPr>
          <w:rFonts w:ascii="Calibri" w:eastAsia="Calibri" w:hAnsi="Calibri" w:cs="Calibri"/>
          <w:kern w:val="0"/>
          <w:sz w:val="22"/>
          <w:szCs w:val="22"/>
          <w:lang w:eastAsia="pl-PL"/>
          <w14:ligatures w14:val="none"/>
        </w:rPr>
      </w:pPr>
      <w:r w:rsidRPr="005955D9">
        <w:rPr>
          <w:rFonts w:ascii="Calibri" w:eastAsia="Calibri" w:hAnsi="Calibri" w:cs="Calibri"/>
          <w:kern w:val="0"/>
          <w:sz w:val="22"/>
          <w:szCs w:val="22"/>
          <w:lang w:eastAsia="pl-PL"/>
          <w14:ligatures w14:val="none"/>
        </w:rPr>
        <w:t xml:space="preserve">Pomimo tych trudności społeczność Rdzuchowa wyróżnia się pewną wewnętrzną spójnością </w:t>
      </w:r>
      <w:r w:rsidR="00E51D7B">
        <w:rPr>
          <w:rFonts w:ascii="Calibri" w:eastAsia="Calibri" w:hAnsi="Calibri" w:cs="Calibri"/>
          <w:kern w:val="0"/>
          <w:sz w:val="22"/>
          <w:szCs w:val="22"/>
          <w:lang w:eastAsia="pl-PL"/>
          <w14:ligatures w14:val="none"/>
        </w:rPr>
        <w:br/>
      </w:r>
      <w:r w:rsidRPr="005955D9">
        <w:rPr>
          <w:rFonts w:ascii="Calibri" w:eastAsia="Calibri" w:hAnsi="Calibri" w:cs="Calibri"/>
          <w:kern w:val="0"/>
          <w:sz w:val="22"/>
          <w:szCs w:val="22"/>
          <w:lang w:eastAsia="pl-PL"/>
          <w14:ligatures w14:val="none"/>
        </w:rPr>
        <w:t>i aktywnością. To zamknięte, wielopokoleniowe środowisko, w którym od lat działa Koło Gospodyń Wiejskich i prężna jednostka strażaków, a kobiety regularnie spotykają się w niewielkim pomieszczeniu nazywanym „babskim rajem”. Ta zamknięta i zwarta społeczność jest jednak częściowo wynikiem wykluczenia komunikacyjnego, które szczególnie dotyka osoby starsze i mniej mobilne. Poza szkolnymi busami do Przysuchy nie ma żadnej regularnej komunikacji publicznej, a mieszkańcy podkreślają, że brakuje choćby jednego kursu dziennie do Potworowa lub Przysuchy.</w:t>
      </w:r>
    </w:p>
    <w:p w14:paraId="3D6ED132" w14:textId="2D2739EE" w:rsidR="00586DD8" w:rsidRPr="00586DD8" w:rsidRDefault="005955D9" w:rsidP="005955D9">
      <w:pPr>
        <w:spacing w:before="240" w:after="0" w:line="360" w:lineRule="auto"/>
        <w:jc w:val="both"/>
        <w:rPr>
          <w:rFonts w:ascii="Calibri" w:eastAsia="Calibri" w:hAnsi="Calibri" w:cs="Calibri"/>
          <w:kern w:val="0"/>
          <w:sz w:val="22"/>
          <w:szCs w:val="22"/>
          <w:lang w:eastAsia="pl-PL"/>
          <w14:ligatures w14:val="none"/>
        </w:rPr>
      </w:pPr>
      <w:r w:rsidRPr="005955D9">
        <w:rPr>
          <w:rFonts w:ascii="Calibri" w:eastAsia="Calibri" w:hAnsi="Calibri" w:cs="Calibri"/>
          <w:kern w:val="0"/>
          <w:sz w:val="22"/>
          <w:szCs w:val="22"/>
          <w:lang w:eastAsia="pl-PL"/>
          <w14:ligatures w14:val="none"/>
        </w:rPr>
        <w:t>Istotnym problemem jest także deficyt przestrzeni dla działalności społecznej i integracji mieszkańców. Organizacjom pozarządowym i aktywnym mieszkańcom doskwiera brak odpowiednich lokali. Największą i najbardziej palącą potrzebą, na którą zwracają uwagę, jest remont Starej Remizy. Obecnie szkoła podstawowa, częściowo przekształcona na przedszkole, nie jest w stanie zapewnić miejsca na organizację wydarzeń, a „babski raj” to zaledwie ciasny pokoik. Remont i stworzenie odpowiednich warunków do działalności społecznej stanowi, w ocenie mieszkańców, najważniejszy priorytet dla przyszłości wsi.</w:t>
      </w:r>
      <w:r w:rsidR="00586DD8" w:rsidRPr="00586DD8">
        <w:rPr>
          <w:rFonts w:ascii="Calibri" w:eastAsia="Calibri" w:hAnsi="Calibri" w:cs="Calibri"/>
          <w:kern w:val="0"/>
          <w:sz w:val="22"/>
          <w:szCs w:val="22"/>
          <w:lang w:eastAsia="pl-PL"/>
          <w14:ligatures w14:val="none"/>
        </w:rPr>
        <w:br w:type="page"/>
      </w:r>
    </w:p>
    <w:p w14:paraId="5F5C48D3" w14:textId="77777777" w:rsidR="00586DD8" w:rsidRPr="00586DD8" w:rsidRDefault="00586DD8" w:rsidP="00586DD8">
      <w:pPr>
        <w:spacing w:before="240" w:after="0" w:line="360" w:lineRule="auto"/>
        <w:jc w:val="both"/>
        <w:rPr>
          <w:rFonts w:ascii="Calibri" w:eastAsia="Calibri" w:hAnsi="Calibri" w:cs="Calibri"/>
          <w:b/>
          <w:color w:val="1D5FA9"/>
          <w:kern w:val="0"/>
          <w:sz w:val="22"/>
          <w:szCs w:val="22"/>
          <w:lang w:eastAsia="pl-PL"/>
          <w14:ligatures w14:val="none"/>
        </w:rPr>
      </w:pPr>
      <w:r w:rsidRPr="00586DD8">
        <w:rPr>
          <w:rFonts w:ascii="Calibri" w:eastAsia="Calibri" w:hAnsi="Calibri" w:cs="Calibri"/>
          <w:b/>
          <w:color w:val="1D5FA9"/>
          <w:kern w:val="0"/>
          <w:sz w:val="22"/>
          <w:szCs w:val="22"/>
          <w:lang w:eastAsia="pl-PL"/>
          <w14:ligatures w14:val="none"/>
        </w:rPr>
        <w:lastRenderedPageBreak/>
        <w:t>Podsumowanie – Rdzuchów</w:t>
      </w:r>
    </w:p>
    <w:p w14:paraId="7262A270" w14:textId="77777777" w:rsidR="00586DD8" w:rsidRPr="00586DD8" w:rsidRDefault="00586DD8" w:rsidP="00586DD8">
      <w:pPr>
        <w:keepNext/>
        <w:spacing w:before="120" w:after="0" w:line="240" w:lineRule="auto"/>
        <w:jc w:val="both"/>
        <w:rPr>
          <w:rFonts w:ascii="Calibri" w:eastAsia="Calibri" w:hAnsi="Calibri" w:cs="Calibri"/>
          <w:b/>
          <w:i/>
          <w:iCs/>
          <w:color w:val="44546A"/>
          <w:kern w:val="0"/>
          <w:sz w:val="18"/>
          <w:szCs w:val="18"/>
          <w:lang w:eastAsia="pl-PL"/>
          <w14:ligatures w14:val="none"/>
        </w:rPr>
      </w:pPr>
      <w:bookmarkStart w:id="83" w:name="_Toc190782678"/>
      <w:bookmarkStart w:id="84" w:name="_Toc198636952"/>
      <w:r w:rsidRPr="00586DD8">
        <w:rPr>
          <w:rFonts w:ascii="Calibri" w:eastAsia="Calibri" w:hAnsi="Calibri" w:cs="Calibri"/>
          <w:i/>
          <w:iCs/>
          <w:color w:val="44546A"/>
          <w:kern w:val="0"/>
          <w:sz w:val="18"/>
          <w:szCs w:val="18"/>
          <w:lang w:eastAsia="pl-PL"/>
          <w14:ligatures w14:val="none"/>
        </w:rPr>
        <w:t xml:space="preserve">Tabela </w:t>
      </w:r>
      <w:r w:rsidRPr="00586DD8">
        <w:rPr>
          <w:rFonts w:ascii="Calibri" w:eastAsia="Calibri" w:hAnsi="Calibri" w:cs="Calibri"/>
          <w:i/>
          <w:iCs/>
          <w:color w:val="44546A"/>
          <w:kern w:val="0"/>
          <w:sz w:val="18"/>
          <w:szCs w:val="18"/>
          <w:lang w:eastAsia="pl-PL"/>
          <w14:ligatures w14:val="none"/>
        </w:rPr>
        <w:fldChar w:fldCharType="begin"/>
      </w:r>
      <w:r w:rsidRPr="00586DD8">
        <w:rPr>
          <w:rFonts w:ascii="Calibri" w:eastAsia="Calibri" w:hAnsi="Calibri" w:cs="Calibri"/>
          <w:i/>
          <w:iCs/>
          <w:color w:val="44546A"/>
          <w:kern w:val="0"/>
          <w:sz w:val="18"/>
          <w:szCs w:val="18"/>
          <w:lang w:eastAsia="pl-PL"/>
          <w14:ligatures w14:val="none"/>
        </w:rPr>
        <w:instrText xml:space="preserve"> SEQ Tabela \* ARABIC </w:instrText>
      </w:r>
      <w:r w:rsidRPr="00586DD8">
        <w:rPr>
          <w:rFonts w:ascii="Calibri" w:eastAsia="Calibri" w:hAnsi="Calibri" w:cs="Calibri"/>
          <w:i/>
          <w:iCs/>
          <w:color w:val="44546A"/>
          <w:kern w:val="0"/>
          <w:sz w:val="18"/>
          <w:szCs w:val="18"/>
          <w:lang w:eastAsia="pl-PL"/>
          <w14:ligatures w14:val="none"/>
        </w:rPr>
        <w:fldChar w:fldCharType="separate"/>
      </w:r>
      <w:r w:rsidR="00B707F8">
        <w:rPr>
          <w:rFonts w:ascii="Calibri" w:eastAsia="Calibri" w:hAnsi="Calibri" w:cs="Calibri"/>
          <w:i/>
          <w:iCs/>
          <w:noProof/>
          <w:color w:val="44546A"/>
          <w:kern w:val="0"/>
          <w:sz w:val="18"/>
          <w:szCs w:val="18"/>
          <w:lang w:eastAsia="pl-PL"/>
          <w14:ligatures w14:val="none"/>
        </w:rPr>
        <w:t>30</w:t>
      </w:r>
      <w:r w:rsidRPr="00586DD8">
        <w:rPr>
          <w:rFonts w:ascii="Calibri" w:eastAsia="Calibri" w:hAnsi="Calibri" w:cs="Calibri"/>
          <w:i/>
          <w:iCs/>
          <w:noProof/>
          <w:color w:val="44546A"/>
          <w:kern w:val="0"/>
          <w:sz w:val="18"/>
          <w:szCs w:val="18"/>
          <w:lang w:eastAsia="pl-PL"/>
          <w14:ligatures w14:val="none"/>
        </w:rPr>
        <w:fldChar w:fldCharType="end"/>
      </w:r>
      <w:r w:rsidRPr="00586DD8">
        <w:rPr>
          <w:rFonts w:ascii="Calibri" w:eastAsia="Calibri" w:hAnsi="Calibri" w:cs="Calibri"/>
          <w:i/>
          <w:iCs/>
          <w:color w:val="44546A"/>
          <w:kern w:val="0"/>
          <w:sz w:val="18"/>
          <w:szCs w:val="18"/>
          <w:lang w:eastAsia="pl-PL"/>
          <w14:ligatures w14:val="none"/>
        </w:rPr>
        <w:t xml:space="preserve"> Podsumowanie – Rdzuchów</w:t>
      </w:r>
      <w:bookmarkEnd w:id="83"/>
      <w:bookmarkEnd w:id="84"/>
    </w:p>
    <w:tbl>
      <w:tblPr>
        <w:tblW w:w="9062" w:type="dxa"/>
        <w:tblInd w:w="-35" w:type="dxa"/>
        <w:tblBorders>
          <w:top w:val="single" w:sz="4" w:space="0" w:color="808080"/>
          <w:left w:val="nil"/>
          <w:bottom w:val="single" w:sz="4" w:space="0" w:color="808080"/>
          <w:right w:val="nil"/>
          <w:insideH w:val="single" w:sz="4" w:space="0" w:color="808080"/>
          <w:insideV w:val="single" w:sz="4" w:space="0" w:color="808080"/>
        </w:tblBorders>
        <w:tblLayout w:type="fixed"/>
        <w:tblLook w:val="0400" w:firstRow="0" w:lastRow="0" w:firstColumn="0" w:lastColumn="0" w:noHBand="0" w:noVBand="1"/>
      </w:tblPr>
      <w:tblGrid>
        <w:gridCol w:w="4531"/>
        <w:gridCol w:w="4531"/>
      </w:tblGrid>
      <w:tr w:rsidR="00586DD8" w:rsidRPr="00B707F8" w14:paraId="2516F356" w14:textId="77777777" w:rsidTr="00B707F8">
        <w:trPr>
          <w:trHeight w:val="454"/>
        </w:trPr>
        <w:tc>
          <w:tcPr>
            <w:tcW w:w="4531" w:type="dxa"/>
            <w:tcBorders>
              <w:top w:val="single" w:sz="4" w:space="0" w:color="FFFFFF"/>
              <w:left w:val="single" w:sz="4" w:space="0" w:color="FFFFFF"/>
              <w:bottom w:val="single" w:sz="4" w:space="0" w:color="FFFFFF"/>
              <w:right w:val="single" w:sz="4" w:space="0" w:color="FFFFFF"/>
            </w:tcBorders>
            <w:shd w:val="clear" w:color="auto" w:fill="1D5FA9"/>
            <w:vAlign w:val="center"/>
          </w:tcPr>
          <w:p w14:paraId="4CFE9015" w14:textId="77777777" w:rsidR="00586DD8" w:rsidRPr="00B707F8" w:rsidRDefault="00586DD8" w:rsidP="00B707F8">
            <w:pPr>
              <w:spacing w:after="0" w:line="240" w:lineRule="auto"/>
              <w:jc w:val="center"/>
              <w:rPr>
                <w:rFonts w:ascii="Calibri" w:eastAsia="Calibri" w:hAnsi="Calibri" w:cs="Calibri"/>
                <w:kern w:val="0"/>
                <w:szCs w:val="28"/>
                <w:lang w:eastAsia="pl-PL"/>
                <w14:ligatures w14:val="none"/>
              </w:rPr>
            </w:pPr>
            <w:r w:rsidRPr="00B707F8">
              <w:rPr>
                <w:rFonts w:ascii="Calibri" w:eastAsia="Calibri" w:hAnsi="Calibri" w:cs="Calibri"/>
                <w:color w:val="FFFFFF"/>
                <w:kern w:val="0"/>
                <w:szCs w:val="28"/>
                <w:lang w:eastAsia="pl-PL"/>
                <w14:ligatures w14:val="none"/>
              </w:rPr>
              <w:t>Potencjały</w:t>
            </w:r>
          </w:p>
        </w:tc>
        <w:tc>
          <w:tcPr>
            <w:tcW w:w="4531" w:type="dxa"/>
            <w:tcBorders>
              <w:top w:val="single" w:sz="4" w:space="0" w:color="FFFFFF"/>
              <w:left w:val="single" w:sz="4" w:space="0" w:color="FFFFFF"/>
              <w:bottom w:val="single" w:sz="4" w:space="0" w:color="FFFFFF"/>
              <w:right w:val="single" w:sz="4" w:space="0" w:color="FFFFFF"/>
            </w:tcBorders>
            <w:shd w:val="clear" w:color="auto" w:fill="E11A27"/>
            <w:vAlign w:val="center"/>
          </w:tcPr>
          <w:p w14:paraId="5CEA56F6" w14:textId="77777777" w:rsidR="00586DD8" w:rsidRPr="00B707F8" w:rsidRDefault="00586DD8" w:rsidP="00B707F8">
            <w:pPr>
              <w:spacing w:after="0" w:line="240" w:lineRule="auto"/>
              <w:jc w:val="center"/>
              <w:rPr>
                <w:rFonts w:ascii="Calibri" w:eastAsia="Calibri" w:hAnsi="Calibri" w:cs="Calibri"/>
                <w:kern w:val="0"/>
                <w:szCs w:val="28"/>
                <w:lang w:eastAsia="pl-PL"/>
                <w14:ligatures w14:val="none"/>
              </w:rPr>
            </w:pPr>
            <w:r w:rsidRPr="00B707F8">
              <w:rPr>
                <w:rFonts w:ascii="Calibri" w:eastAsia="Calibri" w:hAnsi="Calibri" w:cs="Calibri"/>
                <w:color w:val="FFFFFF"/>
                <w:kern w:val="0"/>
                <w:szCs w:val="28"/>
                <w:lang w:eastAsia="pl-PL"/>
                <w14:ligatures w14:val="none"/>
              </w:rPr>
              <w:t>Negatywne zjawiska</w:t>
            </w:r>
          </w:p>
        </w:tc>
      </w:tr>
      <w:tr w:rsidR="00586DD8" w:rsidRPr="00586DD8" w14:paraId="436C9891" w14:textId="77777777" w:rsidTr="00B707F8">
        <w:trPr>
          <w:trHeight w:val="567"/>
        </w:trPr>
        <w:tc>
          <w:tcPr>
            <w:tcW w:w="4531" w:type="dxa"/>
            <w:tcBorders>
              <w:top w:val="single" w:sz="4" w:space="0" w:color="FFFFFF"/>
              <w:bottom w:val="single" w:sz="4" w:space="0" w:color="808080" w:themeColor="background1" w:themeShade="80"/>
              <w:right w:val="single" w:sz="4" w:space="0" w:color="808080" w:themeColor="background1" w:themeShade="80"/>
            </w:tcBorders>
            <w:vAlign w:val="center"/>
          </w:tcPr>
          <w:p w14:paraId="7C81E728" w14:textId="77777777" w:rsidR="00586DD8" w:rsidRPr="00586DD8" w:rsidRDefault="00586DD8" w:rsidP="00B707F8">
            <w:pPr>
              <w:spacing w:after="0" w:line="240" w:lineRule="auto"/>
              <w:jc w:val="center"/>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Umiarkowany poziom korzystania z pomocy społecznej, bliski średniej gminnej</w:t>
            </w:r>
          </w:p>
        </w:tc>
        <w:tc>
          <w:tcPr>
            <w:tcW w:w="4531" w:type="dxa"/>
            <w:tcBorders>
              <w:top w:val="single" w:sz="4" w:space="0" w:color="FFFFFF"/>
              <w:left w:val="single" w:sz="4" w:space="0" w:color="808080" w:themeColor="background1" w:themeShade="80"/>
              <w:bottom w:val="single" w:sz="4" w:space="0" w:color="808080" w:themeColor="background1" w:themeShade="80"/>
            </w:tcBorders>
            <w:vAlign w:val="center"/>
          </w:tcPr>
          <w:p w14:paraId="1E8DDD39" w14:textId="77777777" w:rsidR="00586DD8" w:rsidRPr="00586DD8" w:rsidRDefault="00586DD8" w:rsidP="00B707F8">
            <w:pPr>
              <w:spacing w:after="0" w:line="240" w:lineRule="auto"/>
              <w:jc w:val="center"/>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100% gospodarstw domowych ogrzewanych paliwami stałymi</w:t>
            </w:r>
          </w:p>
        </w:tc>
      </w:tr>
      <w:tr w:rsidR="00586DD8" w:rsidRPr="00586DD8" w14:paraId="0DCE4690" w14:textId="77777777" w:rsidTr="00B707F8">
        <w:trPr>
          <w:trHeight w:val="567"/>
        </w:trPr>
        <w:tc>
          <w:tcPr>
            <w:tcW w:w="4531"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825C9BE" w14:textId="77777777" w:rsidR="00586DD8" w:rsidRPr="00586DD8" w:rsidRDefault="00586DD8" w:rsidP="00B707F8">
            <w:pPr>
              <w:spacing w:after="0" w:line="240" w:lineRule="auto"/>
              <w:jc w:val="center"/>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Brak wyrobów zawierających azbest</w:t>
            </w:r>
          </w:p>
        </w:tc>
        <w:tc>
          <w:tcPr>
            <w:tcW w:w="4531"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1CB95A6A" w14:textId="77777777" w:rsidR="00586DD8" w:rsidRPr="00586DD8" w:rsidRDefault="00586DD8" w:rsidP="00B707F8">
            <w:pPr>
              <w:spacing w:after="0" w:line="240" w:lineRule="auto"/>
              <w:jc w:val="center"/>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Podwyższone stężenie pyłu PM2.5 (9,6 µg/m³)</w:t>
            </w:r>
          </w:p>
        </w:tc>
      </w:tr>
      <w:tr w:rsidR="00586DD8" w:rsidRPr="00586DD8" w14:paraId="297B8FAC" w14:textId="77777777" w:rsidTr="00B707F8">
        <w:trPr>
          <w:trHeight w:val="567"/>
        </w:trPr>
        <w:tc>
          <w:tcPr>
            <w:tcW w:w="4531"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D75C2AD" w14:textId="77777777" w:rsidR="00586DD8" w:rsidRPr="00586DD8" w:rsidRDefault="00586DD8" w:rsidP="00B707F8">
            <w:pPr>
              <w:spacing w:after="0" w:line="240" w:lineRule="auto"/>
              <w:jc w:val="center"/>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Brak budynków w strefie hałasu drogowego/kolejowego</w:t>
            </w:r>
          </w:p>
        </w:tc>
        <w:tc>
          <w:tcPr>
            <w:tcW w:w="4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vAlign w:val="center"/>
          </w:tcPr>
          <w:p w14:paraId="69BA41CF" w14:textId="77777777" w:rsidR="00586DD8" w:rsidRPr="00586DD8" w:rsidRDefault="00586DD8" w:rsidP="00B707F8">
            <w:pPr>
              <w:spacing w:after="0" w:line="240" w:lineRule="auto"/>
              <w:jc w:val="center"/>
              <w:rPr>
                <w:rFonts w:ascii="Calibri" w:eastAsia="Calibri" w:hAnsi="Calibri" w:cs="Calibri"/>
                <w:kern w:val="0"/>
                <w:sz w:val="22"/>
                <w:szCs w:val="22"/>
                <w:lang w:eastAsia="pl-PL"/>
                <w14:ligatures w14:val="none"/>
              </w:rPr>
            </w:pPr>
            <w:r w:rsidRPr="00586DD8">
              <w:rPr>
                <w:rFonts w:ascii="Calibri" w:eastAsia="Calibri" w:hAnsi="Calibri" w:cs="Calibri"/>
                <w:kern w:val="0"/>
                <w:sz w:val="22"/>
                <w:szCs w:val="22"/>
                <w:lang w:eastAsia="pl-PL"/>
                <w14:ligatures w14:val="none"/>
              </w:rPr>
              <w:t>Świadczenia społeczne powtarzane wielokrotnie wobec tych samych rodzin, co może wskazywać na długotrwałe trudności dochodowe.</w:t>
            </w:r>
          </w:p>
        </w:tc>
      </w:tr>
      <w:tr w:rsidR="00E51D7B" w:rsidRPr="00586DD8" w14:paraId="01B0097D" w14:textId="77777777" w:rsidTr="00B707F8">
        <w:trPr>
          <w:trHeight w:val="567"/>
        </w:trPr>
        <w:tc>
          <w:tcPr>
            <w:tcW w:w="4531"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ACA5494" w14:textId="77777777" w:rsidR="00E51D7B" w:rsidRPr="00586DD8" w:rsidRDefault="00E51D7B" w:rsidP="00B707F8">
            <w:pPr>
              <w:spacing w:after="0" w:line="240" w:lineRule="auto"/>
              <w:jc w:val="center"/>
              <w:rPr>
                <w:rFonts w:ascii="Calibri" w:eastAsia="Calibri" w:hAnsi="Calibri" w:cs="Calibri"/>
                <w:kern w:val="0"/>
                <w:sz w:val="22"/>
                <w:szCs w:val="22"/>
                <w:lang w:eastAsia="pl-PL"/>
                <w14:ligatures w14:val="none"/>
              </w:rPr>
            </w:pPr>
          </w:p>
        </w:tc>
        <w:tc>
          <w:tcPr>
            <w:tcW w:w="4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vAlign w:val="center"/>
          </w:tcPr>
          <w:p w14:paraId="1F1B9F03" w14:textId="38540A4B" w:rsidR="00E51D7B" w:rsidRPr="00586DD8" w:rsidRDefault="00E51D7B" w:rsidP="00B707F8">
            <w:pPr>
              <w:spacing w:after="0" w:line="240" w:lineRule="auto"/>
              <w:jc w:val="center"/>
              <w:rPr>
                <w:rFonts w:ascii="Calibri" w:eastAsia="Calibri" w:hAnsi="Calibri" w:cs="Calibri"/>
                <w:kern w:val="0"/>
                <w:sz w:val="22"/>
                <w:szCs w:val="22"/>
                <w:lang w:eastAsia="pl-PL"/>
                <w14:ligatures w14:val="none"/>
              </w:rPr>
            </w:pPr>
            <w:r>
              <w:rPr>
                <w:rFonts w:ascii="Calibri" w:eastAsia="Calibri" w:hAnsi="Calibri" w:cs="Calibri"/>
                <w:kern w:val="0"/>
                <w:sz w:val="22"/>
                <w:szCs w:val="22"/>
                <w:lang w:eastAsia="pl-PL"/>
                <w14:ligatures w14:val="none"/>
              </w:rPr>
              <w:t>Problemy komunikacyjne/ wykluczenie komunikacyjne</w:t>
            </w:r>
          </w:p>
        </w:tc>
      </w:tr>
      <w:tr w:rsidR="004B52F4" w:rsidRPr="00586DD8" w14:paraId="22EA1CD3" w14:textId="77777777" w:rsidTr="00B707F8">
        <w:trPr>
          <w:trHeight w:val="567"/>
        </w:trPr>
        <w:tc>
          <w:tcPr>
            <w:tcW w:w="4531" w:type="dxa"/>
            <w:vMerge w:val="restar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6E7FED1" w14:textId="34028356" w:rsidR="004B52F4" w:rsidRPr="00586DD8" w:rsidRDefault="004B52F4" w:rsidP="00B707F8">
            <w:pPr>
              <w:spacing w:after="0" w:line="240" w:lineRule="auto"/>
              <w:jc w:val="center"/>
              <w:rPr>
                <w:rFonts w:ascii="Calibri" w:eastAsia="Calibri" w:hAnsi="Calibri" w:cs="Calibri"/>
                <w:kern w:val="0"/>
                <w:sz w:val="22"/>
                <w:szCs w:val="22"/>
                <w:lang w:eastAsia="pl-PL"/>
                <w14:ligatures w14:val="none"/>
              </w:rPr>
            </w:pPr>
            <w:r>
              <w:rPr>
                <w:rFonts w:ascii="Calibri" w:eastAsia="Calibri" w:hAnsi="Calibri" w:cs="Calibri"/>
                <w:kern w:val="0"/>
                <w:sz w:val="22"/>
                <w:szCs w:val="22"/>
                <w:lang w:eastAsia="pl-PL"/>
                <w14:ligatures w14:val="none"/>
              </w:rPr>
              <w:t>Prężnie działające organizacje społeczne</w:t>
            </w:r>
          </w:p>
        </w:tc>
        <w:tc>
          <w:tcPr>
            <w:tcW w:w="4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vAlign w:val="center"/>
          </w:tcPr>
          <w:p w14:paraId="6D279774" w14:textId="0D6AD486" w:rsidR="004B52F4" w:rsidRDefault="004B52F4" w:rsidP="00B707F8">
            <w:pPr>
              <w:spacing w:after="0" w:line="240" w:lineRule="auto"/>
              <w:jc w:val="center"/>
              <w:rPr>
                <w:rFonts w:ascii="Calibri" w:eastAsia="Calibri" w:hAnsi="Calibri" w:cs="Calibri"/>
                <w:kern w:val="0"/>
                <w:sz w:val="22"/>
                <w:szCs w:val="22"/>
                <w:lang w:eastAsia="pl-PL"/>
                <w14:ligatures w14:val="none"/>
              </w:rPr>
            </w:pPr>
            <w:r>
              <w:rPr>
                <w:rFonts w:ascii="Calibri" w:eastAsia="Calibri" w:hAnsi="Calibri" w:cs="Calibri"/>
                <w:kern w:val="0"/>
                <w:sz w:val="22"/>
                <w:szCs w:val="22"/>
                <w:lang w:eastAsia="pl-PL"/>
                <w14:ligatures w14:val="none"/>
              </w:rPr>
              <w:t>Starzejąca się społeczność lokalna i wyludnianie się miejscowości</w:t>
            </w:r>
          </w:p>
        </w:tc>
      </w:tr>
      <w:tr w:rsidR="004B52F4" w:rsidRPr="00586DD8" w14:paraId="5AB3B2A8" w14:textId="77777777" w:rsidTr="00B707F8">
        <w:trPr>
          <w:trHeight w:val="567"/>
        </w:trPr>
        <w:tc>
          <w:tcPr>
            <w:tcW w:w="4531" w:type="dxa"/>
            <w:vMerge/>
            <w:tcBorders>
              <w:top w:val="single" w:sz="4" w:space="0" w:color="808080" w:themeColor="background1" w:themeShade="80"/>
              <w:right w:val="single" w:sz="4" w:space="0" w:color="808080" w:themeColor="background1" w:themeShade="80"/>
            </w:tcBorders>
            <w:vAlign w:val="center"/>
          </w:tcPr>
          <w:p w14:paraId="377F875C" w14:textId="77777777" w:rsidR="004B52F4" w:rsidRPr="00586DD8" w:rsidRDefault="004B52F4" w:rsidP="00B707F8">
            <w:pPr>
              <w:spacing w:after="0" w:line="240" w:lineRule="auto"/>
              <w:jc w:val="center"/>
              <w:rPr>
                <w:rFonts w:ascii="Calibri" w:eastAsia="Calibri" w:hAnsi="Calibri" w:cs="Calibri"/>
                <w:kern w:val="0"/>
                <w:sz w:val="22"/>
                <w:szCs w:val="22"/>
                <w:lang w:eastAsia="pl-PL"/>
                <w14:ligatures w14:val="none"/>
              </w:rPr>
            </w:pPr>
          </w:p>
        </w:tc>
        <w:tc>
          <w:tcPr>
            <w:tcW w:w="4531" w:type="dxa"/>
            <w:tcBorders>
              <w:top w:val="single" w:sz="4" w:space="0" w:color="808080" w:themeColor="background1" w:themeShade="80"/>
              <w:left w:val="single" w:sz="4" w:space="0" w:color="808080" w:themeColor="background1" w:themeShade="80"/>
              <w:right w:val="single" w:sz="4" w:space="0" w:color="808080"/>
            </w:tcBorders>
            <w:vAlign w:val="center"/>
          </w:tcPr>
          <w:p w14:paraId="3278ADE3" w14:textId="6D05E612" w:rsidR="004B52F4" w:rsidRDefault="004B52F4" w:rsidP="00B707F8">
            <w:pPr>
              <w:spacing w:after="0" w:line="240" w:lineRule="auto"/>
              <w:jc w:val="center"/>
              <w:rPr>
                <w:rFonts w:ascii="Calibri" w:eastAsia="Calibri" w:hAnsi="Calibri" w:cs="Calibri"/>
                <w:kern w:val="0"/>
                <w:sz w:val="22"/>
                <w:szCs w:val="22"/>
                <w:lang w:eastAsia="pl-PL"/>
                <w14:ligatures w14:val="none"/>
              </w:rPr>
            </w:pPr>
            <w:r>
              <w:rPr>
                <w:rFonts w:ascii="Calibri" w:eastAsia="Calibri" w:hAnsi="Calibri" w:cs="Calibri"/>
                <w:kern w:val="0"/>
                <w:sz w:val="22"/>
                <w:szCs w:val="22"/>
                <w:lang w:eastAsia="pl-PL"/>
                <w14:ligatures w14:val="none"/>
              </w:rPr>
              <w:t>Brak warunków lokalowych do prowadzenia działalności społecznej</w:t>
            </w:r>
          </w:p>
        </w:tc>
      </w:tr>
    </w:tbl>
    <w:p w14:paraId="04437B6D" w14:textId="77777777" w:rsidR="00586DD8" w:rsidRPr="00586DD8" w:rsidRDefault="00586DD8" w:rsidP="006B7CA9">
      <w:pPr>
        <w:pBdr>
          <w:top w:val="nil"/>
          <w:left w:val="nil"/>
          <w:bottom w:val="nil"/>
          <w:right w:val="nil"/>
          <w:between w:val="nil"/>
        </w:pBdr>
        <w:spacing w:after="200" w:line="240" w:lineRule="auto"/>
        <w:jc w:val="both"/>
        <w:rPr>
          <w:rFonts w:ascii="Calibri" w:eastAsia="Calibri" w:hAnsi="Calibri" w:cs="Calibri"/>
          <w:i/>
          <w:color w:val="44546A"/>
          <w:kern w:val="0"/>
          <w:sz w:val="18"/>
          <w:szCs w:val="18"/>
          <w:lang w:eastAsia="pl-PL"/>
          <w14:ligatures w14:val="none"/>
        </w:rPr>
      </w:pPr>
      <w:r w:rsidRPr="00586DD8">
        <w:rPr>
          <w:rFonts w:ascii="Calibri" w:eastAsia="Calibri" w:hAnsi="Calibri" w:cs="Calibri"/>
          <w:i/>
          <w:color w:val="44546A"/>
          <w:kern w:val="0"/>
          <w:sz w:val="18"/>
          <w:szCs w:val="18"/>
          <w:lang w:eastAsia="pl-PL"/>
          <w14:ligatures w14:val="none"/>
        </w:rPr>
        <w:t>Źródło: opracowanie własne</w:t>
      </w:r>
    </w:p>
    <w:p w14:paraId="2BE2B215" w14:textId="77777777" w:rsidR="00586DD8" w:rsidRPr="00586DD8" w:rsidRDefault="00586DD8" w:rsidP="00586DD8">
      <w:pPr>
        <w:spacing w:line="259" w:lineRule="auto"/>
        <w:rPr>
          <w:rFonts w:ascii="Calibri" w:eastAsia="Calibri" w:hAnsi="Calibri" w:cs="Calibri"/>
          <w:b/>
          <w:color w:val="1D5FA9"/>
          <w:kern w:val="0"/>
          <w:sz w:val="26"/>
          <w:szCs w:val="26"/>
          <w:lang w:eastAsia="pl-PL"/>
          <w14:ligatures w14:val="none"/>
        </w:rPr>
      </w:pPr>
      <w:bookmarkStart w:id="85" w:name="_Toc198636999"/>
      <w:r w:rsidRPr="00586DD8">
        <w:rPr>
          <w:rFonts w:ascii="Calibri" w:eastAsia="Calibri" w:hAnsi="Calibri" w:cs="Calibri"/>
          <w:kern w:val="0"/>
          <w:sz w:val="22"/>
          <w:szCs w:val="22"/>
          <w:lang w:eastAsia="pl-PL"/>
          <w14:ligatures w14:val="none"/>
        </w:rPr>
        <w:br w:type="page"/>
      </w:r>
    </w:p>
    <w:p w14:paraId="32D68CEC" w14:textId="77777777" w:rsidR="00586DD8" w:rsidRPr="00586DD8" w:rsidRDefault="00586DD8" w:rsidP="00586DD8">
      <w:pPr>
        <w:keepNext/>
        <w:keepLines/>
        <w:spacing w:before="240" w:after="0" w:line="360" w:lineRule="auto"/>
        <w:jc w:val="both"/>
        <w:outlineLvl w:val="1"/>
        <w:rPr>
          <w:rFonts w:ascii="Calibri" w:eastAsia="Calibri" w:hAnsi="Calibri" w:cs="Calibri"/>
          <w:b/>
          <w:color w:val="1D5FA9"/>
          <w:kern w:val="0"/>
          <w:sz w:val="26"/>
          <w:szCs w:val="26"/>
          <w:lang w:eastAsia="pl-PL"/>
          <w14:ligatures w14:val="none"/>
        </w:rPr>
        <w:sectPr w:rsidR="00586DD8" w:rsidRPr="00586DD8">
          <w:headerReference w:type="first" r:id="rId27"/>
          <w:footerReference w:type="first" r:id="rId28"/>
          <w:pgSz w:w="11906" w:h="16838"/>
          <w:pgMar w:top="1417" w:right="1417" w:bottom="1417" w:left="1417" w:header="708" w:footer="708" w:gutter="0"/>
          <w:cols w:space="708"/>
        </w:sectPr>
      </w:pPr>
    </w:p>
    <w:p w14:paraId="6BE90389" w14:textId="77777777" w:rsidR="00586DD8" w:rsidRPr="00586DD8" w:rsidRDefault="00586DD8" w:rsidP="000F73A4">
      <w:pPr>
        <w:pStyle w:val="Nagwek2"/>
        <w:rPr>
          <w:rFonts w:eastAsia="Calibri"/>
          <w:lang w:eastAsia="pl-PL"/>
        </w:rPr>
      </w:pPr>
      <w:bookmarkStart w:id="86" w:name="_Toc206410884"/>
      <w:r w:rsidRPr="00586DD8">
        <w:rPr>
          <w:rFonts w:eastAsia="Calibri"/>
          <w:lang w:eastAsia="pl-PL"/>
        </w:rPr>
        <w:lastRenderedPageBreak/>
        <w:t>5.5 Problemy i potrzeby obszaru rewitalizacji</w:t>
      </w:r>
      <w:bookmarkEnd w:id="86"/>
      <w:r w:rsidRPr="00586DD8">
        <w:rPr>
          <w:rFonts w:eastAsia="Calibri"/>
          <w:lang w:eastAsia="pl-PL"/>
        </w:rPr>
        <w:t xml:space="preserve"> </w:t>
      </w:r>
      <w:bookmarkEnd w:id="85"/>
    </w:p>
    <w:tbl>
      <w:tblPr>
        <w:tblStyle w:val="Tabela-Siatka1"/>
        <w:tblW w:w="5095" w:type="pct"/>
        <w:jc w:val="center"/>
        <w:tblBorders>
          <w:top w:val="single" w:sz="4" w:space="0" w:color="808080"/>
          <w:left w:val="none" w:sz="0" w:space="0" w:color="auto"/>
          <w:bottom w:val="single" w:sz="4" w:space="0" w:color="808080"/>
          <w:right w:val="none" w:sz="0" w:space="0" w:color="auto"/>
          <w:insideH w:val="single" w:sz="4" w:space="0" w:color="808080"/>
          <w:insideV w:val="single" w:sz="4" w:space="0" w:color="808080"/>
        </w:tblBorders>
        <w:tblLayout w:type="fixed"/>
        <w:tblLook w:val="04A0" w:firstRow="1" w:lastRow="0" w:firstColumn="1" w:lastColumn="0" w:noHBand="0" w:noVBand="1"/>
      </w:tblPr>
      <w:tblGrid>
        <w:gridCol w:w="3249"/>
        <w:gridCol w:w="3592"/>
        <w:gridCol w:w="3420"/>
        <w:gridCol w:w="4009"/>
      </w:tblGrid>
      <w:tr w:rsidR="00586DD8" w:rsidRPr="00586DD8" w14:paraId="5E10947A" w14:textId="77777777" w:rsidTr="00B707F8">
        <w:trPr>
          <w:trHeight w:val="624"/>
          <w:tblHeader/>
          <w:jc w:val="center"/>
        </w:trPr>
        <w:tc>
          <w:tcPr>
            <w:tcW w:w="3249" w:type="dxa"/>
            <w:shd w:val="clear" w:color="auto" w:fill="DEEAF6"/>
            <w:vAlign w:val="center"/>
          </w:tcPr>
          <w:p w14:paraId="6E18EDB0" w14:textId="0602D99D" w:rsidR="00586DD8" w:rsidRPr="00586DD8" w:rsidRDefault="00586DD8" w:rsidP="00586DD8">
            <w:pPr>
              <w:spacing w:before="60" w:after="60"/>
              <w:jc w:val="center"/>
              <w:rPr>
                <w:sz w:val="20"/>
                <w:szCs w:val="20"/>
              </w:rPr>
            </w:pPr>
            <w:r w:rsidRPr="00586DD8">
              <w:t xml:space="preserve"> </w:t>
            </w:r>
            <w:r w:rsidRPr="00586DD8">
              <w:rPr>
                <w:sz w:val="20"/>
                <w:szCs w:val="20"/>
              </w:rPr>
              <w:t>Problem/wyzwanie</w:t>
            </w:r>
          </w:p>
        </w:tc>
        <w:tc>
          <w:tcPr>
            <w:tcW w:w="3592" w:type="dxa"/>
            <w:shd w:val="clear" w:color="auto" w:fill="DEEAF6"/>
            <w:vAlign w:val="center"/>
          </w:tcPr>
          <w:p w14:paraId="4D636A14" w14:textId="77777777" w:rsidR="00586DD8" w:rsidRPr="00586DD8" w:rsidRDefault="00586DD8" w:rsidP="00586DD8">
            <w:pPr>
              <w:spacing w:before="60" w:after="60"/>
              <w:jc w:val="center"/>
              <w:rPr>
                <w:sz w:val="20"/>
                <w:szCs w:val="20"/>
              </w:rPr>
            </w:pPr>
            <w:r w:rsidRPr="00586DD8">
              <w:rPr>
                <w:sz w:val="20"/>
                <w:szCs w:val="20"/>
              </w:rPr>
              <w:t>Przyczyna</w:t>
            </w:r>
          </w:p>
        </w:tc>
        <w:tc>
          <w:tcPr>
            <w:tcW w:w="3420" w:type="dxa"/>
            <w:shd w:val="clear" w:color="auto" w:fill="DEEAF6"/>
            <w:vAlign w:val="center"/>
          </w:tcPr>
          <w:p w14:paraId="79E965E4" w14:textId="77777777" w:rsidR="00586DD8" w:rsidRPr="00586DD8" w:rsidRDefault="00586DD8" w:rsidP="00586DD8">
            <w:pPr>
              <w:spacing w:before="60" w:after="60"/>
              <w:jc w:val="center"/>
              <w:rPr>
                <w:sz w:val="20"/>
                <w:szCs w:val="20"/>
              </w:rPr>
            </w:pPr>
            <w:r w:rsidRPr="00586DD8">
              <w:rPr>
                <w:sz w:val="20"/>
                <w:szCs w:val="20"/>
              </w:rPr>
              <w:t>Skutek</w:t>
            </w:r>
          </w:p>
        </w:tc>
        <w:tc>
          <w:tcPr>
            <w:tcW w:w="4009" w:type="dxa"/>
            <w:shd w:val="clear" w:color="auto" w:fill="DEEAF6"/>
            <w:vAlign w:val="center"/>
          </w:tcPr>
          <w:p w14:paraId="09F6D9DC" w14:textId="77777777" w:rsidR="00586DD8" w:rsidRPr="00586DD8" w:rsidRDefault="00586DD8" w:rsidP="00586DD8">
            <w:pPr>
              <w:spacing w:before="60" w:after="60"/>
              <w:jc w:val="center"/>
              <w:rPr>
                <w:sz w:val="20"/>
                <w:szCs w:val="20"/>
              </w:rPr>
            </w:pPr>
            <w:r w:rsidRPr="00586DD8">
              <w:rPr>
                <w:sz w:val="20"/>
                <w:szCs w:val="20"/>
              </w:rPr>
              <w:t>Potrzeba</w:t>
            </w:r>
          </w:p>
        </w:tc>
      </w:tr>
      <w:tr w:rsidR="00586DD8" w:rsidRPr="00586DD8" w14:paraId="074FC65D" w14:textId="77777777" w:rsidTr="00B707F8">
        <w:trPr>
          <w:trHeight w:val="423"/>
          <w:jc w:val="center"/>
        </w:trPr>
        <w:tc>
          <w:tcPr>
            <w:tcW w:w="3249" w:type="dxa"/>
            <w:vAlign w:val="center"/>
          </w:tcPr>
          <w:p w14:paraId="3D1CF811" w14:textId="77777777" w:rsidR="00586DD8" w:rsidRPr="00586DD8" w:rsidRDefault="00586DD8" w:rsidP="00586DD8">
            <w:pPr>
              <w:spacing w:before="60" w:after="60"/>
              <w:jc w:val="center"/>
              <w:rPr>
                <w:sz w:val="20"/>
                <w:szCs w:val="20"/>
              </w:rPr>
            </w:pPr>
            <w:r w:rsidRPr="00586DD8">
              <w:rPr>
                <w:sz w:val="20"/>
                <w:szCs w:val="20"/>
              </w:rPr>
              <w:t>Wysoki poziom wykluczenia społecznego (bezrobocie, ubóstwo, przemoc)</w:t>
            </w:r>
          </w:p>
        </w:tc>
        <w:tc>
          <w:tcPr>
            <w:tcW w:w="3592" w:type="dxa"/>
            <w:vAlign w:val="center"/>
          </w:tcPr>
          <w:p w14:paraId="1B6585A9" w14:textId="77777777" w:rsidR="00586DD8" w:rsidRPr="00586DD8" w:rsidRDefault="00586DD8" w:rsidP="00586DD8">
            <w:pPr>
              <w:spacing w:before="60" w:after="60"/>
              <w:jc w:val="center"/>
              <w:rPr>
                <w:sz w:val="20"/>
                <w:szCs w:val="20"/>
              </w:rPr>
            </w:pPr>
            <w:r w:rsidRPr="00586DD8">
              <w:rPr>
                <w:sz w:val="20"/>
                <w:szCs w:val="20"/>
              </w:rPr>
              <w:t>Strukturalne bezrobocie, niski poziom aktywności zawodowej, uzależnienie od świadczeń społecznych, brak wsparcia instytucjonalnego</w:t>
            </w:r>
          </w:p>
        </w:tc>
        <w:tc>
          <w:tcPr>
            <w:tcW w:w="3420" w:type="dxa"/>
            <w:vAlign w:val="center"/>
          </w:tcPr>
          <w:p w14:paraId="20C563F0" w14:textId="77777777" w:rsidR="00586DD8" w:rsidRPr="00586DD8" w:rsidRDefault="00586DD8" w:rsidP="00586DD8">
            <w:pPr>
              <w:spacing w:before="60" w:after="60"/>
              <w:jc w:val="center"/>
              <w:rPr>
                <w:sz w:val="20"/>
                <w:szCs w:val="20"/>
              </w:rPr>
            </w:pPr>
            <w:r w:rsidRPr="00586DD8">
              <w:rPr>
                <w:sz w:val="20"/>
                <w:szCs w:val="20"/>
              </w:rPr>
              <w:t>Marginalizacja, niska jakość życia, zależność od pomocy społecznej, pogłębienie nierówności społecznych</w:t>
            </w:r>
          </w:p>
        </w:tc>
        <w:tc>
          <w:tcPr>
            <w:tcW w:w="4009" w:type="dxa"/>
            <w:vAlign w:val="center"/>
          </w:tcPr>
          <w:p w14:paraId="4F97A2DD" w14:textId="77777777" w:rsidR="00586DD8" w:rsidRPr="00586DD8" w:rsidRDefault="00586DD8" w:rsidP="00586DD8">
            <w:pPr>
              <w:spacing w:before="60" w:after="60"/>
              <w:jc w:val="center"/>
              <w:rPr>
                <w:sz w:val="20"/>
                <w:szCs w:val="20"/>
              </w:rPr>
            </w:pPr>
            <w:r w:rsidRPr="00586DD8">
              <w:rPr>
                <w:sz w:val="20"/>
                <w:szCs w:val="20"/>
              </w:rPr>
              <w:t>Kompleksowe działania integracyjne, aktywizacja zawodowa, rozwój usług społecznych i wsparcia rodzin, infrastruktura wsparcia środowiskowego</w:t>
            </w:r>
          </w:p>
        </w:tc>
      </w:tr>
      <w:tr w:rsidR="00586DD8" w:rsidRPr="00586DD8" w14:paraId="4B99F452" w14:textId="77777777" w:rsidTr="00B707F8">
        <w:trPr>
          <w:trHeight w:val="392"/>
          <w:jc w:val="center"/>
        </w:trPr>
        <w:tc>
          <w:tcPr>
            <w:tcW w:w="3249" w:type="dxa"/>
            <w:vAlign w:val="center"/>
          </w:tcPr>
          <w:p w14:paraId="1A799B9B" w14:textId="77777777" w:rsidR="00586DD8" w:rsidRPr="00586DD8" w:rsidRDefault="00586DD8" w:rsidP="00586DD8">
            <w:pPr>
              <w:spacing w:before="60" w:after="60"/>
              <w:jc w:val="center"/>
              <w:rPr>
                <w:sz w:val="20"/>
                <w:szCs w:val="20"/>
              </w:rPr>
            </w:pPr>
            <w:r w:rsidRPr="00586DD8">
              <w:rPr>
                <w:sz w:val="20"/>
                <w:szCs w:val="20"/>
              </w:rPr>
              <w:t>Niedobór oferty rekreacyjnej i kulturalnej</w:t>
            </w:r>
          </w:p>
        </w:tc>
        <w:tc>
          <w:tcPr>
            <w:tcW w:w="3592" w:type="dxa"/>
            <w:vAlign w:val="center"/>
          </w:tcPr>
          <w:p w14:paraId="4653372A" w14:textId="77777777" w:rsidR="00586DD8" w:rsidRPr="00586DD8" w:rsidRDefault="00586DD8" w:rsidP="00586DD8">
            <w:pPr>
              <w:spacing w:before="60" w:after="60"/>
              <w:jc w:val="center"/>
              <w:rPr>
                <w:sz w:val="20"/>
                <w:szCs w:val="20"/>
              </w:rPr>
            </w:pPr>
            <w:r w:rsidRPr="00586DD8">
              <w:rPr>
                <w:sz w:val="20"/>
                <w:szCs w:val="20"/>
              </w:rPr>
              <w:t>Brak obiektów i przestrzeni dla rekreacji, niedostosowanie istniejącej infrastruktury</w:t>
            </w:r>
          </w:p>
        </w:tc>
        <w:tc>
          <w:tcPr>
            <w:tcW w:w="3420" w:type="dxa"/>
            <w:vAlign w:val="center"/>
          </w:tcPr>
          <w:p w14:paraId="01782665" w14:textId="77777777" w:rsidR="00586DD8" w:rsidRPr="00586DD8" w:rsidRDefault="00586DD8" w:rsidP="00586DD8">
            <w:pPr>
              <w:spacing w:before="60" w:after="60"/>
              <w:jc w:val="center"/>
              <w:rPr>
                <w:sz w:val="20"/>
                <w:szCs w:val="20"/>
              </w:rPr>
            </w:pPr>
            <w:r w:rsidRPr="00586DD8">
              <w:rPr>
                <w:sz w:val="20"/>
                <w:szCs w:val="20"/>
              </w:rPr>
              <w:t>Spadek uczestnictwa w życiu społecznym, brak integracji międzypokoleniowej i rozwoju kapitału społecznego</w:t>
            </w:r>
          </w:p>
        </w:tc>
        <w:tc>
          <w:tcPr>
            <w:tcW w:w="4009" w:type="dxa"/>
            <w:vAlign w:val="center"/>
          </w:tcPr>
          <w:p w14:paraId="7965A5E3" w14:textId="77777777" w:rsidR="00586DD8" w:rsidRPr="00586DD8" w:rsidRDefault="00586DD8" w:rsidP="00586DD8">
            <w:pPr>
              <w:spacing w:before="60" w:after="60"/>
              <w:jc w:val="center"/>
              <w:rPr>
                <w:sz w:val="20"/>
                <w:szCs w:val="20"/>
              </w:rPr>
            </w:pPr>
            <w:r w:rsidRPr="00586DD8">
              <w:rPr>
                <w:sz w:val="20"/>
                <w:szCs w:val="20"/>
              </w:rPr>
              <w:t>Modernizacja istniejącej infrastruktury, tworzenie wielofunkcyjnych przestrzeni kulturalno-rekreacyjnych</w:t>
            </w:r>
          </w:p>
        </w:tc>
      </w:tr>
      <w:tr w:rsidR="00586DD8" w:rsidRPr="00586DD8" w14:paraId="19467DFA" w14:textId="77777777" w:rsidTr="00B707F8">
        <w:trPr>
          <w:trHeight w:val="534"/>
          <w:jc w:val="center"/>
        </w:trPr>
        <w:tc>
          <w:tcPr>
            <w:tcW w:w="3249" w:type="dxa"/>
            <w:vAlign w:val="center"/>
          </w:tcPr>
          <w:p w14:paraId="6C3EC0BB" w14:textId="77777777" w:rsidR="00586DD8" w:rsidRPr="00586DD8" w:rsidRDefault="00586DD8" w:rsidP="00586DD8">
            <w:pPr>
              <w:spacing w:before="60" w:after="60"/>
              <w:jc w:val="center"/>
              <w:rPr>
                <w:sz w:val="20"/>
                <w:szCs w:val="20"/>
              </w:rPr>
            </w:pPr>
            <w:r w:rsidRPr="00586DD8">
              <w:rPr>
                <w:sz w:val="20"/>
                <w:szCs w:val="20"/>
              </w:rPr>
              <w:t>Przestarzała infrastruktura publiczna</w:t>
            </w:r>
          </w:p>
        </w:tc>
        <w:tc>
          <w:tcPr>
            <w:tcW w:w="3592" w:type="dxa"/>
            <w:vAlign w:val="center"/>
          </w:tcPr>
          <w:p w14:paraId="3E74C90F" w14:textId="77777777" w:rsidR="00586DD8" w:rsidRPr="00586DD8" w:rsidRDefault="00586DD8" w:rsidP="00586DD8">
            <w:pPr>
              <w:spacing w:before="60" w:after="60"/>
              <w:jc w:val="center"/>
              <w:rPr>
                <w:sz w:val="20"/>
                <w:szCs w:val="20"/>
              </w:rPr>
            </w:pPr>
            <w:r w:rsidRPr="00586DD8">
              <w:rPr>
                <w:sz w:val="20"/>
                <w:szCs w:val="20"/>
              </w:rPr>
              <w:t>Wysokie koszty modernizacji, bariery prawne (ochrona konserwatorska), brak wcześniejszych inwestycji</w:t>
            </w:r>
          </w:p>
        </w:tc>
        <w:tc>
          <w:tcPr>
            <w:tcW w:w="3420" w:type="dxa"/>
            <w:vAlign w:val="center"/>
          </w:tcPr>
          <w:p w14:paraId="2152197F" w14:textId="77777777" w:rsidR="00586DD8" w:rsidRPr="00586DD8" w:rsidRDefault="00586DD8" w:rsidP="00586DD8">
            <w:pPr>
              <w:spacing w:before="60" w:after="60"/>
              <w:jc w:val="center"/>
              <w:rPr>
                <w:sz w:val="20"/>
                <w:szCs w:val="20"/>
              </w:rPr>
            </w:pPr>
            <w:r w:rsidRPr="00586DD8">
              <w:rPr>
                <w:sz w:val="20"/>
                <w:szCs w:val="20"/>
              </w:rPr>
              <w:t>Utrata funkcji, wykluczenie osób z niepełnosprawnościami, wysokie koszty eksploatacyjne</w:t>
            </w:r>
          </w:p>
        </w:tc>
        <w:tc>
          <w:tcPr>
            <w:tcW w:w="4009" w:type="dxa"/>
            <w:vAlign w:val="center"/>
          </w:tcPr>
          <w:p w14:paraId="65A8D6D4" w14:textId="77777777" w:rsidR="00586DD8" w:rsidRPr="00586DD8" w:rsidRDefault="00586DD8" w:rsidP="00586DD8">
            <w:pPr>
              <w:spacing w:before="60" w:after="60"/>
              <w:jc w:val="center"/>
              <w:rPr>
                <w:sz w:val="20"/>
                <w:szCs w:val="20"/>
              </w:rPr>
            </w:pPr>
            <w:r w:rsidRPr="00586DD8">
              <w:rPr>
                <w:sz w:val="20"/>
                <w:szCs w:val="20"/>
              </w:rPr>
              <w:t>Termomodernizacja, dostosowanie obiektów do potrzeb osób o szczególnych potrzebach, przekształcanie w nowoczesne przestrzenie społeczne</w:t>
            </w:r>
          </w:p>
        </w:tc>
      </w:tr>
      <w:tr w:rsidR="00586DD8" w:rsidRPr="00586DD8" w14:paraId="281A4466" w14:textId="77777777" w:rsidTr="00B707F8">
        <w:trPr>
          <w:trHeight w:val="818"/>
          <w:jc w:val="center"/>
        </w:trPr>
        <w:tc>
          <w:tcPr>
            <w:tcW w:w="3249" w:type="dxa"/>
            <w:vAlign w:val="center"/>
          </w:tcPr>
          <w:p w14:paraId="405B9612" w14:textId="77777777" w:rsidR="00586DD8" w:rsidRPr="00586DD8" w:rsidRDefault="00586DD8" w:rsidP="00586DD8">
            <w:pPr>
              <w:spacing w:before="60" w:after="60"/>
              <w:jc w:val="center"/>
              <w:rPr>
                <w:sz w:val="20"/>
                <w:szCs w:val="20"/>
              </w:rPr>
            </w:pPr>
            <w:r w:rsidRPr="00586DD8">
              <w:rPr>
                <w:sz w:val="20"/>
                <w:szCs w:val="20"/>
              </w:rPr>
              <w:t>Brak dostępu do podstawowych usług publicznych</w:t>
            </w:r>
          </w:p>
        </w:tc>
        <w:tc>
          <w:tcPr>
            <w:tcW w:w="3592" w:type="dxa"/>
            <w:vAlign w:val="center"/>
          </w:tcPr>
          <w:p w14:paraId="1498F780" w14:textId="77777777" w:rsidR="00586DD8" w:rsidRPr="00586DD8" w:rsidRDefault="00586DD8" w:rsidP="00586DD8">
            <w:pPr>
              <w:spacing w:before="60" w:after="60"/>
              <w:jc w:val="center"/>
              <w:rPr>
                <w:sz w:val="20"/>
                <w:szCs w:val="20"/>
              </w:rPr>
            </w:pPr>
            <w:r w:rsidRPr="00586DD8">
              <w:rPr>
                <w:sz w:val="20"/>
                <w:szCs w:val="20"/>
              </w:rPr>
              <w:t>Zanik funkcji usługowych, brak planowania przestrzennego z uwzględnieniem potrzeb mieszkańców</w:t>
            </w:r>
          </w:p>
        </w:tc>
        <w:tc>
          <w:tcPr>
            <w:tcW w:w="3420" w:type="dxa"/>
            <w:vAlign w:val="center"/>
          </w:tcPr>
          <w:p w14:paraId="4B5B9D80" w14:textId="77777777" w:rsidR="00586DD8" w:rsidRPr="00586DD8" w:rsidRDefault="00586DD8" w:rsidP="00586DD8">
            <w:pPr>
              <w:spacing w:before="60" w:after="60"/>
              <w:jc w:val="center"/>
              <w:rPr>
                <w:sz w:val="20"/>
                <w:szCs w:val="20"/>
              </w:rPr>
            </w:pPr>
            <w:r w:rsidRPr="00586DD8">
              <w:rPr>
                <w:sz w:val="20"/>
                <w:szCs w:val="20"/>
              </w:rPr>
              <w:t>Wykluczenie przestrzenne i funkcjonalne, szczególnie dla osób starszych i niezmotoryzowanych</w:t>
            </w:r>
          </w:p>
        </w:tc>
        <w:tc>
          <w:tcPr>
            <w:tcW w:w="4009" w:type="dxa"/>
            <w:vAlign w:val="center"/>
          </w:tcPr>
          <w:p w14:paraId="14B61397" w14:textId="77777777" w:rsidR="00586DD8" w:rsidRPr="00586DD8" w:rsidRDefault="00586DD8" w:rsidP="00586DD8">
            <w:pPr>
              <w:spacing w:before="60" w:after="60"/>
              <w:jc w:val="center"/>
              <w:rPr>
                <w:sz w:val="20"/>
                <w:szCs w:val="20"/>
              </w:rPr>
            </w:pPr>
            <w:r w:rsidRPr="00586DD8">
              <w:rPr>
                <w:sz w:val="20"/>
                <w:szCs w:val="20"/>
              </w:rPr>
              <w:t>Tworzenie punktów mobilnych usług publicznych, rewitalizacja przestrzeni wspólnych, poprawa dostępności transportowej</w:t>
            </w:r>
          </w:p>
        </w:tc>
      </w:tr>
      <w:tr w:rsidR="00586DD8" w:rsidRPr="00586DD8" w14:paraId="6252EE60" w14:textId="77777777" w:rsidTr="00B707F8">
        <w:trPr>
          <w:trHeight w:val="418"/>
          <w:jc w:val="center"/>
        </w:trPr>
        <w:tc>
          <w:tcPr>
            <w:tcW w:w="3249" w:type="dxa"/>
            <w:vAlign w:val="center"/>
          </w:tcPr>
          <w:p w14:paraId="12BECDE8" w14:textId="77777777" w:rsidR="00586DD8" w:rsidRPr="00586DD8" w:rsidRDefault="00586DD8" w:rsidP="00586DD8">
            <w:pPr>
              <w:spacing w:before="60" w:after="60"/>
              <w:jc w:val="center"/>
              <w:rPr>
                <w:sz w:val="20"/>
                <w:szCs w:val="20"/>
              </w:rPr>
            </w:pPr>
            <w:r w:rsidRPr="00586DD8">
              <w:rPr>
                <w:sz w:val="20"/>
                <w:szCs w:val="20"/>
              </w:rPr>
              <w:t>Niska jakość środowiska – smog, azbest, hałas</w:t>
            </w:r>
          </w:p>
        </w:tc>
        <w:tc>
          <w:tcPr>
            <w:tcW w:w="3592" w:type="dxa"/>
            <w:vAlign w:val="center"/>
          </w:tcPr>
          <w:p w14:paraId="3CEDF062" w14:textId="77777777" w:rsidR="00586DD8" w:rsidRPr="00586DD8" w:rsidRDefault="00586DD8" w:rsidP="00586DD8">
            <w:pPr>
              <w:spacing w:before="60" w:after="60"/>
              <w:jc w:val="center"/>
              <w:rPr>
                <w:sz w:val="20"/>
                <w:szCs w:val="20"/>
              </w:rPr>
            </w:pPr>
            <w:r w:rsidRPr="00586DD8">
              <w:rPr>
                <w:sz w:val="20"/>
                <w:szCs w:val="20"/>
              </w:rPr>
              <w:t>Powszechne użycie kotłów na paliwa stałe, zaniedbania modernizacyjne, niewystarczające działania proekologiczne</w:t>
            </w:r>
          </w:p>
        </w:tc>
        <w:tc>
          <w:tcPr>
            <w:tcW w:w="3420" w:type="dxa"/>
            <w:vAlign w:val="center"/>
          </w:tcPr>
          <w:p w14:paraId="0F2BB4CC" w14:textId="77777777" w:rsidR="00586DD8" w:rsidRPr="00586DD8" w:rsidRDefault="00586DD8" w:rsidP="00586DD8">
            <w:pPr>
              <w:spacing w:before="60" w:after="60"/>
              <w:jc w:val="center"/>
              <w:rPr>
                <w:sz w:val="20"/>
                <w:szCs w:val="20"/>
              </w:rPr>
            </w:pPr>
            <w:r w:rsidRPr="00586DD8">
              <w:rPr>
                <w:sz w:val="20"/>
                <w:szCs w:val="20"/>
              </w:rPr>
              <w:t>Negatywny wpływ na zdrowie mieszkańców, pogorszenie jakości życia</w:t>
            </w:r>
          </w:p>
        </w:tc>
        <w:tc>
          <w:tcPr>
            <w:tcW w:w="4009" w:type="dxa"/>
            <w:vAlign w:val="center"/>
          </w:tcPr>
          <w:p w14:paraId="1AC3BDBE" w14:textId="77777777" w:rsidR="00586DD8" w:rsidRPr="00586DD8" w:rsidRDefault="00586DD8" w:rsidP="00586DD8">
            <w:pPr>
              <w:spacing w:before="60" w:after="60"/>
              <w:jc w:val="center"/>
              <w:rPr>
                <w:sz w:val="20"/>
                <w:szCs w:val="20"/>
              </w:rPr>
            </w:pPr>
            <w:r w:rsidRPr="00586DD8">
              <w:rPr>
                <w:sz w:val="20"/>
                <w:szCs w:val="20"/>
              </w:rPr>
              <w:t>Wymiana źródeł ciepła, kampanie edukacyjne, inwestycje w OZE, usuwanie azbestu, zielona infrastruktura</w:t>
            </w:r>
          </w:p>
        </w:tc>
      </w:tr>
      <w:tr w:rsidR="00586DD8" w:rsidRPr="00586DD8" w14:paraId="3A746172" w14:textId="77777777" w:rsidTr="00B707F8">
        <w:trPr>
          <w:trHeight w:val="370"/>
          <w:jc w:val="center"/>
        </w:trPr>
        <w:tc>
          <w:tcPr>
            <w:tcW w:w="3249" w:type="dxa"/>
            <w:vAlign w:val="center"/>
          </w:tcPr>
          <w:p w14:paraId="228FB63D" w14:textId="77777777" w:rsidR="00586DD8" w:rsidRPr="00586DD8" w:rsidRDefault="00586DD8" w:rsidP="00586DD8">
            <w:pPr>
              <w:spacing w:before="60" w:after="60"/>
              <w:jc w:val="center"/>
              <w:rPr>
                <w:sz w:val="20"/>
                <w:szCs w:val="20"/>
              </w:rPr>
            </w:pPr>
            <w:r w:rsidRPr="00586DD8">
              <w:rPr>
                <w:sz w:val="20"/>
                <w:szCs w:val="20"/>
              </w:rPr>
              <w:t>Wysoki poziom przestępczości i zagrożeń drogowych</w:t>
            </w:r>
          </w:p>
        </w:tc>
        <w:tc>
          <w:tcPr>
            <w:tcW w:w="3592" w:type="dxa"/>
            <w:vAlign w:val="center"/>
          </w:tcPr>
          <w:p w14:paraId="7E4F0212" w14:textId="77777777" w:rsidR="00586DD8" w:rsidRPr="00586DD8" w:rsidRDefault="00586DD8" w:rsidP="00586DD8">
            <w:pPr>
              <w:spacing w:before="60" w:after="60"/>
              <w:jc w:val="center"/>
              <w:rPr>
                <w:sz w:val="20"/>
                <w:szCs w:val="20"/>
              </w:rPr>
            </w:pPr>
            <w:r w:rsidRPr="00586DD8">
              <w:rPr>
                <w:sz w:val="20"/>
                <w:szCs w:val="20"/>
              </w:rPr>
              <w:t>Brak monitoringu, niewystarczająca infrastruktura drogowa, deficyt działań prewencyjnych</w:t>
            </w:r>
          </w:p>
        </w:tc>
        <w:tc>
          <w:tcPr>
            <w:tcW w:w="3420" w:type="dxa"/>
            <w:vAlign w:val="center"/>
          </w:tcPr>
          <w:p w14:paraId="380F6A6B" w14:textId="77777777" w:rsidR="00586DD8" w:rsidRPr="00586DD8" w:rsidRDefault="00586DD8" w:rsidP="00586DD8">
            <w:pPr>
              <w:spacing w:before="60" w:after="60"/>
              <w:jc w:val="center"/>
              <w:rPr>
                <w:sz w:val="20"/>
                <w:szCs w:val="20"/>
              </w:rPr>
            </w:pPr>
            <w:r w:rsidRPr="00586DD8">
              <w:rPr>
                <w:sz w:val="20"/>
                <w:szCs w:val="20"/>
              </w:rPr>
              <w:t>Obniżone poczucie bezpieczeństwa, ryzyko wypadków i przemocy</w:t>
            </w:r>
          </w:p>
        </w:tc>
        <w:tc>
          <w:tcPr>
            <w:tcW w:w="4009" w:type="dxa"/>
            <w:vAlign w:val="center"/>
          </w:tcPr>
          <w:p w14:paraId="42726AB4" w14:textId="77777777" w:rsidR="00586DD8" w:rsidRPr="00586DD8" w:rsidRDefault="00586DD8" w:rsidP="00586DD8">
            <w:pPr>
              <w:spacing w:before="60" w:after="60"/>
              <w:jc w:val="center"/>
              <w:rPr>
                <w:sz w:val="20"/>
                <w:szCs w:val="20"/>
              </w:rPr>
            </w:pPr>
            <w:r w:rsidRPr="00586DD8">
              <w:rPr>
                <w:sz w:val="20"/>
                <w:szCs w:val="20"/>
              </w:rPr>
              <w:t>Rozwój monitoringu, poprawa oświetlenia, działania profilaktyczne, infrastruktura drogowa i piesza</w:t>
            </w:r>
          </w:p>
        </w:tc>
      </w:tr>
      <w:tr w:rsidR="00586DD8" w:rsidRPr="00586DD8" w14:paraId="6BDCCA86" w14:textId="77777777" w:rsidTr="00B707F8">
        <w:trPr>
          <w:trHeight w:val="554"/>
          <w:jc w:val="center"/>
        </w:trPr>
        <w:tc>
          <w:tcPr>
            <w:tcW w:w="3249" w:type="dxa"/>
            <w:vAlign w:val="center"/>
          </w:tcPr>
          <w:p w14:paraId="1DCB1507" w14:textId="77777777" w:rsidR="00586DD8" w:rsidRPr="00586DD8" w:rsidRDefault="00586DD8" w:rsidP="00586DD8">
            <w:pPr>
              <w:spacing w:before="60" w:after="60"/>
              <w:jc w:val="center"/>
              <w:rPr>
                <w:sz w:val="20"/>
                <w:szCs w:val="20"/>
              </w:rPr>
            </w:pPr>
            <w:r w:rsidRPr="00586DD8">
              <w:rPr>
                <w:sz w:val="20"/>
                <w:szCs w:val="20"/>
              </w:rPr>
              <w:t>Ograniczona aktywność gospodarcza w Rdzuchowie i Wirze</w:t>
            </w:r>
          </w:p>
        </w:tc>
        <w:tc>
          <w:tcPr>
            <w:tcW w:w="3592" w:type="dxa"/>
            <w:vAlign w:val="center"/>
          </w:tcPr>
          <w:p w14:paraId="12F27361" w14:textId="77777777" w:rsidR="00586DD8" w:rsidRPr="00586DD8" w:rsidRDefault="00586DD8" w:rsidP="00586DD8">
            <w:pPr>
              <w:spacing w:before="60" w:after="60"/>
              <w:jc w:val="center"/>
              <w:rPr>
                <w:sz w:val="20"/>
                <w:szCs w:val="20"/>
              </w:rPr>
            </w:pPr>
            <w:r w:rsidRPr="00586DD8">
              <w:rPr>
                <w:sz w:val="20"/>
                <w:szCs w:val="20"/>
              </w:rPr>
              <w:t>Niski poziom inwestycji, ograniczony popyt lokalny, brak wsparcia dla mikroprzedsiębiorstw</w:t>
            </w:r>
          </w:p>
        </w:tc>
        <w:tc>
          <w:tcPr>
            <w:tcW w:w="3420" w:type="dxa"/>
            <w:vAlign w:val="center"/>
          </w:tcPr>
          <w:p w14:paraId="7A410ECD" w14:textId="77777777" w:rsidR="00586DD8" w:rsidRPr="00586DD8" w:rsidRDefault="00586DD8" w:rsidP="00586DD8">
            <w:pPr>
              <w:spacing w:before="60" w:after="60"/>
              <w:jc w:val="center"/>
              <w:rPr>
                <w:sz w:val="20"/>
                <w:szCs w:val="20"/>
              </w:rPr>
            </w:pPr>
            <w:r w:rsidRPr="00586DD8">
              <w:rPr>
                <w:sz w:val="20"/>
                <w:szCs w:val="20"/>
              </w:rPr>
              <w:t>Stagnacja gospodarcza, brak nowych miejsc pracy</w:t>
            </w:r>
          </w:p>
        </w:tc>
        <w:tc>
          <w:tcPr>
            <w:tcW w:w="4009" w:type="dxa"/>
            <w:vAlign w:val="center"/>
          </w:tcPr>
          <w:p w14:paraId="2CE1C203" w14:textId="77777777" w:rsidR="00586DD8" w:rsidRPr="00586DD8" w:rsidRDefault="00586DD8" w:rsidP="00586DD8">
            <w:pPr>
              <w:spacing w:before="60" w:after="60"/>
              <w:jc w:val="center"/>
              <w:rPr>
                <w:sz w:val="20"/>
                <w:szCs w:val="20"/>
              </w:rPr>
            </w:pPr>
            <w:r w:rsidRPr="00586DD8">
              <w:rPr>
                <w:sz w:val="20"/>
                <w:szCs w:val="20"/>
              </w:rPr>
              <w:t>Wsparcie samozatrudnienia, punkty doradztwa dla przedsiębiorców, lokalne targi i promocja produktów regionalnych</w:t>
            </w:r>
          </w:p>
        </w:tc>
      </w:tr>
    </w:tbl>
    <w:p w14:paraId="43D04EA5" w14:textId="77777777" w:rsidR="00586DD8" w:rsidRPr="00586DD8" w:rsidRDefault="00586DD8" w:rsidP="00586DD8">
      <w:pPr>
        <w:spacing w:line="259" w:lineRule="auto"/>
        <w:rPr>
          <w:rFonts w:ascii="Calibri" w:eastAsia="Times New Roman" w:hAnsi="Calibri" w:cs="Times New Roman"/>
          <w:b/>
          <w:color w:val="1D5FA9"/>
          <w:kern w:val="0"/>
          <w:sz w:val="32"/>
          <w:szCs w:val="32"/>
          <w:lang w:eastAsia="pl-PL"/>
          <w14:ligatures w14:val="none"/>
        </w:rPr>
      </w:pPr>
      <w:r w:rsidRPr="00586DD8">
        <w:rPr>
          <w:rFonts w:ascii="Calibri" w:eastAsia="Calibri" w:hAnsi="Calibri" w:cs="Calibri"/>
          <w:kern w:val="0"/>
          <w:sz w:val="22"/>
          <w:szCs w:val="22"/>
          <w:lang w:eastAsia="pl-PL"/>
          <w14:ligatures w14:val="none"/>
        </w:rPr>
        <w:br w:type="page"/>
      </w:r>
    </w:p>
    <w:p w14:paraId="2965D7B9" w14:textId="77777777" w:rsidR="00586DD8" w:rsidRPr="00586DD8" w:rsidRDefault="00586DD8" w:rsidP="00586DD8">
      <w:pPr>
        <w:keepNext/>
        <w:keepLines/>
        <w:spacing w:before="240" w:after="0" w:line="360" w:lineRule="auto"/>
        <w:jc w:val="both"/>
        <w:outlineLvl w:val="0"/>
        <w:rPr>
          <w:rFonts w:ascii="Calibri" w:eastAsia="Times New Roman" w:hAnsi="Calibri" w:cs="Times New Roman"/>
          <w:b/>
          <w:color w:val="1D5FA9"/>
          <w:kern w:val="0"/>
          <w:sz w:val="32"/>
          <w:szCs w:val="32"/>
          <w:lang w:eastAsia="pl-PL"/>
          <w14:ligatures w14:val="none"/>
        </w:rPr>
        <w:sectPr w:rsidR="00586DD8" w:rsidRPr="00586DD8" w:rsidSect="005955D9">
          <w:pgSz w:w="16838" w:h="11906" w:orient="landscape"/>
          <w:pgMar w:top="1417" w:right="1417" w:bottom="1417" w:left="1417" w:header="708" w:footer="708" w:gutter="0"/>
          <w:cols w:space="708"/>
          <w:docGrid w:linePitch="299"/>
        </w:sectPr>
      </w:pPr>
    </w:p>
    <w:p w14:paraId="4311AE7F" w14:textId="77777777" w:rsidR="00586DD8" w:rsidRPr="00586DD8" w:rsidRDefault="00586DD8" w:rsidP="00586DD8">
      <w:pPr>
        <w:keepNext/>
        <w:keepLines/>
        <w:spacing w:before="240" w:after="0" w:line="360" w:lineRule="auto"/>
        <w:jc w:val="both"/>
        <w:outlineLvl w:val="0"/>
        <w:rPr>
          <w:rFonts w:ascii="Calibri" w:eastAsia="Times New Roman" w:hAnsi="Calibri" w:cs="Times New Roman"/>
          <w:b/>
          <w:color w:val="1D5FA9"/>
          <w:kern w:val="0"/>
          <w:sz w:val="32"/>
          <w:szCs w:val="32"/>
          <w:lang w:eastAsia="pl-PL"/>
          <w14:ligatures w14:val="none"/>
        </w:rPr>
      </w:pPr>
      <w:bookmarkStart w:id="87" w:name="_Toc206410885"/>
      <w:r w:rsidRPr="00586DD8">
        <w:rPr>
          <w:rFonts w:ascii="Calibri" w:eastAsia="Times New Roman" w:hAnsi="Calibri" w:cs="Times New Roman"/>
          <w:b/>
          <w:color w:val="1D5FA9"/>
          <w:kern w:val="0"/>
          <w:sz w:val="32"/>
          <w:szCs w:val="32"/>
          <w:lang w:eastAsia="pl-PL"/>
          <w14:ligatures w14:val="none"/>
        </w:rPr>
        <w:lastRenderedPageBreak/>
        <w:t>6. Wizja stanu obszaru rewitalizacji po przeprowadzeniu rewitalizacji</w:t>
      </w:r>
      <w:bookmarkEnd w:id="87"/>
    </w:p>
    <w:p w14:paraId="18601342" w14:textId="58261AC3" w:rsidR="00586DD8" w:rsidRPr="00586DD8" w:rsidRDefault="00EB2D63" w:rsidP="00586DD8">
      <w:pPr>
        <w:spacing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noProof/>
          <w:kern w:val="0"/>
          <w:sz w:val="22"/>
          <w:szCs w:val="22"/>
          <w:lang w:eastAsia="pl-PL"/>
          <w14:ligatures w14:val="none"/>
        </w:rPr>
        <w:drawing>
          <wp:anchor distT="0" distB="0" distL="0" distR="0" simplePos="0" relativeHeight="251670528" behindDoc="1" locked="0" layoutInCell="1" hidden="0" allowOverlap="1" wp14:anchorId="701CC145" wp14:editId="0E3F2756">
            <wp:simplePos x="0" y="0"/>
            <wp:positionH relativeFrom="margin">
              <wp:align>center</wp:align>
            </wp:positionH>
            <wp:positionV relativeFrom="paragraph">
              <wp:posOffset>1496695</wp:posOffset>
            </wp:positionV>
            <wp:extent cx="6414135" cy="4084320"/>
            <wp:effectExtent l="0" t="0" r="5715" b="0"/>
            <wp:wrapNone/>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6414135" cy="4084320"/>
                    </a:xfrm>
                    <a:prstGeom prst="rect">
                      <a:avLst/>
                    </a:prstGeom>
                    <a:ln/>
                  </pic:spPr>
                </pic:pic>
              </a:graphicData>
            </a:graphic>
            <wp14:sizeRelV relativeFrom="margin">
              <wp14:pctHeight>0</wp14:pctHeight>
            </wp14:sizeRelV>
          </wp:anchor>
        </w:drawing>
      </w:r>
      <w:r w:rsidR="00586DD8" w:rsidRPr="00586DD8">
        <w:rPr>
          <w:rFonts w:ascii="Calibri" w:eastAsia="Calibri" w:hAnsi="Calibri" w:cs="Calibri"/>
          <w:kern w:val="0"/>
          <w:sz w:val="22"/>
          <w:szCs w:val="22"/>
          <w:lang w:eastAsia="pl-PL"/>
          <w14:ligatures w14:val="none"/>
        </w:rPr>
        <w:t xml:space="preserve">Wizja, zgodnie z ustawą o rewitalizacji jest obowiązkowym elementem programu rewitalizacji. </w:t>
      </w:r>
      <w:r w:rsidR="00586DD8" w:rsidRPr="00586DD8">
        <w:rPr>
          <w:rFonts w:ascii="Calibri" w:eastAsia="Calibri" w:hAnsi="Calibri" w:cs="Calibri"/>
          <w:kern w:val="0"/>
          <w:sz w:val="22"/>
          <w:szCs w:val="22"/>
          <w:lang w:eastAsia="pl-PL"/>
          <w14:ligatures w14:val="none"/>
        </w:rPr>
        <w:br/>
        <w:t>W oparciu o przeprowadzone prace diagnostyczne, charakterystykę przyczynowo-skutkową problemów podobszarów, a także analizę potencjałów, poniżej zaprezentowano pożądany stan każdego z podobszarów po przeprowadzeniu zaplanowanych działań rewitalizacyjnych. Wizje przygotowano dla podobszarów zlokalizowanych na osiedlach oraz dla śródmieścia ze względu na jego odrębny charakter.</w:t>
      </w:r>
    </w:p>
    <w:p w14:paraId="38CF8BA4" w14:textId="57EA720C"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noProof/>
          <w:kern w:val="0"/>
          <w:sz w:val="22"/>
          <w:szCs w:val="22"/>
          <w:lang w:eastAsia="pl-PL"/>
          <w14:ligatures w14:val="none"/>
        </w:rPr>
        <mc:AlternateContent>
          <mc:Choice Requires="wps">
            <w:drawing>
              <wp:anchor distT="45720" distB="45720" distL="114300" distR="114300" simplePos="0" relativeHeight="251671552" behindDoc="0" locked="0" layoutInCell="1" hidden="0" allowOverlap="1" wp14:anchorId="2A66C2FC" wp14:editId="4353179C">
                <wp:simplePos x="0" y="0"/>
                <wp:positionH relativeFrom="column">
                  <wp:posOffset>1574800</wp:posOffset>
                </wp:positionH>
                <wp:positionV relativeFrom="paragraph">
                  <wp:posOffset>236220</wp:posOffset>
                </wp:positionV>
                <wp:extent cx="3514725" cy="309562"/>
                <wp:effectExtent l="0" t="0" r="0" b="0"/>
                <wp:wrapNone/>
                <wp:docPr id="2068840163" name="Prostokąt 2068840163"/>
                <wp:cNvGraphicFramePr/>
                <a:graphic xmlns:a="http://schemas.openxmlformats.org/drawingml/2006/main">
                  <a:graphicData uri="http://schemas.microsoft.com/office/word/2010/wordprocessingShape">
                    <wps:wsp>
                      <wps:cNvSpPr/>
                      <wps:spPr>
                        <a:xfrm>
                          <a:off x="3593400" y="3629982"/>
                          <a:ext cx="3505200" cy="300037"/>
                        </a:xfrm>
                        <a:prstGeom prst="rect">
                          <a:avLst/>
                        </a:prstGeom>
                        <a:noFill/>
                        <a:ln>
                          <a:noFill/>
                        </a:ln>
                      </wps:spPr>
                      <wps:txbx>
                        <w:txbxContent>
                          <w:p w14:paraId="140C02DC" w14:textId="77777777" w:rsidR="00BE32A0" w:rsidRDefault="00BE32A0" w:rsidP="00586DD8">
                            <w:pPr>
                              <w:jc w:val="center"/>
                              <w:textDirection w:val="btLr"/>
                            </w:pPr>
                            <w:r>
                              <w:rPr>
                                <w:b/>
                                <w:color w:val="1D5FA9"/>
                              </w:rPr>
                              <w:t>WIZJA PODOBSZARU POTWORÓW</w:t>
                            </w:r>
                          </w:p>
                        </w:txbxContent>
                      </wps:txbx>
                      <wps:bodyPr spcFirstLastPara="1" wrap="square" lIns="91425" tIns="45700" rIns="91425" bIns="45700" anchor="t" anchorCtr="0">
                        <a:noAutofit/>
                      </wps:bodyPr>
                    </wps:wsp>
                  </a:graphicData>
                </a:graphic>
              </wp:anchor>
            </w:drawing>
          </mc:Choice>
          <mc:Fallback>
            <w:pict>
              <v:rect w14:anchorId="2A66C2FC" id="Prostokąt 2068840163" o:spid="_x0000_s1026" style="position:absolute;left:0;text-align:left;margin-left:124pt;margin-top:18.6pt;width:276.75pt;height:24.35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" filled="f" stroked="f">
                <v:textbox inset="2.53958mm,1.2694mm,2.53958mm,1.2694mm">
                  <w:txbxContent>
                    <w:p w14:paraId="140C02DC" w14:textId="77777777" w:rsidR="00BE32A0" w:rsidRDefault="00BE32A0" w:rsidP="00586DD8">
                      <w:pPr>
                        <w:jc w:val="center"/>
                        <w:textDirection w:val="btLr"/>
                      </w:pPr>
                      <w:r>
                        <w:rPr>
                          <w:b/>
                          <w:color w:val="1D5FA9"/>
                        </w:rPr>
                        <w:t>WIZJA PODOBSZARU POTWORÓW</w:t>
                      </w:r>
                    </w:p>
                  </w:txbxContent>
                </v:textbox>
              </v:rect>
            </w:pict>
          </mc:Fallback>
        </mc:AlternateContent>
      </w:r>
    </w:p>
    <w:p w14:paraId="0D2CE30E"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noProof/>
          <w:kern w:val="0"/>
          <w:sz w:val="22"/>
          <w:szCs w:val="22"/>
          <w:lang w:eastAsia="pl-PL"/>
          <w14:ligatures w14:val="none"/>
        </w:rPr>
        <mc:AlternateContent>
          <mc:Choice Requires="wps">
            <w:drawing>
              <wp:anchor distT="45720" distB="45720" distL="114300" distR="114300" simplePos="0" relativeHeight="251672576" behindDoc="0" locked="0" layoutInCell="1" hidden="0" allowOverlap="1" wp14:anchorId="65BDA23F" wp14:editId="37063E47">
                <wp:simplePos x="0" y="0"/>
                <wp:positionH relativeFrom="column">
                  <wp:posOffset>1439545</wp:posOffset>
                </wp:positionH>
                <wp:positionV relativeFrom="paragraph">
                  <wp:posOffset>207645</wp:posOffset>
                </wp:positionV>
                <wp:extent cx="4199467" cy="3185160"/>
                <wp:effectExtent l="0" t="0" r="0" b="0"/>
                <wp:wrapNone/>
                <wp:docPr id="2068840162" name="Prostokąt 2068840162"/>
                <wp:cNvGraphicFramePr/>
                <a:graphic xmlns:a="http://schemas.openxmlformats.org/drawingml/2006/main">
                  <a:graphicData uri="http://schemas.microsoft.com/office/word/2010/wordprocessingShape">
                    <wps:wsp>
                      <wps:cNvSpPr/>
                      <wps:spPr>
                        <a:xfrm>
                          <a:off x="0" y="0"/>
                          <a:ext cx="4199467" cy="3185160"/>
                        </a:xfrm>
                        <a:prstGeom prst="rect">
                          <a:avLst/>
                        </a:prstGeom>
                        <a:noFill/>
                        <a:ln>
                          <a:noFill/>
                        </a:ln>
                      </wps:spPr>
                      <wps:txbx>
                        <w:txbxContent>
                          <w:p w14:paraId="2BD66C71" w14:textId="05A6EEA6" w:rsidR="00BE32A0" w:rsidRPr="003E51D0" w:rsidRDefault="00BE32A0" w:rsidP="00586DD8">
                            <w:pPr>
                              <w:spacing w:before="120" w:after="120" w:line="240" w:lineRule="auto"/>
                              <w:jc w:val="center"/>
                              <w:textDirection w:val="btLr"/>
                              <w:rPr>
                                <w:rFonts w:ascii="Calibri" w:hAnsi="Calibri" w:cs="Calibri"/>
                                <w:sz w:val="22"/>
                                <w:szCs w:val="22"/>
                              </w:rPr>
                            </w:pPr>
                            <w:r w:rsidRPr="003E51D0">
                              <w:rPr>
                                <w:rFonts w:ascii="Calibri" w:hAnsi="Calibri" w:cs="Calibri"/>
                                <w:b/>
                                <w:color w:val="000000"/>
                                <w:sz w:val="22"/>
                                <w:szCs w:val="22"/>
                              </w:rPr>
                              <w:t xml:space="preserve">Potworów w perspektywie 2040 roku staje się silnym centrum lokalnym gminy, łączącym swoje historyczne dziedzictwo z nowoczesną funkcją administracyjną i społeczną. Poprawa jakości przestrzeni publicznych, wzmocnienie lokalnej przedsiębiorczości i stworzenie przyjaznych warunków do życia sprzyjają zatrzymaniu odpływu mieszkańców i przyciąganiu nowych. Zabytkowe obiekty i tradycje są odnowione i wykorzystywane jako atut kulturowy i turystyczny. Miejscowość oferuje atrakcyjne miejsca pracy, nowoczesną infrastrukturę społeczną i rekreacyjną oraz sprawną komunikację z pozostałymi częściami gminy i regionu. Potworów staje się wzorcowym przykładem zrównoważonego rozwoju wsi, łączącej funkcje administracyjne, usługowe i kulturalne. </w:t>
                            </w:r>
                          </w:p>
                          <w:p w14:paraId="5C0AFF92" w14:textId="77777777" w:rsidR="00BE32A0" w:rsidRDefault="00BE32A0" w:rsidP="00586DD8">
                            <w:pPr>
                              <w:spacing w:before="120" w:after="120" w:line="240"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5BDA23F" id="Prostokąt 2068840162" o:spid="_x0000_s1027" style="position:absolute;left:0;text-align:left;margin-left:113.35pt;margin-top:16.35pt;width:330.65pt;height:250.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" filled="f" stroked="f">
                <v:textbox inset="2.53958mm,1.2694mm,2.53958mm,1.2694mm">
                  <w:txbxContent>
                    <w:p w14:paraId="2BD66C71" w14:textId="05A6EEA6" w:rsidR="00BE32A0" w:rsidRPr="003E51D0" w:rsidRDefault="00BE32A0" w:rsidP="00586DD8">
                      <w:pPr>
                        <w:spacing w:before="120" w:after="120" w:line="240" w:lineRule="auto"/>
                        <w:jc w:val="center"/>
                        <w:textDirection w:val="btLr"/>
                        <w:rPr>
                          <w:rFonts w:ascii="Calibri" w:hAnsi="Calibri" w:cs="Calibri"/>
                          <w:sz w:val="22"/>
                          <w:szCs w:val="22"/>
                        </w:rPr>
                      </w:pPr>
                      <w:r w:rsidRPr="003E51D0">
                        <w:rPr>
                          <w:rFonts w:ascii="Calibri" w:hAnsi="Calibri" w:cs="Calibri"/>
                          <w:b/>
                          <w:color w:val="000000"/>
                          <w:sz w:val="22"/>
                          <w:szCs w:val="22"/>
                        </w:rPr>
                        <w:t xml:space="preserve">Potworów w perspektywie 2040 roku staje się silnym centrum lokalnym gminy, łączącym swoje historyczne dziedzictwo z nowoczesną funkcją administracyjną i społeczną. Poprawa jakości przestrzeni publicznych, wzmocnienie lokalnej przedsiębiorczości i stworzenie przyjaznych warunków do życia sprzyjają zatrzymaniu odpływu mieszkańców i przyciąganiu nowych. Zabytkowe obiekty i tradycje są odnowione i wykorzystywane jako atut kulturowy i turystyczny. Miejscowość oferuje atrakcyjne miejsca pracy, nowoczesną infrastrukturę społeczną i rekreacyjną oraz sprawną komunikację z pozostałymi częściami gminy i regionu. Potworów staje się wzorcowym przykładem zrównoważonego rozwoju wsi, łączącej funkcje administracyjne, usługowe i kulturalne. </w:t>
                      </w:r>
                    </w:p>
                    <w:p w14:paraId="5C0AFF92" w14:textId="77777777" w:rsidR="00BE32A0" w:rsidRDefault="00BE32A0" w:rsidP="00586DD8">
                      <w:pPr>
                        <w:spacing w:before="120" w:after="120" w:line="240" w:lineRule="auto"/>
                        <w:jc w:val="center"/>
                        <w:textDirection w:val="btLr"/>
                      </w:pPr>
                    </w:p>
                  </w:txbxContent>
                </v:textbox>
              </v:rect>
            </w:pict>
          </mc:Fallback>
        </mc:AlternateContent>
      </w:r>
    </w:p>
    <w:p w14:paraId="0E0F46B6"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p>
    <w:p w14:paraId="7B18778D"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p>
    <w:p w14:paraId="74AF4857"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p>
    <w:p w14:paraId="03773602"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p>
    <w:p w14:paraId="0F5F9CB5"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p>
    <w:p w14:paraId="620B8526"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p>
    <w:p w14:paraId="6EFFE1E3"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p>
    <w:p w14:paraId="6989AE8F"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p>
    <w:p w14:paraId="61FA8FC5"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p>
    <w:p w14:paraId="646A6104"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p>
    <w:p w14:paraId="6018B83C"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p>
    <w:p w14:paraId="2F60B136"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p>
    <w:p w14:paraId="2B7B2F2C"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noProof/>
          <w:kern w:val="0"/>
          <w:sz w:val="22"/>
          <w:szCs w:val="22"/>
          <w:lang w:eastAsia="pl-PL"/>
          <w14:ligatures w14:val="none"/>
        </w:rPr>
        <w:drawing>
          <wp:anchor distT="0" distB="0" distL="0" distR="0" simplePos="0" relativeHeight="251673600" behindDoc="1" locked="0" layoutInCell="1" hidden="0" allowOverlap="1" wp14:anchorId="058FF925" wp14:editId="7F55C1A0">
            <wp:simplePos x="0" y="0"/>
            <wp:positionH relativeFrom="column">
              <wp:posOffset>-229235</wp:posOffset>
            </wp:positionH>
            <wp:positionV relativeFrom="paragraph">
              <wp:posOffset>210185</wp:posOffset>
            </wp:positionV>
            <wp:extent cx="6878320" cy="4183380"/>
            <wp:effectExtent l="0" t="0" r="0" b="0"/>
            <wp:wrapNone/>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6878320" cy="4183380"/>
                    </a:xfrm>
                    <a:prstGeom prst="rect">
                      <a:avLst/>
                    </a:prstGeom>
                    <a:ln/>
                  </pic:spPr>
                </pic:pic>
              </a:graphicData>
            </a:graphic>
            <wp14:sizeRelH relativeFrom="margin">
              <wp14:pctWidth>0</wp14:pctWidth>
            </wp14:sizeRelH>
            <wp14:sizeRelV relativeFrom="margin">
              <wp14:pctHeight>0</wp14:pctHeight>
            </wp14:sizeRelV>
          </wp:anchor>
        </w:drawing>
      </w:r>
    </w:p>
    <w:p w14:paraId="2FCD7A8F"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noProof/>
          <w:kern w:val="0"/>
          <w:sz w:val="22"/>
          <w:szCs w:val="22"/>
          <w:lang w:eastAsia="pl-PL"/>
          <w14:ligatures w14:val="none"/>
        </w:rPr>
        <mc:AlternateContent>
          <mc:Choice Requires="wps">
            <w:drawing>
              <wp:anchor distT="45720" distB="45720" distL="114300" distR="114300" simplePos="0" relativeHeight="251674624" behindDoc="0" locked="0" layoutInCell="1" hidden="0" allowOverlap="1" wp14:anchorId="17F21861" wp14:editId="59541D49">
                <wp:simplePos x="0" y="0"/>
                <wp:positionH relativeFrom="column">
                  <wp:posOffset>1605280</wp:posOffset>
                </wp:positionH>
                <wp:positionV relativeFrom="paragraph">
                  <wp:posOffset>78740</wp:posOffset>
                </wp:positionV>
                <wp:extent cx="3514725" cy="485775"/>
                <wp:effectExtent l="0" t="0" r="0" b="9525"/>
                <wp:wrapNone/>
                <wp:docPr id="2068840164" name="Prostokąt 2068840164"/>
                <wp:cNvGraphicFramePr/>
                <a:graphic xmlns:a="http://schemas.openxmlformats.org/drawingml/2006/main">
                  <a:graphicData uri="http://schemas.microsoft.com/office/word/2010/wordprocessingShape">
                    <wps:wsp>
                      <wps:cNvSpPr/>
                      <wps:spPr>
                        <a:xfrm>
                          <a:off x="0" y="0"/>
                          <a:ext cx="3514725" cy="485775"/>
                        </a:xfrm>
                        <a:prstGeom prst="rect">
                          <a:avLst/>
                        </a:prstGeom>
                        <a:noFill/>
                        <a:ln>
                          <a:noFill/>
                        </a:ln>
                      </wps:spPr>
                      <wps:txbx>
                        <w:txbxContent>
                          <w:p w14:paraId="2CFB59AF" w14:textId="1EBA0CB0" w:rsidR="00BE32A0" w:rsidRDefault="00BE32A0" w:rsidP="00586DD8">
                            <w:pPr>
                              <w:jc w:val="center"/>
                              <w:textDirection w:val="btLr"/>
                            </w:pPr>
                            <w:r>
                              <w:rPr>
                                <w:b/>
                                <w:color w:val="1D5FA9"/>
                              </w:rPr>
                              <w:t>WIZJA POZOSTAŁYCH PODOBSZARÓW (Wir, Rdzuchów)</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7F21861" id="Prostokąt 2068840164" o:spid="_x0000_s1028" style="position:absolute;left:0;text-align:left;margin-left:126.4pt;margin-top:6.2pt;width:276.75pt;height:38.25pt;z-index:251674624;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" filled="f" stroked="f">
                <v:textbox inset="2.53958mm,1.2694mm,2.53958mm,1.2694mm">
                  <w:txbxContent>
                    <w:p w14:paraId="2CFB59AF" w14:textId="1EBA0CB0" w:rsidR="00BE32A0" w:rsidRDefault="00BE32A0" w:rsidP="00586DD8">
                      <w:pPr>
                        <w:jc w:val="center"/>
                        <w:textDirection w:val="btLr"/>
                      </w:pPr>
                      <w:r>
                        <w:rPr>
                          <w:b/>
                          <w:color w:val="1D5FA9"/>
                        </w:rPr>
                        <w:t>WIZJA POZOSTAŁYCH PODOBSZARÓW (Wir, Rdzuchów)</w:t>
                      </w:r>
                    </w:p>
                  </w:txbxContent>
                </v:textbox>
              </v:rect>
            </w:pict>
          </mc:Fallback>
        </mc:AlternateContent>
      </w:r>
    </w:p>
    <w:p w14:paraId="78E3960A"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noProof/>
          <w:kern w:val="0"/>
          <w:sz w:val="22"/>
          <w:szCs w:val="22"/>
          <w:lang w:eastAsia="pl-PL"/>
          <w14:ligatures w14:val="none"/>
        </w:rPr>
        <mc:AlternateContent>
          <mc:Choice Requires="wps">
            <w:drawing>
              <wp:anchor distT="45720" distB="45720" distL="114300" distR="114300" simplePos="0" relativeHeight="251675648" behindDoc="0" locked="0" layoutInCell="1" hidden="0" allowOverlap="1" wp14:anchorId="71AA8C2A" wp14:editId="020532E5">
                <wp:simplePos x="0" y="0"/>
                <wp:positionH relativeFrom="column">
                  <wp:posOffset>1329055</wp:posOffset>
                </wp:positionH>
                <wp:positionV relativeFrom="paragraph">
                  <wp:posOffset>51435</wp:posOffset>
                </wp:positionV>
                <wp:extent cx="4229100" cy="3295650"/>
                <wp:effectExtent l="0" t="0" r="0" b="0"/>
                <wp:wrapNone/>
                <wp:docPr id="2068840159" name="Prostokąt 2068840159"/>
                <wp:cNvGraphicFramePr/>
                <a:graphic xmlns:a="http://schemas.openxmlformats.org/drawingml/2006/main">
                  <a:graphicData uri="http://schemas.microsoft.com/office/word/2010/wordprocessingShape">
                    <wps:wsp>
                      <wps:cNvSpPr/>
                      <wps:spPr>
                        <a:xfrm>
                          <a:off x="0" y="0"/>
                          <a:ext cx="4229100" cy="3295650"/>
                        </a:xfrm>
                        <a:prstGeom prst="rect">
                          <a:avLst/>
                        </a:prstGeom>
                        <a:noFill/>
                        <a:ln>
                          <a:noFill/>
                        </a:ln>
                      </wps:spPr>
                      <wps:txbx>
                        <w:txbxContent>
                          <w:p w14:paraId="41AC59A7" w14:textId="29DCBFBE" w:rsidR="00BE32A0" w:rsidRPr="003E51D0" w:rsidRDefault="00BE32A0" w:rsidP="00586DD8">
                            <w:pPr>
                              <w:spacing w:before="240" w:after="240" w:line="240" w:lineRule="auto"/>
                              <w:jc w:val="center"/>
                              <w:textDirection w:val="btLr"/>
                              <w:rPr>
                                <w:rFonts w:ascii="Calibri" w:hAnsi="Calibri" w:cs="Calibri"/>
                                <w:sz w:val="22"/>
                                <w:szCs w:val="22"/>
                              </w:rPr>
                            </w:pPr>
                            <w:r w:rsidRPr="003E51D0">
                              <w:rPr>
                                <w:rFonts w:ascii="Calibri" w:hAnsi="Calibri" w:cs="Calibri"/>
                                <w:b/>
                                <w:color w:val="000000"/>
                                <w:sz w:val="22"/>
                                <w:szCs w:val="22"/>
                              </w:rPr>
                              <w:t>Wir i Rdzuchów w perspektywie 2040 roku to spokojne, przyjazne mieszkańcom i gościom miejscowości, które potrafią wykorzystać swój wyjątkowy, wspólnotowy charakter i lokalne zasoby. Dzięki wsparciu infrastrukturalnemu oraz integrującym inicjatywom społecznym udaje się zahamować proces wyludniania i stworzyć godne warunki życia dla mieszkańców w każdym wieku. W Wirze rozwija się infrastruktura rekreacyjna i miejsca spotkań, co sprzyja integracji międzypokoleniowej i podtrzymywaniu lokalnych tradycji. Rdzuchów, dzięki rewitalizacji przestrzeni publicznych, lepszej dostępności komunikacyjnej i wzmocnieniu kapitału społecznego, przezwycięża dotychczasową stagnację i zyskuje nowe funkcje społeczne i gospodarcze. Obie miejscowości, zachowując swoją tożsamość i kameralny charakter, stają się bardziej otwarte, dostępne i atrakcyjne do zamieszkania.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1AA8C2A" id="Prostokąt 2068840159" o:spid="_x0000_s1029" style="position:absolute;left:0;text-align:left;margin-left:104.65pt;margin-top:4.05pt;width:333pt;height:25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" filled="f" stroked="f">
                <v:textbox inset="2.53958mm,1.2694mm,2.53958mm,1.2694mm">
                  <w:txbxContent>
                    <w:p w14:paraId="41AC59A7" w14:textId="29DCBFBE" w:rsidR="00BE32A0" w:rsidRPr="003E51D0" w:rsidRDefault="00BE32A0" w:rsidP="00586DD8">
                      <w:pPr>
                        <w:spacing w:before="240" w:after="240" w:line="240" w:lineRule="auto"/>
                        <w:jc w:val="center"/>
                        <w:textDirection w:val="btLr"/>
                        <w:rPr>
                          <w:rFonts w:ascii="Calibri" w:hAnsi="Calibri" w:cs="Calibri"/>
                          <w:sz w:val="22"/>
                          <w:szCs w:val="22"/>
                        </w:rPr>
                      </w:pPr>
                      <w:r w:rsidRPr="003E51D0">
                        <w:rPr>
                          <w:rFonts w:ascii="Calibri" w:hAnsi="Calibri" w:cs="Calibri"/>
                          <w:b/>
                          <w:color w:val="000000"/>
                          <w:sz w:val="22"/>
                          <w:szCs w:val="22"/>
                        </w:rPr>
                        <w:t>Wir i Rdzuchów w perspektywie 2040 roku to spokojne, przyjazne mieszkańcom i gościom miejscowości, które potrafią wykorzystać swój wyjątkowy, wspólnotowy charakter i lokalne zasoby. Dzięki wsparciu infrastrukturalnemu oraz integrującym inicjatywom społecznym udaje się zahamować proces wyludniania i stworzyć godne warunki życia dla mieszkańców w każdym wieku. W Wirze rozwija się infrastruktura rekreacyjna i miejsca spotkań, co sprzyja integracji międzypokoleniowej i podtrzymywaniu lokalnych tradycji. Rdzuchów, dzięki rewitalizacji przestrzeni publicznych, lepszej dostępności komunikacyjnej i wzmocnieniu kapitału społecznego, przezwycięża dotychczasową stagnację i zyskuje nowe funkcje społeczne i gospodarcze. Obie miejscowości, zachowując swoją tożsamość i kameralny charakter, stają się bardziej otwarte, dostępne i atrakcyjne do zamieszkania.</w:t>
                      </w:r>
                    </w:p>
                  </w:txbxContent>
                </v:textbox>
              </v:rect>
            </w:pict>
          </mc:Fallback>
        </mc:AlternateContent>
      </w:r>
    </w:p>
    <w:p w14:paraId="4DFFF285"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p>
    <w:p w14:paraId="6F07BFF1"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p>
    <w:p w14:paraId="175B6269"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p>
    <w:p w14:paraId="27DB1250"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p>
    <w:p w14:paraId="1A5A5B6F"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p>
    <w:p w14:paraId="17727909" w14:textId="77777777" w:rsidR="00586DD8" w:rsidRPr="00586DD8" w:rsidRDefault="00586DD8" w:rsidP="00586DD8">
      <w:pPr>
        <w:spacing w:after="0" w:line="360" w:lineRule="auto"/>
        <w:jc w:val="both"/>
        <w:rPr>
          <w:rFonts w:ascii="Calibri" w:eastAsia="Calibri" w:hAnsi="Calibri" w:cs="Calibri"/>
          <w:kern w:val="0"/>
          <w:sz w:val="22"/>
          <w:szCs w:val="22"/>
          <w:lang w:eastAsia="pl-PL"/>
          <w14:ligatures w14:val="none"/>
        </w:rPr>
      </w:pPr>
    </w:p>
    <w:p w14:paraId="1D99FB3B" w14:textId="77777777" w:rsidR="00586DD8" w:rsidRPr="00586DD8" w:rsidRDefault="00586DD8" w:rsidP="00586DD8">
      <w:pPr>
        <w:spacing w:line="259" w:lineRule="auto"/>
        <w:rPr>
          <w:rFonts w:ascii="Calibri" w:eastAsia="Calibri" w:hAnsi="Calibri" w:cs="Calibri"/>
          <w:kern w:val="0"/>
          <w:sz w:val="22"/>
          <w:szCs w:val="22"/>
          <w:lang w:eastAsia="pl-PL"/>
          <w14:ligatures w14:val="none"/>
        </w:rPr>
      </w:pPr>
    </w:p>
    <w:p w14:paraId="3747B950" w14:textId="77777777" w:rsidR="00586DD8" w:rsidRPr="00586DD8" w:rsidRDefault="00586DD8" w:rsidP="00586DD8">
      <w:pPr>
        <w:spacing w:line="259" w:lineRule="auto"/>
        <w:rPr>
          <w:rFonts w:ascii="Calibri" w:eastAsia="Calibri" w:hAnsi="Calibri" w:cs="Calibri"/>
          <w:kern w:val="0"/>
          <w:sz w:val="22"/>
          <w:szCs w:val="22"/>
          <w:lang w:eastAsia="pl-PL"/>
          <w14:ligatures w14:val="none"/>
        </w:rPr>
      </w:pPr>
    </w:p>
    <w:p w14:paraId="74A7F984" w14:textId="77777777" w:rsidR="00586DD8" w:rsidRPr="00586DD8" w:rsidRDefault="00586DD8" w:rsidP="00586DD8">
      <w:pPr>
        <w:keepNext/>
        <w:keepLines/>
        <w:spacing w:before="120" w:after="0" w:line="360" w:lineRule="auto"/>
        <w:ind w:left="431" w:hanging="431"/>
        <w:jc w:val="both"/>
        <w:outlineLvl w:val="0"/>
        <w:rPr>
          <w:rFonts w:ascii="Calibri" w:eastAsia="Calibri" w:hAnsi="Calibri" w:cs="Calibri"/>
          <w:b/>
          <w:color w:val="1D5FA9"/>
          <w:kern w:val="0"/>
          <w:sz w:val="32"/>
          <w:szCs w:val="32"/>
          <w:lang w:eastAsia="pl-PL"/>
          <w14:ligatures w14:val="none"/>
        </w:rPr>
      </w:pPr>
      <w:bookmarkStart w:id="88" w:name="_Toc198637000"/>
      <w:bookmarkStart w:id="89" w:name="_Toc206410886"/>
      <w:r w:rsidRPr="00586DD8">
        <w:rPr>
          <w:rFonts w:ascii="Calibri" w:eastAsia="Calibri" w:hAnsi="Calibri" w:cs="Calibri"/>
          <w:b/>
          <w:color w:val="1D5FA9"/>
          <w:kern w:val="0"/>
          <w:sz w:val="32"/>
          <w:szCs w:val="32"/>
          <w:lang w:eastAsia="pl-PL"/>
          <w14:ligatures w14:val="none"/>
        </w:rPr>
        <w:lastRenderedPageBreak/>
        <w:t>7. Cele rewitalizacji wraz z odpowiadającymi im kierunkami działań</w:t>
      </w:r>
      <w:bookmarkEnd w:id="88"/>
      <w:bookmarkEnd w:id="89"/>
    </w:p>
    <w:p w14:paraId="3662FF67" w14:textId="30A9833D" w:rsidR="00B707F8" w:rsidRDefault="00A748E7" w:rsidP="00A748E7">
      <w:pPr>
        <w:spacing w:after="0" w:line="360" w:lineRule="auto"/>
        <w:jc w:val="both"/>
        <w:rPr>
          <w:rFonts w:ascii="Calibri" w:eastAsia="Calibri" w:hAnsi="Calibri" w:cs="Calibri"/>
          <w:kern w:val="0"/>
          <w:sz w:val="22"/>
          <w:szCs w:val="22"/>
          <w:lang w:eastAsia="pl-PL"/>
          <w14:ligatures w14:val="none"/>
        </w:rPr>
      </w:pPr>
      <w:r w:rsidRPr="00A748E7">
        <w:rPr>
          <w:rFonts w:ascii="Calibri" w:eastAsia="Calibri" w:hAnsi="Calibri" w:cs="Calibri"/>
          <w:kern w:val="0"/>
          <w:sz w:val="22"/>
          <w:szCs w:val="22"/>
          <w:lang w:eastAsia="pl-PL"/>
          <w14:ligatures w14:val="none"/>
        </w:rPr>
        <w:t>Osiągnięcie przyjętej wizji stanie się możliwe poprzez realizację wyznaczonych celów strategicznych. Ich dopełnieniem i rozwinięciem jest zestaw określonych kierunków działań, zaś w kolejnych częściach dokumentu przedstawiono konkretne przedsięwzięcia rewitalizacyjne, których wdrożenie pozwoli na urzeczywistnienie tej wizji. Poniżej zaprezentowano logiczne powiązania pomiędzy poszczególnymi elementami pr</w:t>
      </w:r>
      <w:r>
        <w:rPr>
          <w:rFonts w:ascii="Calibri" w:eastAsia="Calibri" w:hAnsi="Calibri" w:cs="Calibri"/>
          <w:kern w:val="0"/>
          <w:sz w:val="22"/>
          <w:szCs w:val="22"/>
          <w:lang w:eastAsia="pl-PL"/>
          <w14:ligatures w14:val="none"/>
        </w:rPr>
        <w:t>ocesu planowania strategicznego</w:t>
      </w:r>
      <w:r w:rsidR="00B707F8">
        <w:rPr>
          <w:rFonts w:ascii="Calibri" w:eastAsia="Calibri" w:hAnsi="Calibri" w:cs="Calibri"/>
          <w:kern w:val="0"/>
          <w:sz w:val="22"/>
          <w:szCs w:val="22"/>
          <w:lang w:eastAsia="pl-PL"/>
          <w14:ligatures w14:val="none"/>
        </w:rPr>
        <w:t>.</w:t>
      </w:r>
    </w:p>
    <w:p w14:paraId="355779CC" w14:textId="0EECE212" w:rsidR="00586DD8" w:rsidRPr="00586DD8" w:rsidRDefault="00586DD8" w:rsidP="00A748E7">
      <w:pPr>
        <w:spacing w:after="0" w:line="360" w:lineRule="auto"/>
        <w:jc w:val="both"/>
        <w:rPr>
          <w:rFonts w:ascii="Calibri" w:eastAsia="Calibri" w:hAnsi="Calibri" w:cs="Calibri"/>
          <w:kern w:val="0"/>
          <w:sz w:val="22"/>
          <w:szCs w:val="22"/>
          <w:lang w:eastAsia="pl-PL"/>
          <w14:ligatures w14:val="none"/>
        </w:rPr>
      </w:pPr>
      <w:r w:rsidRPr="00586DD8">
        <w:rPr>
          <w:rFonts w:ascii="Calibri" w:eastAsia="Calibri" w:hAnsi="Calibri" w:cs="Calibri"/>
          <w:noProof/>
          <w:kern w:val="0"/>
          <w:sz w:val="22"/>
          <w:szCs w:val="22"/>
          <w:lang w:eastAsia="pl-PL"/>
          <w14:ligatures w14:val="none"/>
        </w:rPr>
        <mc:AlternateContent>
          <mc:Choice Requires="wpg">
            <w:drawing>
              <wp:inline distT="0" distB="0" distL="0" distR="0" wp14:anchorId="68F43DB8" wp14:editId="7CF09DB2">
                <wp:extent cx="5760000" cy="3200400"/>
                <wp:effectExtent l="0" t="0" r="0" b="0"/>
                <wp:docPr id="2068840172" name="Grupa 2068840172"/>
                <wp:cNvGraphicFramePr/>
                <a:graphic xmlns:a="http://schemas.openxmlformats.org/drawingml/2006/main">
                  <a:graphicData uri="http://schemas.microsoft.com/office/word/2010/wordprocessingGroup">
                    <wpg:wgp>
                      <wpg:cNvGrpSpPr/>
                      <wpg:grpSpPr>
                        <a:xfrm>
                          <a:off x="0" y="0"/>
                          <a:ext cx="5760000" cy="3200400"/>
                          <a:chOff x="0" y="0"/>
                          <a:chExt cx="5760000" cy="3200425"/>
                        </a:xfrm>
                      </wpg:grpSpPr>
                      <wpg:grpSp>
                        <wpg:cNvPr id="1" name="Grupa 1"/>
                        <wpg:cNvGrpSpPr/>
                        <wpg:grpSpPr>
                          <a:xfrm>
                            <a:off x="-3598654" y="-555868"/>
                            <a:ext cx="9358654" cy="4312137"/>
                            <a:chOff x="-3598654" y="-555868"/>
                            <a:chExt cx="9358654" cy="4312137"/>
                          </a:xfrm>
                        </wpg:grpSpPr>
                        <wps:wsp>
                          <wps:cNvPr id="2" name="Prostokąt 2"/>
                          <wps:cNvSpPr/>
                          <wps:spPr>
                            <a:xfrm>
                              <a:off x="0" y="0"/>
                              <a:ext cx="5760000" cy="3200400"/>
                            </a:xfrm>
                            <a:prstGeom prst="rect">
                              <a:avLst/>
                            </a:prstGeom>
                            <a:noFill/>
                            <a:ln>
                              <a:noFill/>
                            </a:ln>
                          </wps:spPr>
                          <wps:txbx>
                            <w:txbxContent>
                              <w:p w14:paraId="0BF835A9" w14:textId="77777777" w:rsidR="00BE32A0" w:rsidRPr="00B707F8" w:rsidRDefault="00BE32A0" w:rsidP="00586DD8">
                                <w:pPr>
                                  <w:spacing w:line="240" w:lineRule="auto"/>
                                  <w:textDirection w:val="btLr"/>
                                  <w:rPr>
                                    <w:rFonts w:ascii="Calibri" w:hAnsi="Calibri" w:cs="Calibri"/>
                                  </w:rPr>
                                </w:pPr>
                              </w:p>
                            </w:txbxContent>
                          </wps:txbx>
                          <wps:bodyPr spcFirstLastPara="1" wrap="square" lIns="91425" tIns="91425" rIns="91425" bIns="91425" anchor="ctr" anchorCtr="0">
                            <a:noAutofit/>
                          </wps:bodyPr>
                        </wps:wsp>
                        <wps:wsp>
                          <wps:cNvPr id="3" name="Łuk blokowy 3"/>
                          <wps:cNvSpPr/>
                          <wps:spPr>
                            <a:xfrm>
                              <a:off x="-3598654" y="-555868"/>
                              <a:ext cx="4312137" cy="4312137"/>
                            </a:xfrm>
                            <a:prstGeom prst="blockArc">
                              <a:avLst>
                                <a:gd name="adj1" fmla="val 18900000"/>
                                <a:gd name="adj2" fmla="val 2700000"/>
                                <a:gd name="adj3" fmla="val 501"/>
                              </a:avLst>
                            </a:prstGeom>
                            <a:solidFill>
                              <a:srgbClr val="E11A27"/>
                            </a:solidFill>
                            <a:ln w="12700" cap="flat" cmpd="sng">
                              <a:solidFill>
                                <a:srgbClr val="78A8DA"/>
                              </a:solidFill>
                              <a:prstDash val="solid"/>
                              <a:miter lim="800000"/>
                              <a:headEnd type="none" w="sm" len="sm"/>
                              <a:tailEnd type="none" w="sm" len="sm"/>
                            </a:ln>
                          </wps:spPr>
                          <wps:txbx>
                            <w:txbxContent>
                              <w:p w14:paraId="4C2F4DA4" w14:textId="77777777" w:rsidR="00BE32A0" w:rsidRPr="00B707F8" w:rsidRDefault="00BE32A0" w:rsidP="00586DD8">
                                <w:pPr>
                                  <w:spacing w:line="240" w:lineRule="auto"/>
                                  <w:textDirection w:val="btLr"/>
                                  <w:rPr>
                                    <w:rFonts w:ascii="Calibri" w:hAnsi="Calibri" w:cs="Calibri"/>
                                  </w:rPr>
                                </w:pPr>
                              </w:p>
                            </w:txbxContent>
                          </wps:txbx>
                          <wps:bodyPr spcFirstLastPara="1" wrap="square" lIns="91425" tIns="91425" rIns="91425" bIns="91425" anchor="ctr" anchorCtr="0">
                            <a:noAutofit/>
                          </wps:bodyPr>
                        </wps:wsp>
                        <wps:wsp>
                          <wps:cNvPr id="4" name="Prostokąt 4"/>
                          <wps:cNvSpPr/>
                          <wps:spPr>
                            <a:xfrm>
                              <a:off x="382883" y="246046"/>
                              <a:ext cx="5354189" cy="492349"/>
                            </a:xfrm>
                            <a:prstGeom prst="rect">
                              <a:avLst/>
                            </a:prstGeom>
                            <a:solidFill>
                              <a:srgbClr val="CAEDFA">
                                <a:alpha val="89803"/>
                              </a:srgbClr>
                            </a:solidFill>
                            <a:ln w="12700" cap="flat" cmpd="sng">
                              <a:solidFill>
                                <a:sysClr val="window" lastClr="FFFFFF"/>
                              </a:solidFill>
                              <a:prstDash val="solid"/>
                              <a:miter lim="800000"/>
                              <a:headEnd type="none" w="sm" len="sm"/>
                              <a:tailEnd type="none" w="sm" len="sm"/>
                            </a:ln>
                          </wps:spPr>
                          <wps:txbx>
                            <w:txbxContent>
                              <w:p w14:paraId="4DC25DBA" w14:textId="77777777" w:rsidR="00BE32A0" w:rsidRPr="00B707F8" w:rsidRDefault="00BE32A0" w:rsidP="00586DD8">
                                <w:pPr>
                                  <w:spacing w:line="240" w:lineRule="auto"/>
                                  <w:textDirection w:val="btLr"/>
                                  <w:rPr>
                                    <w:rFonts w:ascii="Calibri" w:hAnsi="Calibri" w:cs="Calibri"/>
                                  </w:rPr>
                                </w:pPr>
                              </w:p>
                            </w:txbxContent>
                          </wps:txbx>
                          <wps:bodyPr spcFirstLastPara="1" wrap="square" lIns="91425" tIns="91425" rIns="91425" bIns="91425" anchor="ctr" anchorCtr="0">
                            <a:noAutofit/>
                          </wps:bodyPr>
                        </wps:wsp>
                        <wps:wsp>
                          <wps:cNvPr id="5" name="Pole tekstowe 5"/>
                          <wps:cNvSpPr txBox="1"/>
                          <wps:spPr>
                            <a:xfrm>
                              <a:off x="382883" y="246046"/>
                              <a:ext cx="5354189" cy="492349"/>
                            </a:xfrm>
                            <a:prstGeom prst="rect">
                              <a:avLst/>
                            </a:prstGeom>
                            <a:noFill/>
                            <a:ln>
                              <a:noFill/>
                            </a:ln>
                          </wps:spPr>
                          <wps:txbx>
                            <w:txbxContent>
                              <w:p w14:paraId="3492778C" w14:textId="77777777" w:rsidR="00BE32A0" w:rsidRPr="00B707F8" w:rsidRDefault="00BE32A0" w:rsidP="00586DD8">
                                <w:pPr>
                                  <w:spacing w:line="215" w:lineRule="auto"/>
                                  <w:textDirection w:val="btLr"/>
                                  <w:rPr>
                                    <w:rFonts w:ascii="Calibri" w:hAnsi="Calibri" w:cs="Calibri"/>
                                  </w:rPr>
                                </w:pPr>
                                <w:r w:rsidRPr="00B707F8">
                                  <w:rPr>
                                    <w:rFonts w:ascii="Calibri" w:hAnsi="Calibri" w:cs="Calibri"/>
                                    <w:color w:val="7F7F7F"/>
                                    <w:sz w:val="36"/>
                                  </w:rPr>
                                  <w:t>WIZJA</w:t>
                                </w:r>
                              </w:p>
                            </w:txbxContent>
                          </wps:txbx>
                          <wps:bodyPr spcFirstLastPara="1" wrap="square" lIns="390800" tIns="45700" rIns="45700" bIns="45700" anchor="ctr" anchorCtr="0">
                            <a:noAutofit/>
                          </wps:bodyPr>
                        </wps:wsp>
                        <wps:wsp>
                          <wps:cNvPr id="6" name="Sześciokąt 6"/>
                          <wps:cNvSpPr/>
                          <wps:spPr>
                            <a:xfrm>
                              <a:off x="30798" y="184503"/>
                              <a:ext cx="704170" cy="615436"/>
                            </a:xfrm>
                            <a:prstGeom prst="hexagon">
                              <a:avLst>
                                <a:gd name="adj" fmla="val 25000"/>
                                <a:gd name="vf" fmla="val 115470"/>
                              </a:avLst>
                            </a:prstGeom>
                            <a:solidFill>
                              <a:srgbClr val="CAEDFA"/>
                            </a:solidFill>
                            <a:ln w="12700" cap="flat" cmpd="sng">
                              <a:solidFill>
                                <a:srgbClr val="CAEDFA">
                                  <a:alpha val="89803"/>
                                </a:srgbClr>
                              </a:solidFill>
                              <a:prstDash val="solid"/>
                              <a:miter lim="800000"/>
                              <a:headEnd type="none" w="sm" len="sm"/>
                              <a:tailEnd type="none" w="sm" len="sm"/>
                            </a:ln>
                          </wps:spPr>
                          <wps:txbx>
                            <w:txbxContent>
                              <w:p w14:paraId="7200FA91" w14:textId="77777777" w:rsidR="00BE32A0" w:rsidRPr="00B707F8" w:rsidRDefault="00BE32A0" w:rsidP="00586DD8">
                                <w:pPr>
                                  <w:spacing w:line="240" w:lineRule="auto"/>
                                  <w:textDirection w:val="btLr"/>
                                  <w:rPr>
                                    <w:rFonts w:ascii="Calibri" w:hAnsi="Calibri" w:cs="Calibri"/>
                                  </w:rPr>
                                </w:pPr>
                              </w:p>
                            </w:txbxContent>
                          </wps:txbx>
                          <wps:bodyPr spcFirstLastPara="1" wrap="square" lIns="91425" tIns="91425" rIns="91425" bIns="91425" anchor="ctr" anchorCtr="0">
                            <a:noAutofit/>
                          </wps:bodyPr>
                        </wps:wsp>
                        <wps:wsp>
                          <wps:cNvPr id="7" name="Prostokąt 7"/>
                          <wps:cNvSpPr/>
                          <wps:spPr>
                            <a:xfrm>
                              <a:off x="665159" y="984699"/>
                              <a:ext cx="5071914" cy="492349"/>
                            </a:xfrm>
                            <a:prstGeom prst="rect">
                              <a:avLst/>
                            </a:prstGeom>
                            <a:solidFill>
                              <a:srgbClr val="9CDEF6">
                                <a:alpha val="76470"/>
                              </a:srgbClr>
                            </a:solidFill>
                            <a:ln w="12700" cap="flat" cmpd="sng">
                              <a:solidFill>
                                <a:sysClr val="window" lastClr="FFFFFF"/>
                              </a:solidFill>
                              <a:prstDash val="solid"/>
                              <a:miter lim="800000"/>
                              <a:headEnd type="none" w="sm" len="sm"/>
                              <a:tailEnd type="none" w="sm" len="sm"/>
                            </a:ln>
                          </wps:spPr>
                          <wps:txbx>
                            <w:txbxContent>
                              <w:p w14:paraId="2A997C2C" w14:textId="77777777" w:rsidR="00BE32A0" w:rsidRPr="00B707F8" w:rsidRDefault="00BE32A0" w:rsidP="00586DD8">
                                <w:pPr>
                                  <w:spacing w:line="240" w:lineRule="auto"/>
                                  <w:textDirection w:val="btLr"/>
                                  <w:rPr>
                                    <w:rFonts w:ascii="Calibri" w:hAnsi="Calibri" w:cs="Calibri"/>
                                  </w:rPr>
                                </w:pPr>
                              </w:p>
                            </w:txbxContent>
                          </wps:txbx>
                          <wps:bodyPr spcFirstLastPara="1" wrap="square" lIns="91425" tIns="91425" rIns="91425" bIns="91425" anchor="ctr" anchorCtr="0">
                            <a:noAutofit/>
                          </wps:bodyPr>
                        </wps:wsp>
                        <wps:wsp>
                          <wps:cNvPr id="8" name="Pole tekstowe 8"/>
                          <wps:cNvSpPr txBox="1"/>
                          <wps:spPr>
                            <a:xfrm>
                              <a:off x="665159" y="984699"/>
                              <a:ext cx="5071914" cy="492349"/>
                            </a:xfrm>
                            <a:prstGeom prst="rect">
                              <a:avLst/>
                            </a:prstGeom>
                            <a:noFill/>
                            <a:ln>
                              <a:noFill/>
                            </a:ln>
                          </wps:spPr>
                          <wps:txbx>
                            <w:txbxContent>
                              <w:p w14:paraId="5D3D6240" w14:textId="77777777" w:rsidR="00BE32A0" w:rsidRPr="00B707F8" w:rsidRDefault="00BE32A0" w:rsidP="00586DD8">
                                <w:pPr>
                                  <w:spacing w:line="215" w:lineRule="auto"/>
                                  <w:textDirection w:val="btLr"/>
                                  <w:rPr>
                                    <w:rFonts w:ascii="Calibri" w:hAnsi="Calibri" w:cs="Calibri"/>
                                  </w:rPr>
                                </w:pPr>
                                <w:r w:rsidRPr="00B707F8">
                                  <w:rPr>
                                    <w:rFonts w:ascii="Calibri" w:hAnsi="Calibri" w:cs="Calibri"/>
                                    <w:color w:val="7F7F7F"/>
                                    <w:sz w:val="36"/>
                                  </w:rPr>
                                  <w:t>CELE STRATEGICZNE</w:t>
                                </w:r>
                              </w:p>
                            </w:txbxContent>
                          </wps:txbx>
                          <wps:bodyPr spcFirstLastPara="1" wrap="square" lIns="390800" tIns="45700" rIns="45700" bIns="45700" anchor="ctr" anchorCtr="0">
                            <a:noAutofit/>
                          </wps:bodyPr>
                        </wps:wsp>
                        <wps:wsp>
                          <wps:cNvPr id="9" name="Sześciokąt 9"/>
                          <wps:cNvSpPr/>
                          <wps:spPr>
                            <a:xfrm>
                              <a:off x="305202" y="923155"/>
                              <a:ext cx="719913" cy="615436"/>
                            </a:xfrm>
                            <a:prstGeom prst="hexagon">
                              <a:avLst>
                                <a:gd name="adj" fmla="val 25000"/>
                                <a:gd name="vf" fmla="val 115470"/>
                              </a:avLst>
                            </a:prstGeom>
                            <a:solidFill>
                              <a:srgbClr val="9CDEF6"/>
                            </a:solidFill>
                            <a:ln w="12700" cap="flat" cmpd="sng">
                              <a:solidFill>
                                <a:srgbClr val="9CDEF6">
                                  <a:alpha val="76470"/>
                                </a:srgbClr>
                              </a:solidFill>
                              <a:prstDash val="solid"/>
                              <a:miter lim="800000"/>
                              <a:headEnd type="none" w="sm" len="sm"/>
                              <a:tailEnd type="none" w="sm" len="sm"/>
                            </a:ln>
                          </wps:spPr>
                          <wps:txbx>
                            <w:txbxContent>
                              <w:p w14:paraId="16EF08EB" w14:textId="77777777" w:rsidR="00BE32A0" w:rsidRPr="00B707F8" w:rsidRDefault="00BE32A0" w:rsidP="00586DD8">
                                <w:pPr>
                                  <w:spacing w:line="240" w:lineRule="auto"/>
                                  <w:textDirection w:val="btLr"/>
                                  <w:rPr>
                                    <w:rFonts w:ascii="Calibri" w:hAnsi="Calibri" w:cs="Calibri"/>
                                  </w:rPr>
                                </w:pPr>
                              </w:p>
                            </w:txbxContent>
                          </wps:txbx>
                          <wps:bodyPr spcFirstLastPara="1" wrap="square" lIns="91425" tIns="91425" rIns="91425" bIns="91425" anchor="ctr" anchorCtr="0">
                            <a:noAutofit/>
                          </wps:bodyPr>
                        </wps:wsp>
                        <wps:wsp>
                          <wps:cNvPr id="10" name="Prostokąt 10"/>
                          <wps:cNvSpPr/>
                          <wps:spPr>
                            <a:xfrm>
                              <a:off x="665159" y="1723351"/>
                              <a:ext cx="5071914" cy="492349"/>
                            </a:xfrm>
                            <a:prstGeom prst="rect">
                              <a:avLst/>
                            </a:prstGeom>
                            <a:solidFill>
                              <a:srgbClr val="72D0F2">
                                <a:alpha val="63137"/>
                              </a:srgbClr>
                            </a:solidFill>
                            <a:ln w="12700" cap="flat" cmpd="sng">
                              <a:solidFill>
                                <a:sysClr val="window" lastClr="FFFFFF"/>
                              </a:solidFill>
                              <a:prstDash val="solid"/>
                              <a:miter lim="800000"/>
                              <a:headEnd type="none" w="sm" len="sm"/>
                              <a:tailEnd type="none" w="sm" len="sm"/>
                            </a:ln>
                          </wps:spPr>
                          <wps:txbx>
                            <w:txbxContent>
                              <w:p w14:paraId="6B35E6C7" w14:textId="77777777" w:rsidR="00BE32A0" w:rsidRPr="00B707F8" w:rsidRDefault="00BE32A0" w:rsidP="00586DD8">
                                <w:pPr>
                                  <w:spacing w:line="240" w:lineRule="auto"/>
                                  <w:textDirection w:val="btLr"/>
                                  <w:rPr>
                                    <w:rFonts w:ascii="Calibri" w:hAnsi="Calibri" w:cs="Calibri"/>
                                  </w:rPr>
                                </w:pPr>
                              </w:p>
                            </w:txbxContent>
                          </wps:txbx>
                          <wps:bodyPr spcFirstLastPara="1" wrap="square" lIns="91425" tIns="91425" rIns="91425" bIns="91425" anchor="ctr" anchorCtr="0">
                            <a:noAutofit/>
                          </wps:bodyPr>
                        </wps:wsp>
                        <wps:wsp>
                          <wps:cNvPr id="11" name="Pole tekstowe 11"/>
                          <wps:cNvSpPr txBox="1"/>
                          <wps:spPr>
                            <a:xfrm>
                              <a:off x="665159" y="1723351"/>
                              <a:ext cx="5071914" cy="492349"/>
                            </a:xfrm>
                            <a:prstGeom prst="rect">
                              <a:avLst/>
                            </a:prstGeom>
                            <a:noFill/>
                            <a:ln>
                              <a:noFill/>
                            </a:ln>
                          </wps:spPr>
                          <wps:txbx>
                            <w:txbxContent>
                              <w:p w14:paraId="0DE33E1B" w14:textId="77777777" w:rsidR="00BE32A0" w:rsidRPr="00B707F8" w:rsidRDefault="00BE32A0" w:rsidP="00586DD8">
                                <w:pPr>
                                  <w:spacing w:line="215" w:lineRule="auto"/>
                                  <w:textDirection w:val="btLr"/>
                                  <w:rPr>
                                    <w:rFonts w:ascii="Calibri" w:hAnsi="Calibri" w:cs="Calibri"/>
                                  </w:rPr>
                                </w:pPr>
                                <w:r w:rsidRPr="00B707F8">
                                  <w:rPr>
                                    <w:rFonts w:ascii="Calibri" w:hAnsi="Calibri" w:cs="Calibri"/>
                                    <w:color w:val="7F7F7F"/>
                                    <w:sz w:val="36"/>
                                  </w:rPr>
                                  <w:t>KIERUNKI DZIAŁAŃ</w:t>
                                </w:r>
                              </w:p>
                            </w:txbxContent>
                          </wps:txbx>
                          <wps:bodyPr spcFirstLastPara="1" wrap="square" lIns="390800" tIns="45700" rIns="45700" bIns="45700" anchor="ctr" anchorCtr="0">
                            <a:noAutofit/>
                          </wps:bodyPr>
                        </wps:wsp>
                        <wps:wsp>
                          <wps:cNvPr id="12" name="Sześciokąt 12"/>
                          <wps:cNvSpPr/>
                          <wps:spPr>
                            <a:xfrm>
                              <a:off x="305202" y="1661807"/>
                              <a:ext cx="719913" cy="615436"/>
                            </a:xfrm>
                            <a:prstGeom prst="hexagon">
                              <a:avLst>
                                <a:gd name="adj" fmla="val 25000"/>
                                <a:gd name="vf" fmla="val 115470"/>
                              </a:avLst>
                            </a:prstGeom>
                            <a:solidFill>
                              <a:srgbClr val="72D0F2"/>
                            </a:solidFill>
                            <a:ln w="12700" cap="flat" cmpd="sng">
                              <a:solidFill>
                                <a:srgbClr val="72D0F2">
                                  <a:alpha val="63137"/>
                                </a:srgbClr>
                              </a:solidFill>
                              <a:prstDash val="solid"/>
                              <a:miter lim="800000"/>
                              <a:headEnd type="none" w="sm" len="sm"/>
                              <a:tailEnd type="none" w="sm" len="sm"/>
                            </a:ln>
                          </wps:spPr>
                          <wps:txbx>
                            <w:txbxContent>
                              <w:p w14:paraId="61D2552B" w14:textId="77777777" w:rsidR="00BE32A0" w:rsidRPr="00B707F8" w:rsidRDefault="00BE32A0" w:rsidP="00586DD8">
                                <w:pPr>
                                  <w:spacing w:line="240" w:lineRule="auto"/>
                                  <w:textDirection w:val="btLr"/>
                                  <w:rPr>
                                    <w:rFonts w:ascii="Calibri" w:hAnsi="Calibri" w:cs="Calibri"/>
                                  </w:rPr>
                                </w:pPr>
                              </w:p>
                            </w:txbxContent>
                          </wps:txbx>
                          <wps:bodyPr spcFirstLastPara="1" wrap="square" lIns="91425" tIns="91425" rIns="91425" bIns="91425" anchor="ctr" anchorCtr="0">
                            <a:noAutofit/>
                          </wps:bodyPr>
                        </wps:wsp>
                        <wps:wsp>
                          <wps:cNvPr id="13" name="Prostokąt 13"/>
                          <wps:cNvSpPr/>
                          <wps:spPr>
                            <a:xfrm>
                              <a:off x="382883" y="2462003"/>
                              <a:ext cx="5354189" cy="492349"/>
                            </a:xfrm>
                            <a:prstGeom prst="rect">
                              <a:avLst/>
                            </a:prstGeom>
                            <a:solidFill>
                              <a:srgbClr val="15A9DD">
                                <a:alpha val="49803"/>
                              </a:srgbClr>
                            </a:solidFill>
                            <a:ln w="12700" cap="flat" cmpd="sng">
                              <a:solidFill>
                                <a:sysClr val="window" lastClr="FFFFFF"/>
                              </a:solidFill>
                              <a:prstDash val="solid"/>
                              <a:miter lim="800000"/>
                              <a:headEnd type="none" w="sm" len="sm"/>
                              <a:tailEnd type="none" w="sm" len="sm"/>
                            </a:ln>
                          </wps:spPr>
                          <wps:txbx>
                            <w:txbxContent>
                              <w:p w14:paraId="5D1A37C6" w14:textId="77777777" w:rsidR="00BE32A0" w:rsidRPr="00B707F8" w:rsidRDefault="00BE32A0" w:rsidP="00586DD8">
                                <w:pPr>
                                  <w:spacing w:line="240" w:lineRule="auto"/>
                                  <w:textDirection w:val="btLr"/>
                                  <w:rPr>
                                    <w:rFonts w:ascii="Calibri" w:hAnsi="Calibri" w:cs="Calibri"/>
                                  </w:rPr>
                                </w:pPr>
                              </w:p>
                            </w:txbxContent>
                          </wps:txbx>
                          <wps:bodyPr spcFirstLastPara="1" wrap="square" lIns="91425" tIns="91425" rIns="91425" bIns="91425" anchor="ctr" anchorCtr="0">
                            <a:noAutofit/>
                          </wps:bodyPr>
                        </wps:wsp>
                        <wps:wsp>
                          <wps:cNvPr id="14" name="Pole tekstowe 14"/>
                          <wps:cNvSpPr txBox="1"/>
                          <wps:spPr>
                            <a:xfrm>
                              <a:off x="382883" y="2462003"/>
                              <a:ext cx="5354189" cy="492349"/>
                            </a:xfrm>
                            <a:prstGeom prst="rect">
                              <a:avLst/>
                            </a:prstGeom>
                            <a:noFill/>
                            <a:ln>
                              <a:noFill/>
                            </a:ln>
                          </wps:spPr>
                          <wps:txbx>
                            <w:txbxContent>
                              <w:p w14:paraId="51DA8903" w14:textId="77777777" w:rsidR="00BE32A0" w:rsidRPr="00B707F8" w:rsidRDefault="00BE32A0" w:rsidP="00586DD8">
                                <w:pPr>
                                  <w:spacing w:line="215" w:lineRule="auto"/>
                                  <w:textDirection w:val="btLr"/>
                                  <w:rPr>
                                    <w:rFonts w:ascii="Calibri" w:hAnsi="Calibri" w:cs="Calibri"/>
                                  </w:rPr>
                                </w:pPr>
                                <w:r w:rsidRPr="00B707F8">
                                  <w:rPr>
                                    <w:rFonts w:ascii="Calibri" w:hAnsi="Calibri" w:cs="Calibri"/>
                                    <w:color w:val="7F7F7F"/>
                                    <w:sz w:val="36"/>
                                  </w:rPr>
                                  <w:t xml:space="preserve">PRZEDSIĘWZIĘCIA REWITALIZACYJNE </w:t>
                                </w:r>
                              </w:p>
                            </w:txbxContent>
                          </wps:txbx>
                          <wps:bodyPr spcFirstLastPara="1" wrap="square" lIns="390800" tIns="45700" rIns="45700" bIns="45700" anchor="ctr" anchorCtr="0">
                            <a:noAutofit/>
                          </wps:bodyPr>
                        </wps:wsp>
                        <wps:wsp>
                          <wps:cNvPr id="15" name="Sześciokąt 15"/>
                          <wps:cNvSpPr/>
                          <wps:spPr>
                            <a:xfrm>
                              <a:off x="22926" y="2400460"/>
                              <a:ext cx="719913" cy="615436"/>
                            </a:xfrm>
                            <a:prstGeom prst="hexagon">
                              <a:avLst>
                                <a:gd name="adj" fmla="val 25000"/>
                                <a:gd name="vf" fmla="val 115470"/>
                              </a:avLst>
                            </a:prstGeom>
                            <a:solidFill>
                              <a:srgbClr val="15A9DD"/>
                            </a:solidFill>
                            <a:ln w="12700" cap="flat" cmpd="sng">
                              <a:solidFill>
                                <a:srgbClr val="15A9DD">
                                  <a:alpha val="49803"/>
                                </a:srgbClr>
                              </a:solidFill>
                              <a:prstDash val="solid"/>
                              <a:miter lim="800000"/>
                              <a:headEnd type="none" w="sm" len="sm"/>
                              <a:tailEnd type="none" w="sm" len="sm"/>
                            </a:ln>
                          </wps:spPr>
                          <wps:txbx>
                            <w:txbxContent>
                              <w:p w14:paraId="47C70903" w14:textId="77777777" w:rsidR="00BE32A0" w:rsidRPr="00B707F8" w:rsidRDefault="00BE32A0" w:rsidP="00586DD8">
                                <w:pPr>
                                  <w:spacing w:line="240" w:lineRule="auto"/>
                                  <w:textDirection w:val="btLr"/>
                                  <w:rPr>
                                    <w:rFonts w:ascii="Calibri" w:hAnsi="Calibri" w:cs="Calibri"/>
                                  </w:rPr>
                                </w:pPr>
                              </w:p>
                            </w:txbxContent>
                          </wps:txbx>
                          <wps:bodyPr spcFirstLastPara="1" wrap="square" lIns="91425" tIns="91425" rIns="91425" bIns="91425" anchor="ctr" anchorCtr="0">
                            <a:noAutofit/>
                          </wps:bodyPr>
                        </wps:wsp>
                      </wpg:grpSp>
                    </wpg:wgp>
                  </a:graphicData>
                </a:graphic>
              </wp:inline>
            </w:drawing>
          </mc:Choice>
          <mc:Fallback>
            <w:pict>
              <v:group w14:anchorId="68F43DB8" id="Grupa 2068840172" o:spid="_x0000_s1030" style="width:453.55pt;height:252pt;mso-position-horizontal-relative:char;mso-position-vertical-relative:line" coordsize="5760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">
                <v:group id="Grupa 1" o:spid="_x0000_s1031" style="position:absolute;left:-35986;top:-5558;width:93586;height:43120" coordorigin="-35986,-5558" coordsize="93586,4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Prostokąt 2" o:spid="_x0000_s1032" style="position:absolute;width:57600;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BF835A9" w14:textId="77777777" w:rsidR="00BE32A0" w:rsidRPr="00B707F8" w:rsidRDefault="00BE32A0" w:rsidP="00586DD8">
                          <w:pPr>
                            <w:spacing w:line="240" w:lineRule="auto"/>
                            <w:textDirection w:val="btLr"/>
                            <w:rPr>
                              <w:rFonts w:ascii="Calibri" w:hAnsi="Calibri" w:cs="Calibri"/>
                            </w:rPr>
                          </w:pPr>
                        </w:p>
                      </w:txbxContent>
                    </v:textbox>
                  </v:rect>
                  <v:shape id="Łuk blokowy 3" o:spid="_x0000_s1033" style="position:absolute;left:-35986;top:-5558;width:43120;height:43120;visibility:visible;mso-wrap-style:square;v-text-anchor:middle" coordsize="4312137,43121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" adj="-11796480,,5400" path="m3680639,631498v841997,841997,841997,2207145,,3049142l3665363,3665363v833560,-833560,833560,-2185029,,-3018589l3680639,631498xe" fillcolor="#e11a27" strokecolor="#78a8da" strokeweight="1pt">
                    <v:stroke startarrowwidth="narrow" startarrowlength="short" endarrowwidth="narrow" endarrowlength="short" joinstyle="miter"/>
                    <v:formulas/>
                    <v:path arrowok="t" o:connecttype="custom" o:connectlocs="3680639,631498;3680639,3680640;3665363,3665363;3665363,646774;3680639,631498" o:connectangles="0,0,0,0,0" textboxrect="0,0,4312137,4312137"/>
                    <v:textbox inset="2.53958mm,2.53958mm,2.53958mm,2.53958mm">
                      <w:txbxContent>
                        <w:p w14:paraId="4C2F4DA4" w14:textId="77777777" w:rsidR="00BE32A0" w:rsidRPr="00B707F8" w:rsidRDefault="00BE32A0" w:rsidP="00586DD8">
                          <w:pPr>
                            <w:spacing w:line="240" w:lineRule="auto"/>
                            <w:textDirection w:val="btLr"/>
                            <w:rPr>
                              <w:rFonts w:ascii="Calibri" w:hAnsi="Calibri" w:cs="Calibri"/>
                            </w:rPr>
                          </w:pPr>
                        </w:p>
                      </w:txbxContent>
                    </v:textbox>
                  </v:shape>
                  <v:rect id="Prostokąt 4" o:spid="_x0000_s1034" style="position:absolute;left:3828;top:2460;width:53542;height:4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" fillcolor="#caedfa" strokecolor="window" strokeweight="1pt">
                    <v:fill opacity="58853f"/>
                    <v:stroke startarrowwidth="narrow" startarrowlength="short" endarrowwidth="narrow" endarrowlength="short"/>
                    <v:textbox inset="2.53958mm,2.53958mm,2.53958mm,2.53958mm">
                      <w:txbxContent>
                        <w:p w14:paraId="4DC25DBA" w14:textId="77777777" w:rsidR="00BE32A0" w:rsidRPr="00B707F8" w:rsidRDefault="00BE32A0" w:rsidP="00586DD8">
                          <w:pPr>
                            <w:spacing w:line="240" w:lineRule="auto"/>
                            <w:textDirection w:val="btLr"/>
                            <w:rPr>
                              <w:rFonts w:ascii="Calibri" w:hAnsi="Calibri" w:cs="Calibri"/>
                            </w:rPr>
                          </w:pPr>
                        </w:p>
                      </w:txbxContent>
                    </v:textbox>
                  </v:rect>
                  <v:shapetype id="_x0000_t202" coordsize="21600,21600" o:spt="202" path="m,l,21600r21600,l21600,xe">
                    <v:stroke joinstyle="miter"/>
                    <v:path gradientshapeok="t" o:connecttype="rect"/>
                  </v:shapetype>
                  <v:shape id="Pole tekstowe 5" o:spid="_x0000_s1035" type="#_x0000_t202" style="position:absolute;left:3828;top:2460;width:53542;height:4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" filled="f" stroked="f">
                    <v:textbox inset="10.8556mm,1.2694mm,1.2694mm,1.2694mm">
                      <w:txbxContent>
                        <w:p w14:paraId="3492778C" w14:textId="77777777" w:rsidR="00BE32A0" w:rsidRPr="00B707F8" w:rsidRDefault="00BE32A0" w:rsidP="00586DD8">
                          <w:pPr>
                            <w:spacing w:line="215" w:lineRule="auto"/>
                            <w:textDirection w:val="btLr"/>
                            <w:rPr>
                              <w:rFonts w:ascii="Calibri" w:hAnsi="Calibri" w:cs="Calibri"/>
                            </w:rPr>
                          </w:pPr>
                          <w:r w:rsidRPr="00B707F8">
                            <w:rPr>
                              <w:rFonts w:ascii="Calibri" w:hAnsi="Calibri" w:cs="Calibri"/>
                              <w:color w:val="7F7F7F"/>
                              <w:sz w:val="36"/>
                            </w:rPr>
                            <w:t>WIZJA</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ześciokąt 6" o:spid="_x0000_s1036" type="#_x0000_t9" style="position:absolute;left:307;top:1845;width:7042;height:6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" adj="4720" fillcolor="#caedfa" strokecolor="#caedfa" strokeweight="1pt">
                    <v:stroke startarrowwidth="narrow" startarrowlength="short" endarrowwidth="narrow" endarrowlength="short" opacity="58853f"/>
                    <v:textbox inset="2.53958mm,2.53958mm,2.53958mm,2.53958mm">
                      <w:txbxContent>
                        <w:p w14:paraId="7200FA91" w14:textId="77777777" w:rsidR="00BE32A0" w:rsidRPr="00B707F8" w:rsidRDefault="00BE32A0" w:rsidP="00586DD8">
                          <w:pPr>
                            <w:spacing w:line="240" w:lineRule="auto"/>
                            <w:textDirection w:val="btLr"/>
                            <w:rPr>
                              <w:rFonts w:ascii="Calibri" w:hAnsi="Calibri" w:cs="Calibri"/>
                            </w:rPr>
                          </w:pPr>
                        </w:p>
                      </w:txbxContent>
                    </v:textbox>
                  </v:shape>
                  <v:rect id="Prostokąt 7" o:spid="_x0000_s1037" style="position:absolute;left:6651;top:9846;width:50719;height:4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" fillcolor="#9cdef6" strokecolor="window" strokeweight="1pt">
                    <v:fill opacity="50115f"/>
                    <v:stroke startarrowwidth="narrow" startarrowlength="short" endarrowwidth="narrow" endarrowlength="short"/>
                    <v:textbox inset="2.53958mm,2.53958mm,2.53958mm,2.53958mm">
                      <w:txbxContent>
                        <w:p w14:paraId="2A997C2C" w14:textId="77777777" w:rsidR="00BE32A0" w:rsidRPr="00B707F8" w:rsidRDefault="00BE32A0" w:rsidP="00586DD8">
                          <w:pPr>
                            <w:spacing w:line="240" w:lineRule="auto"/>
                            <w:textDirection w:val="btLr"/>
                            <w:rPr>
                              <w:rFonts w:ascii="Calibri" w:hAnsi="Calibri" w:cs="Calibri"/>
                            </w:rPr>
                          </w:pPr>
                        </w:p>
                      </w:txbxContent>
                    </v:textbox>
                  </v:rect>
                  <v:shape id="Pole tekstowe 8" o:spid="_x0000_s1038" type="#_x0000_t202" style="position:absolute;left:6651;top:9846;width:50719;height:4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" filled="f" stroked="f">
                    <v:textbox inset="10.8556mm,1.2694mm,1.2694mm,1.2694mm">
                      <w:txbxContent>
                        <w:p w14:paraId="5D3D6240" w14:textId="77777777" w:rsidR="00BE32A0" w:rsidRPr="00B707F8" w:rsidRDefault="00BE32A0" w:rsidP="00586DD8">
                          <w:pPr>
                            <w:spacing w:line="215" w:lineRule="auto"/>
                            <w:textDirection w:val="btLr"/>
                            <w:rPr>
                              <w:rFonts w:ascii="Calibri" w:hAnsi="Calibri" w:cs="Calibri"/>
                            </w:rPr>
                          </w:pPr>
                          <w:r w:rsidRPr="00B707F8">
                            <w:rPr>
                              <w:rFonts w:ascii="Calibri" w:hAnsi="Calibri" w:cs="Calibri"/>
                              <w:color w:val="7F7F7F"/>
                              <w:sz w:val="36"/>
                            </w:rPr>
                            <w:t>CELE STRATEGICZNE</w:t>
                          </w:r>
                        </w:p>
                      </w:txbxContent>
                    </v:textbox>
                  </v:shape>
                  <v:shape id="Sześciokąt 9" o:spid="_x0000_s1039" type="#_x0000_t9" style="position:absolute;left:3052;top:9231;width:7199;height:6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" adj="4616" fillcolor="#9cdef6" strokecolor="#9cdef6" strokeweight="1pt">
                    <v:stroke startarrowwidth="narrow" startarrowlength="short" endarrowwidth="narrow" endarrowlength="short" opacity="50115f"/>
                    <v:textbox inset="2.53958mm,2.53958mm,2.53958mm,2.53958mm">
                      <w:txbxContent>
                        <w:p w14:paraId="16EF08EB" w14:textId="77777777" w:rsidR="00BE32A0" w:rsidRPr="00B707F8" w:rsidRDefault="00BE32A0" w:rsidP="00586DD8">
                          <w:pPr>
                            <w:spacing w:line="240" w:lineRule="auto"/>
                            <w:textDirection w:val="btLr"/>
                            <w:rPr>
                              <w:rFonts w:ascii="Calibri" w:hAnsi="Calibri" w:cs="Calibri"/>
                            </w:rPr>
                          </w:pPr>
                        </w:p>
                      </w:txbxContent>
                    </v:textbox>
                  </v:shape>
                  <v:rect id="Prostokąt 10" o:spid="_x0000_s1040" style="position:absolute;left:6651;top:17233;width:50719;height:4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" fillcolor="#72d0f2" strokecolor="window" strokeweight="1pt">
                    <v:fill opacity="41377f"/>
                    <v:stroke startarrowwidth="narrow" startarrowlength="short" endarrowwidth="narrow" endarrowlength="short"/>
                    <v:textbox inset="2.53958mm,2.53958mm,2.53958mm,2.53958mm">
                      <w:txbxContent>
                        <w:p w14:paraId="6B35E6C7" w14:textId="77777777" w:rsidR="00BE32A0" w:rsidRPr="00B707F8" w:rsidRDefault="00BE32A0" w:rsidP="00586DD8">
                          <w:pPr>
                            <w:spacing w:line="240" w:lineRule="auto"/>
                            <w:textDirection w:val="btLr"/>
                            <w:rPr>
                              <w:rFonts w:ascii="Calibri" w:hAnsi="Calibri" w:cs="Calibri"/>
                            </w:rPr>
                          </w:pPr>
                        </w:p>
                      </w:txbxContent>
                    </v:textbox>
                  </v:rect>
                  <v:shape id="Pole tekstowe 11" o:spid="_x0000_s1041" type="#_x0000_t202" style="position:absolute;left:6651;top:17233;width:50719;height:4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" filled="f" stroked="f">
                    <v:textbox inset="10.8556mm,1.2694mm,1.2694mm,1.2694mm">
                      <w:txbxContent>
                        <w:p w14:paraId="0DE33E1B" w14:textId="77777777" w:rsidR="00BE32A0" w:rsidRPr="00B707F8" w:rsidRDefault="00BE32A0" w:rsidP="00586DD8">
                          <w:pPr>
                            <w:spacing w:line="215" w:lineRule="auto"/>
                            <w:textDirection w:val="btLr"/>
                            <w:rPr>
                              <w:rFonts w:ascii="Calibri" w:hAnsi="Calibri" w:cs="Calibri"/>
                            </w:rPr>
                          </w:pPr>
                          <w:r w:rsidRPr="00B707F8">
                            <w:rPr>
                              <w:rFonts w:ascii="Calibri" w:hAnsi="Calibri" w:cs="Calibri"/>
                              <w:color w:val="7F7F7F"/>
                              <w:sz w:val="36"/>
                            </w:rPr>
                            <w:t>KIERUNKI DZIAŁAŃ</w:t>
                          </w:r>
                        </w:p>
                      </w:txbxContent>
                    </v:textbox>
                  </v:shape>
                  <v:shape id="Sześciokąt 12" o:spid="_x0000_s1042" type="#_x0000_t9" style="position:absolute;left:3052;top:16618;width:7199;height:6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" adj="4616" fillcolor="#72d0f2" strokecolor="#72d0f2" strokeweight="1pt">
                    <v:stroke startarrowwidth="narrow" startarrowlength="short" endarrowwidth="narrow" endarrowlength="short" opacity="41377f"/>
                    <v:textbox inset="2.53958mm,2.53958mm,2.53958mm,2.53958mm">
                      <w:txbxContent>
                        <w:p w14:paraId="61D2552B" w14:textId="77777777" w:rsidR="00BE32A0" w:rsidRPr="00B707F8" w:rsidRDefault="00BE32A0" w:rsidP="00586DD8">
                          <w:pPr>
                            <w:spacing w:line="240" w:lineRule="auto"/>
                            <w:textDirection w:val="btLr"/>
                            <w:rPr>
                              <w:rFonts w:ascii="Calibri" w:hAnsi="Calibri" w:cs="Calibri"/>
                            </w:rPr>
                          </w:pPr>
                        </w:p>
                      </w:txbxContent>
                    </v:textbox>
                  </v:shape>
                  <v:rect id="Prostokąt 13" o:spid="_x0000_s1043" style="position:absolute;left:3828;top:24620;width:53542;height:4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" fillcolor="#15a9dd" strokecolor="window" strokeweight="1pt">
                    <v:fill opacity="32639f"/>
                    <v:stroke startarrowwidth="narrow" startarrowlength="short" endarrowwidth="narrow" endarrowlength="short"/>
                    <v:textbox inset="2.53958mm,2.53958mm,2.53958mm,2.53958mm">
                      <w:txbxContent>
                        <w:p w14:paraId="5D1A37C6" w14:textId="77777777" w:rsidR="00BE32A0" w:rsidRPr="00B707F8" w:rsidRDefault="00BE32A0" w:rsidP="00586DD8">
                          <w:pPr>
                            <w:spacing w:line="240" w:lineRule="auto"/>
                            <w:textDirection w:val="btLr"/>
                            <w:rPr>
                              <w:rFonts w:ascii="Calibri" w:hAnsi="Calibri" w:cs="Calibri"/>
                            </w:rPr>
                          </w:pPr>
                        </w:p>
                      </w:txbxContent>
                    </v:textbox>
                  </v:rect>
                  <v:shape id="Pole tekstowe 14" o:spid="_x0000_s1044" type="#_x0000_t202" style="position:absolute;left:3828;top:24620;width:53542;height:4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" filled="f" stroked="f">
                    <v:textbox inset="10.8556mm,1.2694mm,1.2694mm,1.2694mm">
                      <w:txbxContent>
                        <w:p w14:paraId="51DA8903" w14:textId="77777777" w:rsidR="00BE32A0" w:rsidRPr="00B707F8" w:rsidRDefault="00BE32A0" w:rsidP="00586DD8">
                          <w:pPr>
                            <w:spacing w:line="215" w:lineRule="auto"/>
                            <w:textDirection w:val="btLr"/>
                            <w:rPr>
                              <w:rFonts w:ascii="Calibri" w:hAnsi="Calibri" w:cs="Calibri"/>
                            </w:rPr>
                          </w:pPr>
                          <w:r w:rsidRPr="00B707F8">
                            <w:rPr>
                              <w:rFonts w:ascii="Calibri" w:hAnsi="Calibri" w:cs="Calibri"/>
                              <w:color w:val="7F7F7F"/>
                              <w:sz w:val="36"/>
                            </w:rPr>
                            <w:t xml:space="preserve">PRZEDSIĘWZIĘCIA REWITALIZACYJNE </w:t>
                          </w:r>
                        </w:p>
                      </w:txbxContent>
                    </v:textbox>
                  </v:shape>
                  <v:shape id="Sześciokąt 15" o:spid="_x0000_s1045" type="#_x0000_t9" style="position:absolute;left:229;top:24004;width:7199;height:6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" adj="4616" fillcolor="#15a9dd" strokecolor="#15a9dd" strokeweight="1pt">
                    <v:stroke startarrowwidth="narrow" startarrowlength="short" endarrowwidth="narrow" endarrowlength="short" opacity="32639f"/>
                    <v:textbox inset="2.53958mm,2.53958mm,2.53958mm,2.53958mm">
                      <w:txbxContent>
                        <w:p w14:paraId="47C70903" w14:textId="77777777" w:rsidR="00BE32A0" w:rsidRPr="00B707F8" w:rsidRDefault="00BE32A0" w:rsidP="00586DD8">
                          <w:pPr>
                            <w:spacing w:line="240" w:lineRule="auto"/>
                            <w:textDirection w:val="btLr"/>
                            <w:rPr>
                              <w:rFonts w:ascii="Calibri" w:hAnsi="Calibri" w:cs="Calibri"/>
                            </w:rPr>
                          </w:pPr>
                        </w:p>
                      </w:txbxContent>
                    </v:textbox>
                  </v:shape>
                </v:group>
                <w10:anchorlock/>
              </v:group>
            </w:pict>
          </mc:Fallback>
        </mc:AlternateContent>
      </w:r>
      <w:r w:rsidRPr="00586DD8">
        <w:rPr>
          <w:rFonts w:ascii="Calibri" w:eastAsia="Calibri" w:hAnsi="Calibri" w:cs="Calibri"/>
          <w:kern w:val="0"/>
          <w:sz w:val="22"/>
          <w:szCs w:val="22"/>
          <w:lang w:eastAsia="pl-PL"/>
          <w14:ligatures w14:val="none"/>
        </w:rPr>
        <w:t xml:space="preserve"> </w:t>
      </w:r>
    </w:p>
    <w:p w14:paraId="77E851A9" w14:textId="77777777" w:rsidR="00586DD8" w:rsidRPr="00586DD8" w:rsidRDefault="00586DD8" w:rsidP="00586DD8">
      <w:pPr>
        <w:spacing w:after="0" w:line="240" w:lineRule="auto"/>
        <w:jc w:val="both"/>
        <w:rPr>
          <w:rFonts w:ascii="Calibri" w:eastAsia="Calibri" w:hAnsi="Calibri" w:cs="Calibri"/>
          <w:kern w:val="0"/>
          <w:sz w:val="22"/>
          <w:szCs w:val="22"/>
          <w:lang w:eastAsia="pl-PL"/>
          <w14:ligatures w14:val="none"/>
        </w:rPr>
      </w:pPr>
    </w:p>
    <w:p w14:paraId="2691B655" w14:textId="5A0E7C15" w:rsidR="00586DD8" w:rsidRPr="00586DD8" w:rsidRDefault="000D7F2B" w:rsidP="00586DD8">
      <w:pPr>
        <w:spacing w:after="0" w:line="360" w:lineRule="auto"/>
        <w:jc w:val="both"/>
        <w:rPr>
          <w:rFonts w:ascii="Calibri" w:eastAsia="Calibri" w:hAnsi="Calibri" w:cs="Calibri"/>
          <w:kern w:val="0"/>
          <w:sz w:val="22"/>
          <w:szCs w:val="22"/>
          <w:lang w:eastAsia="pl-PL"/>
          <w14:ligatures w14:val="none"/>
        </w:rPr>
      </w:pPr>
      <w:r>
        <w:rPr>
          <w:rFonts w:ascii="Calibri" w:eastAsia="Calibri" w:hAnsi="Calibri" w:cs="Calibri"/>
          <w:kern w:val="0"/>
          <w:sz w:val="22"/>
          <w:szCs w:val="22"/>
          <w:lang w:eastAsia="pl-PL"/>
          <w14:ligatures w14:val="none"/>
        </w:rPr>
        <w:t>Dwa</w:t>
      </w:r>
      <w:r w:rsidR="00586DD8" w:rsidRPr="00586DD8">
        <w:rPr>
          <w:rFonts w:ascii="Calibri" w:eastAsia="Calibri" w:hAnsi="Calibri" w:cs="Calibri"/>
          <w:kern w:val="0"/>
          <w:sz w:val="22"/>
          <w:szCs w:val="22"/>
          <w:lang w:eastAsia="pl-PL"/>
          <w14:ligatures w14:val="none"/>
        </w:rPr>
        <w:t xml:space="preserve"> cele strategiczne obejmują swoim zakresem 5 analizowanych sfer – społeczną, gospodarczą, przestrzenno-funkcjonalną, techniczną i środowiskową. Realizacja zaproponowanych celów </w:t>
      </w:r>
      <w:r w:rsidR="00586DD8" w:rsidRPr="00586DD8">
        <w:rPr>
          <w:rFonts w:ascii="Calibri" w:eastAsia="Calibri" w:hAnsi="Calibri" w:cs="Calibri"/>
          <w:kern w:val="0"/>
          <w:sz w:val="22"/>
          <w:szCs w:val="22"/>
          <w:lang w:eastAsia="pl-PL"/>
          <w14:ligatures w14:val="none"/>
        </w:rPr>
        <w:br/>
        <w:t>ma przyczynić się do ożywienia, rewaloryzacji i odnowy obszaru rewitalizacji.</w:t>
      </w:r>
    </w:p>
    <w:p w14:paraId="3F0CB11F" w14:textId="77777777" w:rsidR="00586DD8" w:rsidRPr="00586DD8" w:rsidRDefault="00586DD8" w:rsidP="00586DD8">
      <w:pPr>
        <w:spacing w:after="0" w:line="240" w:lineRule="auto"/>
        <w:jc w:val="both"/>
        <w:rPr>
          <w:rFonts w:ascii="Calibri" w:eastAsia="Calibri" w:hAnsi="Calibri" w:cs="Calibri"/>
          <w:b/>
          <w:color w:val="7F7F7F"/>
          <w:kern w:val="0"/>
          <w:sz w:val="32"/>
          <w:szCs w:val="32"/>
          <w:lang w:eastAsia="pl-PL"/>
          <w14:ligatures w14:val="none"/>
        </w:rPr>
      </w:pPr>
    </w:p>
    <w:tbl>
      <w:tblPr>
        <w:tblW w:w="9042" w:type="dxa"/>
        <w:tblInd w:w="-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686"/>
        <w:gridCol w:w="6356"/>
      </w:tblGrid>
      <w:tr w:rsidR="00586DD8" w:rsidRPr="00586DD8" w14:paraId="73F57975" w14:textId="77777777" w:rsidTr="005955D9">
        <w:trPr>
          <w:trHeight w:val="1077"/>
        </w:trPr>
        <w:tc>
          <w:tcPr>
            <w:tcW w:w="2686" w:type="dxa"/>
            <w:tcBorders>
              <w:top w:val="single" w:sz="24" w:space="0" w:color="FFFFFF"/>
              <w:left w:val="single" w:sz="24" w:space="0" w:color="FFFFFF"/>
              <w:bottom w:val="single" w:sz="24" w:space="0" w:color="FFFFFF"/>
              <w:right w:val="single" w:sz="24" w:space="0" w:color="FFFFFF"/>
            </w:tcBorders>
            <w:shd w:val="clear" w:color="auto" w:fill="1D5FA9"/>
            <w:vAlign w:val="center"/>
          </w:tcPr>
          <w:p w14:paraId="64F3CEB9" w14:textId="77777777" w:rsidR="00586DD8" w:rsidRPr="00586DD8" w:rsidRDefault="00586DD8" w:rsidP="000F73A4">
            <w:pPr>
              <w:spacing w:before="120" w:after="120" w:line="240" w:lineRule="auto"/>
              <w:jc w:val="right"/>
              <w:rPr>
                <w:rFonts w:ascii="Calibri" w:eastAsia="Calibri" w:hAnsi="Calibri" w:cs="Calibri"/>
                <w:b/>
                <w:color w:val="FFFFFF"/>
                <w:kern w:val="0"/>
                <w:sz w:val="28"/>
                <w:szCs w:val="28"/>
                <w:lang w:eastAsia="pl-PL"/>
                <w14:ligatures w14:val="none"/>
              </w:rPr>
            </w:pPr>
            <w:r w:rsidRPr="00586DD8">
              <w:rPr>
                <w:rFonts w:ascii="Calibri" w:eastAsia="Calibri" w:hAnsi="Calibri" w:cs="Calibri"/>
                <w:b/>
                <w:color w:val="FFFFFF"/>
                <w:kern w:val="0"/>
                <w:sz w:val="28"/>
                <w:szCs w:val="28"/>
                <w:lang w:eastAsia="pl-PL"/>
                <w14:ligatures w14:val="none"/>
              </w:rPr>
              <w:t>CEL STRATEGICZNY 1</w:t>
            </w:r>
          </w:p>
        </w:tc>
        <w:tc>
          <w:tcPr>
            <w:tcW w:w="6356" w:type="dxa"/>
            <w:tcBorders>
              <w:top w:val="nil"/>
              <w:left w:val="single" w:sz="24" w:space="0" w:color="FFFFFF"/>
              <w:bottom w:val="single" w:sz="4" w:space="0" w:color="808080"/>
              <w:right w:val="nil"/>
            </w:tcBorders>
            <w:vAlign w:val="center"/>
          </w:tcPr>
          <w:p w14:paraId="784E6E96" w14:textId="16AF3CD7" w:rsidR="00586DD8" w:rsidRPr="00586DD8" w:rsidRDefault="000D7F2B" w:rsidP="000F73A4">
            <w:pPr>
              <w:spacing w:before="120" w:after="120" w:line="240" w:lineRule="auto"/>
              <w:rPr>
                <w:rFonts w:ascii="Calibri" w:eastAsia="Calibri" w:hAnsi="Calibri" w:cs="Calibri"/>
                <w:color w:val="000000"/>
                <w:kern w:val="0"/>
                <w:lang w:eastAsia="pl-PL"/>
                <w14:ligatures w14:val="none"/>
              </w:rPr>
            </w:pPr>
            <w:bookmarkStart w:id="90" w:name="_Hlk204777302"/>
            <w:r>
              <w:rPr>
                <w:rFonts w:ascii="Calibri" w:eastAsia="Calibri" w:hAnsi="Calibri" w:cs="Calibri"/>
                <w:color w:val="000000"/>
                <w:kern w:val="0"/>
                <w:lang w:eastAsia="pl-PL"/>
                <w14:ligatures w14:val="none"/>
              </w:rPr>
              <w:t>Ograniczenie występowania negatywnych zjawisk społecznych i aktywne wsparcie wspólnoty lokalnej</w:t>
            </w:r>
            <w:bookmarkEnd w:id="90"/>
          </w:p>
        </w:tc>
      </w:tr>
      <w:tr w:rsidR="00586DD8" w:rsidRPr="00586DD8" w14:paraId="169D06AD" w14:textId="77777777" w:rsidTr="005955D9">
        <w:trPr>
          <w:trHeight w:val="1077"/>
        </w:trPr>
        <w:tc>
          <w:tcPr>
            <w:tcW w:w="2686" w:type="dxa"/>
            <w:tcBorders>
              <w:top w:val="single" w:sz="24" w:space="0" w:color="FFFFFF"/>
              <w:left w:val="single" w:sz="24" w:space="0" w:color="FFFFFF"/>
              <w:bottom w:val="single" w:sz="24" w:space="0" w:color="FFFFFF"/>
              <w:right w:val="single" w:sz="24" w:space="0" w:color="FFFFFF"/>
            </w:tcBorders>
            <w:shd w:val="clear" w:color="auto" w:fill="15A9DD"/>
            <w:vAlign w:val="center"/>
          </w:tcPr>
          <w:p w14:paraId="2B417F35" w14:textId="77777777" w:rsidR="00586DD8" w:rsidRPr="00586DD8" w:rsidRDefault="00586DD8" w:rsidP="000F73A4">
            <w:pPr>
              <w:spacing w:before="120" w:after="120" w:line="240" w:lineRule="auto"/>
              <w:jc w:val="right"/>
              <w:rPr>
                <w:rFonts w:ascii="Calibri" w:eastAsia="Calibri" w:hAnsi="Calibri" w:cs="Calibri"/>
                <w:b/>
                <w:color w:val="FFFFFF"/>
                <w:kern w:val="0"/>
                <w:sz w:val="28"/>
                <w:szCs w:val="28"/>
                <w:lang w:eastAsia="pl-PL"/>
                <w14:ligatures w14:val="none"/>
              </w:rPr>
            </w:pPr>
            <w:r w:rsidRPr="00586DD8">
              <w:rPr>
                <w:rFonts w:ascii="Calibri" w:eastAsia="Calibri" w:hAnsi="Calibri" w:cs="Calibri"/>
                <w:b/>
                <w:color w:val="FFFFFF"/>
                <w:kern w:val="0"/>
                <w:sz w:val="28"/>
                <w:szCs w:val="28"/>
                <w:lang w:eastAsia="pl-PL"/>
                <w14:ligatures w14:val="none"/>
              </w:rPr>
              <w:t>CEL STRATEGICZNY 2</w:t>
            </w:r>
          </w:p>
        </w:tc>
        <w:tc>
          <w:tcPr>
            <w:tcW w:w="6356" w:type="dxa"/>
            <w:tcBorders>
              <w:top w:val="single" w:sz="4" w:space="0" w:color="808080"/>
              <w:left w:val="single" w:sz="24" w:space="0" w:color="FFFFFF"/>
              <w:bottom w:val="single" w:sz="4" w:space="0" w:color="808080"/>
              <w:right w:val="nil"/>
            </w:tcBorders>
            <w:vAlign w:val="center"/>
          </w:tcPr>
          <w:p w14:paraId="0AB9D7EB" w14:textId="35C23C5E" w:rsidR="00586DD8" w:rsidRPr="00586DD8" w:rsidRDefault="000D7F2B" w:rsidP="000F73A4">
            <w:pPr>
              <w:spacing w:before="120" w:after="120" w:line="240" w:lineRule="auto"/>
              <w:rPr>
                <w:rFonts w:ascii="Calibri" w:eastAsia="Calibri" w:hAnsi="Calibri" w:cs="Calibri"/>
                <w:color w:val="000000"/>
                <w:kern w:val="0"/>
                <w:lang w:eastAsia="pl-PL"/>
                <w14:ligatures w14:val="none"/>
              </w:rPr>
            </w:pPr>
            <w:bookmarkStart w:id="91" w:name="_Hlk204777332"/>
            <w:r w:rsidRPr="000D7F2B">
              <w:rPr>
                <w:rFonts w:ascii="Calibri" w:eastAsia="Calibri" w:hAnsi="Calibri" w:cs="Calibri"/>
                <w:color w:val="000000"/>
                <w:kern w:val="0"/>
                <w:lang w:eastAsia="pl-PL"/>
                <w14:ligatures w14:val="none"/>
              </w:rPr>
              <w:t>Rozwijanie funkcji społecznych w istniejących obiektach użyteczności publicznej</w:t>
            </w:r>
            <w:r>
              <w:rPr>
                <w:rFonts w:ascii="Calibri" w:eastAsia="Calibri" w:hAnsi="Calibri" w:cs="Calibri"/>
                <w:color w:val="000000"/>
                <w:kern w:val="0"/>
                <w:lang w:eastAsia="pl-PL"/>
                <w14:ligatures w14:val="none"/>
              </w:rPr>
              <w:t>, ich rewaloryzacja</w:t>
            </w:r>
            <w:r w:rsidR="000F02AC">
              <w:rPr>
                <w:rFonts w:ascii="Calibri" w:eastAsia="Calibri" w:hAnsi="Calibri" w:cs="Calibri"/>
                <w:color w:val="000000"/>
                <w:kern w:val="0"/>
                <w:lang w:eastAsia="pl-PL"/>
                <w14:ligatures w14:val="none"/>
              </w:rPr>
              <w:t>,</w:t>
            </w:r>
            <w:r w:rsidRPr="000D7F2B">
              <w:rPr>
                <w:rFonts w:ascii="Calibri" w:eastAsia="Calibri" w:hAnsi="Calibri" w:cs="Calibri"/>
                <w:color w:val="000000"/>
                <w:kern w:val="0"/>
                <w:lang w:eastAsia="pl-PL"/>
                <w14:ligatures w14:val="none"/>
              </w:rPr>
              <w:t xml:space="preserve"> </w:t>
            </w:r>
            <w:r>
              <w:rPr>
                <w:rFonts w:ascii="Calibri" w:eastAsia="Calibri" w:hAnsi="Calibri" w:cs="Calibri"/>
                <w:color w:val="000000"/>
                <w:kern w:val="0"/>
                <w:lang w:eastAsia="pl-PL"/>
                <w14:ligatures w14:val="none"/>
              </w:rPr>
              <w:t>tworzenie</w:t>
            </w:r>
            <w:r w:rsidRPr="000D7F2B">
              <w:rPr>
                <w:rFonts w:ascii="Calibri" w:eastAsia="Calibri" w:hAnsi="Calibri" w:cs="Calibri"/>
                <w:color w:val="000000"/>
                <w:kern w:val="0"/>
                <w:lang w:eastAsia="pl-PL"/>
                <w14:ligatures w14:val="none"/>
              </w:rPr>
              <w:t xml:space="preserve"> rekreacyjnych przestrzeni publicznych</w:t>
            </w:r>
            <w:r w:rsidR="000F02AC">
              <w:rPr>
                <w:rFonts w:ascii="Calibri" w:eastAsia="Calibri" w:hAnsi="Calibri" w:cs="Calibri"/>
                <w:color w:val="000000"/>
                <w:kern w:val="0"/>
                <w:lang w:eastAsia="pl-PL"/>
                <w14:ligatures w14:val="none"/>
              </w:rPr>
              <w:t xml:space="preserve"> i dbałość o środowisko naturalne</w:t>
            </w:r>
            <w:bookmarkEnd w:id="91"/>
          </w:p>
        </w:tc>
      </w:tr>
    </w:tbl>
    <w:p w14:paraId="0C69A4EC" w14:textId="77777777" w:rsidR="00586DD8" w:rsidRPr="00586DD8" w:rsidRDefault="00586DD8" w:rsidP="00586DD8">
      <w:pPr>
        <w:spacing w:after="0" w:line="240" w:lineRule="auto"/>
        <w:jc w:val="both"/>
        <w:rPr>
          <w:rFonts w:ascii="Calibri" w:eastAsia="Calibri" w:hAnsi="Calibri" w:cs="Calibri"/>
          <w:b/>
          <w:color w:val="7F7F7F"/>
          <w:kern w:val="0"/>
          <w:sz w:val="32"/>
          <w:szCs w:val="32"/>
          <w:lang w:eastAsia="pl-PL"/>
          <w14:ligatures w14:val="none"/>
        </w:rPr>
        <w:sectPr w:rsidR="00586DD8" w:rsidRPr="00586DD8" w:rsidSect="005955D9">
          <w:pgSz w:w="11906" w:h="16838"/>
          <w:pgMar w:top="1417" w:right="1417" w:bottom="1417" w:left="1417" w:header="708" w:footer="708" w:gutter="0"/>
          <w:cols w:space="708"/>
          <w:docGrid w:linePitch="299"/>
        </w:sectPr>
      </w:pPr>
    </w:p>
    <w:tbl>
      <w:tblPr>
        <w:tblW w:w="13994" w:type="dxa"/>
        <w:tblInd w:w="-105" w:type="dxa"/>
        <w:tblBorders>
          <w:top w:val="single" w:sz="4" w:space="0" w:color="FFFFFF"/>
          <w:left w:val="single" w:sz="4" w:space="0" w:color="FFFFFF"/>
          <w:bottom w:val="single" w:sz="4" w:space="0" w:color="FFFFFF"/>
          <w:right w:val="single" w:sz="4" w:space="0" w:color="FFFFFF"/>
          <w:insideH w:val="single" w:sz="4" w:space="0" w:color="808080"/>
          <w:insideV w:val="single" w:sz="4" w:space="0" w:color="808080"/>
        </w:tblBorders>
        <w:tblLayout w:type="fixed"/>
        <w:tblLook w:val="04A0" w:firstRow="1" w:lastRow="0" w:firstColumn="1" w:lastColumn="0" w:noHBand="0" w:noVBand="1"/>
      </w:tblPr>
      <w:tblGrid>
        <w:gridCol w:w="1980"/>
        <w:gridCol w:w="3512"/>
        <w:gridCol w:w="2977"/>
        <w:gridCol w:w="2409"/>
        <w:gridCol w:w="3116"/>
      </w:tblGrid>
      <w:tr w:rsidR="00586DD8" w:rsidRPr="00586DD8" w14:paraId="76A47EFB" w14:textId="77777777" w:rsidTr="00E879F0">
        <w:trPr>
          <w:trHeight w:val="552"/>
          <w:tblHeader/>
        </w:trPr>
        <w:tc>
          <w:tcPr>
            <w:tcW w:w="1980" w:type="dxa"/>
            <w:tcBorders>
              <w:top w:val="nil"/>
              <w:left w:val="nil"/>
              <w:bottom w:val="single" w:sz="4" w:space="0" w:color="808080"/>
              <w:right w:val="single" w:sz="4" w:space="0" w:color="808080"/>
            </w:tcBorders>
            <w:shd w:val="clear" w:color="auto" w:fill="FFFFFF"/>
            <w:vAlign w:val="center"/>
          </w:tcPr>
          <w:p w14:paraId="4BE89ADF"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lastRenderedPageBreak/>
              <w:t>Cel strategiczny</w:t>
            </w:r>
          </w:p>
        </w:tc>
        <w:tc>
          <w:tcPr>
            <w:tcW w:w="3512" w:type="dxa"/>
            <w:tcBorders>
              <w:top w:val="nil"/>
              <w:left w:val="single" w:sz="4" w:space="0" w:color="808080"/>
              <w:bottom w:val="single" w:sz="4" w:space="0" w:color="808080"/>
              <w:right w:val="single" w:sz="4" w:space="0" w:color="808080"/>
            </w:tcBorders>
            <w:shd w:val="clear" w:color="auto" w:fill="FFFFFF"/>
            <w:vAlign w:val="center"/>
          </w:tcPr>
          <w:p w14:paraId="358A2C23"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Kierunki działań</w:t>
            </w:r>
          </w:p>
        </w:tc>
        <w:tc>
          <w:tcPr>
            <w:tcW w:w="2977" w:type="dxa"/>
            <w:tcBorders>
              <w:top w:val="nil"/>
              <w:left w:val="single" w:sz="4" w:space="0" w:color="808080"/>
              <w:bottom w:val="single" w:sz="4" w:space="0" w:color="808080"/>
              <w:right w:val="single" w:sz="4" w:space="0" w:color="808080"/>
            </w:tcBorders>
            <w:shd w:val="clear" w:color="auto" w:fill="FFFFFF"/>
            <w:vAlign w:val="center"/>
          </w:tcPr>
          <w:p w14:paraId="10CC0D5D"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Diagnozowane zjawiska kryzysowe</w:t>
            </w:r>
          </w:p>
        </w:tc>
        <w:tc>
          <w:tcPr>
            <w:tcW w:w="2409" w:type="dxa"/>
            <w:tcBorders>
              <w:top w:val="nil"/>
              <w:left w:val="single" w:sz="4" w:space="0" w:color="808080"/>
              <w:bottom w:val="single" w:sz="4" w:space="0" w:color="808080"/>
              <w:right w:val="single" w:sz="4" w:space="0" w:color="808080"/>
            </w:tcBorders>
            <w:shd w:val="clear" w:color="auto" w:fill="FFFFFF"/>
            <w:vAlign w:val="center"/>
          </w:tcPr>
          <w:p w14:paraId="7F2969AB"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Identyfikowane potencjały</w:t>
            </w:r>
          </w:p>
        </w:tc>
        <w:tc>
          <w:tcPr>
            <w:tcW w:w="3116" w:type="dxa"/>
            <w:tcBorders>
              <w:top w:val="nil"/>
              <w:left w:val="single" w:sz="4" w:space="0" w:color="808080"/>
              <w:bottom w:val="single" w:sz="4" w:space="0" w:color="808080"/>
              <w:right w:val="nil"/>
            </w:tcBorders>
            <w:shd w:val="clear" w:color="auto" w:fill="FFFFFF"/>
            <w:vAlign w:val="center"/>
          </w:tcPr>
          <w:p w14:paraId="72C7D0DC" w14:textId="77777777" w:rsidR="00586DD8" w:rsidRPr="00586DD8" w:rsidRDefault="00586DD8" w:rsidP="00B707F8">
            <w:pPr>
              <w:spacing w:after="0" w:line="240" w:lineRule="auto"/>
              <w:jc w:val="center"/>
              <w:rPr>
                <w:rFonts w:ascii="Calibri" w:eastAsia="Calibri" w:hAnsi="Calibri" w:cs="Calibri"/>
                <w:color w:val="000000"/>
                <w:kern w:val="0"/>
                <w:sz w:val="20"/>
                <w:szCs w:val="20"/>
                <w:lang w:eastAsia="pl-PL"/>
                <w14:ligatures w14:val="none"/>
              </w:rPr>
            </w:pPr>
            <w:r w:rsidRPr="00586DD8">
              <w:rPr>
                <w:rFonts w:ascii="Calibri" w:eastAsia="Calibri" w:hAnsi="Calibri" w:cs="Calibri"/>
                <w:color w:val="000000"/>
                <w:kern w:val="0"/>
                <w:sz w:val="20"/>
                <w:szCs w:val="20"/>
                <w:lang w:eastAsia="pl-PL"/>
                <w14:ligatures w14:val="none"/>
              </w:rPr>
              <w:t>Spodziewane efekty</w:t>
            </w:r>
          </w:p>
        </w:tc>
      </w:tr>
      <w:tr w:rsidR="00586DD8" w:rsidRPr="00586DD8" w14:paraId="5041DACD" w14:textId="77777777" w:rsidTr="00E879F0">
        <w:trPr>
          <w:trHeight w:val="229"/>
        </w:trPr>
        <w:tc>
          <w:tcPr>
            <w:tcW w:w="1980" w:type="dxa"/>
            <w:tcBorders>
              <w:top w:val="single" w:sz="4" w:space="0" w:color="808080"/>
              <w:left w:val="nil"/>
            </w:tcBorders>
            <w:shd w:val="clear" w:color="auto" w:fill="1D5FA9"/>
            <w:vAlign w:val="center"/>
          </w:tcPr>
          <w:p w14:paraId="1FA85527" w14:textId="11E5F768" w:rsidR="00586DD8" w:rsidRPr="00586DD8" w:rsidRDefault="000D7F2B" w:rsidP="00B707F8">
            <w:pPr>
              <w:spacing w:after="0" w:line="240" w:lineRule="auto"/>
              <w:jc w:val="center"/>
              <w:rPr>
                <w:rFonts w:ascii="Calibri" w:eastAsia="Calibri" w:hAnsi="Calibri" w:cs="Calibri"/>
                <w:kern w:val="0"/>
                <w:sz w:val="20"/>
                <w:szCs w:val="20"/>
                <w:lang w:eastAsia="pl-PL"/>
                <w14:ligatures w14:val="none"/>
              </w:rPr>
            </w:pPr>
            <w:bookmarkStart w:id="92" w:name="_Hlk204777369"/>
            <w:r w:rsidRPr="000D7F2B">
              <w:rPr>
                <w:rFonts w:ascii="Calibri" w:eastAsia="Calibri" w:hAnsi="Calibri" w:cs="Calibri"/>
                <w:color w:val="FFFFFF" w:themeColor="background1"/>
                <w:kern w:val="0"/>
                <w:sz w:val="20"/>
                <w:szCs w:val="20"/>
                <w:lang w:eastAsia="pl-PL"/>
                <w14:ligatures w14:val="none"/>
              </w:rPr>
              <w:t>Ograniczenie występowania negatywnych zjawisk społecznych i aktywne wsparcie wspólnoty lokalnej</w:t>
            </w:r>
          </w:p>
        </w:tc>
        <w:tc>
          <w:tcPr>
            <w:tcW w:w="3512" w:type="dxa"/>
            <w:tcBorders>
              <w:top w:val="single" w:sz="4" w:space="0" w:color="808080"/>
              <w:bottom w:val="single" w:sz="4" w:space="0" w:color="808080"/>
            </w:tcBorders>
            <w:shd w:val="clear" w:color="auto" w:fill="FFFFFF"/>
            <w:vAlign w:val="center"/>
          </w:tcPr>
          <w:p w14:paraId="7FCD5899" w14:textId="77777777" w:rsidR="00586DD8" w:rsidRPr="009468EB" w:rsidRDefault="009468EB" w:rsidP="00E879F0">
            <w:pPr>
              <w:pStyle w:val="Akapitzlist"/>
              <w:numPr>
                <w:ilvl w:val="0"/>
                <w:numId w:val="20"/>
              </w:numPr>
              <w:spacing w:after="0" w:line="240" w:lineRule="auto"/>
              <w:ind w:left="427"/>
              <w:contextualSpacing w:val="0"/>
              <w:rPr>
                <w:rFonts w:ascii="Calibri" w:eastAsia="Calibri" w:hAnsi="Calibri" w:cs="Calibri"/>
                <w:color w:val="000000"/>
                <w:kern w:val="0"/>
                <w:sz w:val="20"/>
                <w:szCs w:val="20"/>
                <w:lang w:eastAsia="pl-PL"/>
                <w14:ligatures w14:val="none"/>
              </w:rPr>
            </w:pPr>
            <w:r w:rsidRPr="009468EB">
              <w:rPr>
                <w:rFonts w:ascii="Calibri" w:eastAsia="Calibri" w:hAnsi="Calibri" w:cs="Calibri"/>
                <w:color w:val="000000"/>
                <w:kern w:val="0"/>
                <w:sz w:val="20"/>
                <w:szCs w:val="20"/>
                <w:lang w:eastAsia="pl-PL"/>
                <w14:ligatures w14:val="none"/>
              </w:rPr>
              <w:t>Wsparcie i rozwój działalności organizacji społecznych (KGW, OSP, nieformalne grupy mieszkańców) poprzez szkolenia, mikrogranty i wyposażenie</w:t>
            </w:r>
          </w:p>
          <w:p w14:paraId="274E7677" w14:textId="77777777" w:rsidR="009468EB" w:rsidRPr="009468EB" w:rsidRDefault="009468EB" w:rsidP="00E879F0">
            <w:pPr>
              <w:pStyle w:val="Akapitzlist"/>
              <w:numPr>
                <w:ilvl w:val="0"/>
                <w:numId w:val="20"/>
              </w:numPr>
              <w:spacing w:after="0" w:line="240" w:lineRule="auto"/>
              <w:ind w:left="427"/>
              <w:contextualSpacing w:val="0"/>
              <w:rPr>
                <w:rFonts w:ascii="Calibri" w:eastAsia="Calibri" w:hAnsi="Calibri" w:cs="Calibri"/>
                <w:color w:val="000000"/>
                <w:kern w:val="0"/>
                <w:sz w:val="20"/>
                <w:szCs w:val="20"/>
                <w:lang w:eastAsia="pl-PL"/>
                <w14:ligatures w14:val="none"/>
              </w:rPr>
            </w:pPr>
            <w:r w:rsidRPr="009468EB">
              <w:rPr>
                <w:rFonts w:ascii="Calibri" w:eastAsia="Calibri" w:hAnsi="Calibri" w:cs="Calibri"/>
                <w:color w:val="000000"/>
                <w:kern w:val="0"/>
                <w:sz w:val="20"/>
                <w:szCs w:val="20"/>
                <w:lang w:eastAsia="pl-PL"/>
                <w14:ligatures w14:val="none"/>
              </w:rPr>
              <w:t>Organizacja wydarzeń lokalnych integrujących mieszkańców (pikniki, festyny, warsztaty międzypokoleniowe).</w:t>
            </w:r>
          </w:p>
          <w:p w14:paraId="2EA1DA34" w14:textId="77777777" w:rsidR="009468EB" w:rsidRPr="009468EB" w:rsidRDefault="009468EB" w:rsidP="00E879F0">
            <w:pPr>
              <w:pStyle w:val="Akapitzlist"/>
              <w:numPr>
                <w:ilvl w:val="0"/>
                <w:numId w:val="20"/>
              </w:numPr>
              <w:spacing w:after="0" w:line="240" w:lineRule="auto"/>
              <w:ind w:left="427"/>
              <w:contextualSpacing w:val="0"/>
              <w:rPr>
                <w:rFonts w:ascii="Calibri" w:eastAsia="Calibri" w:hAnsi="Calibri" w:cs="Calibri"/>
                <w:color w:val="000000"/>
                <w:kern w:val="0"/>
                <w:sz w:val="20"/>
                <w:szCs w:val="20"/>
                <w:lang w:eastAsia="pl-PL"/>
                <w14:ligatures w14:val="none"/>
              </w:rPr>
            </w:pPr>
            <w:r w:rsidRPr="009468EB">
              <w:rPr>
                <w:rFonts w:ascii="Calibri" w:eastAsia="Calibri" w:hAnsi="Calibri" w:cs="Calibri"/>
                <w:color w:val="000000"/>
                <w:kern w:val="0"/>
                <w:sz w:val="20"/>
                <w:szCs w:val="20"/>
                <w:lang w:eastAsia="pl-PL"/>
                <w14:ligatures w14:val="none"/>
              </w:rPr>
              <w:t>Prowadzenie działań profilaktycznych przeciwdziałających wykluczeniu społecznemu i uzależnieniom (np. zajęcia dla młodzieży, wsparcie dla seniorów).</w:t>
            </w:r>
          </w:p>
          <w:p w14:paraId="17D77749" w14:textId="4F32AA69" w:rsidR="009468EB" w:rsidRPr="009468EB" w:rsidRDefault="009468EB" w:rsidP="00E879F0">
            <w:pPr>
              <w:pStyle w:val="Akapitzlist"/>
              <w:numPr>
                <w:ilvl w:val="0"/>
                <w:numId w:val="20"/>
              </w:numPr>
              <w:spacing w:after="0" w:line="240" w:lineRule="auto"/>
              <w:ind w:left="427"/>
              <w:contextualSpacing w:val="0"/>
              <w:rPr>
                <w:rFonts w:ascii="Calibri" w:eastAsia="Calibri" w:hAnsi="Calibri" w:cs="Calibri"/>
                <w:color w:val="000000"/>
                <w:kern w:val="0"/>
                <w:sz w:val="20"/>
                <w:szCs w:val="20"/>
                <w:lang w:eastAsia="pl-PL"/>
                <w14:ligatures w14:val="none"/>
              </w:rPr>
            </w:pPr>
            <w:r w:rsidRPr="009468EB">
              <w:rPr>
                <w:rFonts w:ascii="Calibri" w:eastAsia="Calibri" w:hAnsi="Calibri" w:cs="Calibri"/>
                <w:color w:val="000000"/>
                <w:kern w:val="0"/>
                <w:sz w:val="20"/>
                <w:szCs w:val="20"/>
                <w:lang w:eastAsia="pl-PL"/>
                <w14:ligatures w14:val="none"/>
              </w:rPr>
              <w:t>Aktywizacja mieszkańców w wieku senioralnym – tworzenie i rozwijanie wolontariatu sąsiedzkiego</w:t>
            </w:r>
          </w:p>
        </w:tc>
        <w:tc>
          <w:tcPr>
            <w:tcW w:w="2977" w:type="dxa"/>
            <w:tcBorders>
              <w:top w:val="single" w:sz="4" w:space="0" w:color="808080"/>
              <w:bottom w:val="single" w:sz="4" w:space="0" w:color="808080"/>
            </w:tcBorders>
            <w:shd w:val="clear" w:color="auto" w:fill="FFFFFF"/>
            <w:vAlign w:val="center"/>
          </w:tcPr>
          <w:p w14:paraId="15013BC4" w14:textId="77777777" w:rsidR="009468EB" w:rsidRPr="009468EB" w:rsidRDefault="009468EB" w:rsidP="00E879F0">
            <w:pPr>
              <w:pStyle w:val="Akapitzlist"/>
              <w:numPr>
                <w:ilvl w:val="0"/>
                <w:numId w:val="20"/>
              </w:numPr>
              <w:spacing w:after="0" w:line="240" w:lineRule="auto"/>
              <w:ind w:left="318"/>
              <w:contextualSpacing w:val="0"/>
              <w:rPr>
                <w:rFonts w:ascii="Calibri" w:eastAsia="Calibri" w:hAnsi="Calibri" w:cs="Calibri"/>
                <w:color w:val="000000"/>
                <w:kern w:val="0"/>
                <w:sz w:val="20"/>
                <w:szCs w:val="20"/>
                <w:lang w:eastAsia="pl-PL"/>
                <w14:ligatures w14:val="none"/>
              </w:rPr>
            </w:pPr>
            <w:r w:rsidRPr="009468EB">
              <w:rPr>
                <w:rFonts w:ascii="Calibri" w:eastAsia="Calibri" w:hAnsi="Calibri" w:cs="Calibri"/>
                <w:color w:val="000000"/>
                <w:kern w:val="0"/>
                <w:sz w:val="20"/>
                <w:szCs w:val="20"/>
                <w:lang w:eastAsia="pl-PL"/>
                <w14:ligatures w14:val="none"/>
              </w:rPr>
              <w:t xml:space="preserve">Starzejąca się społeczność lokalna i wyludnianie się miejscowości </w:t>
            </w:r>
          </w:p>
          <w:p w14:paraId="616A6E71" w14:textId="6B5E8E0A" w:rsidR="00586DD8" w:rsidRPr="009468EB" w:rsidRDefault="009468EB" w:rsidP="00E879F0">
            <w:pPr>
              <w:pStyle w:val="Akapitzlist"/>
              <w:numPr>
                <w:ilvl w:val="0"/>
                <w:numId w:val="20"/>
              </w:numPr>
              <w:spacing w:after="0" w:line="240" w:lineRule="auto"/>
              <w:ind w:left="318"/>
              <w:contextualSpacing w:val="0"/>
              <w:rPr>
                <w:rFonts w:ascii="Calibri" w:eastAsia="Calibri" w:hAnsi="Calibri" w:cs="Calibri"/>
                <w:color w:val="000000"/>
                <w:kern w:val="0"/>
                <w:sz w:val="20"/>
                <w:szCs w:val="20"/>
                <w:lang w:eastAsia="pl-PL"/>
                <w14:ligatures w14:val="none"/>
              </w:rPr>
            </w:pPr>
            <w:r w:rsidRPr="009468EB">
              <w:rPr>
                <w:rFonts w:ascii="Calibri" w:eastAsia="Calibri" w:hAnsi="Calibri" w:cs="Calibri"/>
                <w:color w:val="000000"/>
                <w:kern w:val="0"/>
                <w:sz w:val="20"/>
                <w:szCs w:val="20"/>
                <w:lang w:eastAsia="pl-PL"/>
                <w14:ligatures w14:val="none"/>
              </w:rPr>
              <w:t>Wysoki poziom przestępczości</w:t>
            </w:r>
          </w:p>
          <w:p w14:paraId="75A3FA4C" w14:textId="77777777" w:rsidR="009468EB" w:rsidRPr="009468EB" w:rsidRDefault="009468EB" w:rsidP="00E879F0">
            <w:pPr>
              <w:pStyle w:val="Akapitzlist"/>
              <w:numPr>
                <w:ilvl w:val="0"/>
                <w:numId w:val="20"/>
              </w:numPr>
              <w:spacing w:after="0" w:line="240" w:lineRule="auto"/>
              <w:ind w:left="318"/>
              <w:contextualSpacing w:val="0"/>
              <w:rPr>
                <w:rFonts w:ascii="Calibri" w:eastAsia="Calibri" w:hAnsi="Calibri" w:cs="Calibri"/>
                <w:color w:val="000000"/>
                <w:kern w:val="0"/>
                <w:sz w:val="20"/>
                <w:szCs w:val="20"/>
                <w:lang w:eastAsia="pl-PL"/>
                <w14:ligatures w14:val="none"/>
              </w:rPr>
            </w:pPr>
            <w:r w:rsidRPr="009468EB">
              <w:rPr>
                <w:rFonts w:ascii="Calibri" w:eastAsia="Calibri" w:hAnsi="Calibri" w:cs="Calibri"/>
                <w:color w:val="000000"/>
                <w:kern w:val="0"/>
                <w:sz w:val="20"/>
                <w:szCs w:val="20"/>
                <w:lang w:eastAsia="pl-PL"/>
                <w14:ligatures w14:val="none"/>
              </w:rPr>
              <w:t>Wysoki poziom bezrobocia</w:t>
            </w:r>
          </w:p>
          <w:p w14:paraId="4007F540" w14:textId="36E47687" w:rsidR="009468EB" w:rsidRPr="00586DD8" w:rsidRDefault="009468EB" w:rsidP="00E879F0">
            <w:pPr>
              <w:spacing w:after="0" w:line="240" w:lineRule="auto"/>
              <w:rPr>
                <w:rFonts w:ascii="Calibri" w:eastAsia="Calibri" w:hAnsi="Calibri" w:cs="Calibri"/>
                <w:color w:val="000000"/>
                <w:kern w:val="0"/>
                <w:sz w:val="20"/>
                <w:szCs w:val="20"/>
                <w:lang w:eastAsia="pl-PL"/>
                <w14:ligatures w14:val="none"/>
              </w:rPr>
            </w:pPr>
          </w:p>
        </w:tc>
        <w:tc>
          <w:tcPr>
            <w:tcW w:w="2409" w:type="dxa"/>
            <w:tcBorders>
              <w:top w:val="single" w:sz="4" w:space="0" w:color="808080"/>
              <w:bottom w:val="single" w:sz="4" w:space="0" w:color="808080"/>
            </w:tcBorders>
            <w:shd w:val="clear" w:color="auto" w:fill="FFFFFF"/>
            <w:vAlign w:val="center"/>
          </w:tcPr>
          <w:p w14:paraId="0F7141D7" w14:textId="0C69109B" w:rsidR="009468EB" w:rsidRPr="009468EB" w:rsidRDefault="009468EB" w:rsidP="00695818">
            <w:pPr>
              <w:numPr>
                <w:ilvl w:val="0"/>
                <w:numId w:val="14"/>
              </w:numPr>
              <w:spacing w:after="0" w:line="240" w:lineRule="auto"/>
              <w:rPr>
                <w:rFonts w:ascii="Calibri" w:eastAsia="Calibri" w:hAnsi="Calibri" w:cs="Calibri"/>
                <w:color w:val="000000"/>
                <w:kern w:val="0"/>
                <w:sz w:val="20"/>
                <w:szCs w:val="20"/>
                <w:lang w:eastAsia="pl-PL"/>
                <w14:ligatures w14:val="none"/>
              </w:rPr>
            </w:pPr>
            <w:r w:rsidRPr="009468EB">
              <w:rPr>
                <w:rFonts w:ascii="Calibri" w:eastAsia="Calibri" w:hAnsi="Calibri" w:cs="Calibri"/>
                <w:color w:val="000000"/>
                <w:kern w:val="0"/>
                <w:sz w:val="20"/>
                <w:szCs w:val="20"/>
                <w:lang w:eastAsia="pl-PL"/>
                <w14:ligatures w14:val="none"/>
              </w:rPr>
              <w:t xml:space="preserve">Silne więzi sąsiedzkie </w:t>
            </w:r>
          </w:p>
          <w:p w14:paraId="62FA39E2" w14:textId="35AECE32" w:rsidR="009468EB" w:rsidRPr="009468EB" w:rsidRDefault="005340CB" w:rsidP="00695818">
            <w:pPr>
              <w:numPr>
                <w:ilvl w:val="0"/>
                <w:numId w:val="14"/>
              </w:numPr>
              <w:spacing w:after="0" w:line="240" w:lineRule="auto"/>
              <w:rPr>
                <w:rFonts w:ascii="Calibri" w:eastAsia="Calibri" w:hAnsi="Calibri" w:cs="Calibri"/>
                <w:color w:val="000000"/>
                <w:kern w:val="0"/>
                <w:sz w:val="20"/>
                <w:szCs w:val="20"/>
                <w:lang w:eastAsia="pl-PL"/>
                <w14:ligatures w14:val="none"/>
              </w:rPr>
            </w:pPr>
            <w:r>
              <w:rPr>
                <w:rFonts w:ascii="Calibri" w:eastAsia="Calibri" w:hAnsi="Calibri" w:cs="Calibri"/>
                <w:color w:val="000000"/>
                <w:kern w:val="0"/>
                <w:sz w:val="20"/>
                <w:szCs w:val="20"/>
                <w:lang w:eastAsia="pl-PL"/>
                <w14:ligatures w14:val="none"/>
              </w:rPr>
              <w:t>A</w:t>
            </w:r>
            <w:r w:rsidR="009468EB" w:rsidRPr="009468EB">
              <w:rPr>
                <w:rFonts w:ascii="Calibri" w:eastAsia="Calibri" w:hAnsi="Calibri" w:cs="Calibri"/>
                <w:color w:val="000000"/>
                <w:kern w:val="0"/>
                <w:sz w:val="20"/>
                <w:szCs w:val="20"/>
                <w:lang w:eastAsia="pl-PL"/>
                <w14:ligatures w14:val="none"/>
              </w:rPr>
              <w:t xml:space="preserve">ktywne KGW i OSP </w:t>
            </w:r>
          </w:p>
          <w:p w14:paraId="666E8DBC" w14:textId="0E2928E0" w:rsidR="009468EB" w:rsidRPr="009468EB" w:rsidRDefault="005340CB" w:rsidP="00695818">
            <w:pPr>
              <w:numPr>
                <w:ilvl w:val="0"/>
                <w:numId w:val="14"/>
              </w:numPr>
              <w:spacing w:after="0" w:line="240" w:lineRule="auto"/>
              <w:rPr>
                <w:rFonts w:ascii="Calibri" w:eastAsia="Calibri" w:hAnsi="Calibri" w:cs="Calibri"/>
                <w:color w:val="000000"/>
                <w:kern w:val="0"/>
                <w:sz w:val="20"/>
                <w:szCs w:val="20"/>
                <w:lang w:eastAsia="pl-PL"/>
                <w14:ligatures w14:val="none"/>
              </w:rPr>
            </w:pPr>
            <w:r>
              <w:rPr>
                <w:rFonts w:ascii="Calibri" w:eastAsia="Calibri" w:hAnsi="Calibri" w:cs="Calibri"/>
                <w:color w:val="000000"/>
                <w:kern w:val="0"/>
                <w:sz w:val="20"/>
                <w:szCs w:val="20"/>
                <w:lang w:eastAsia="pl-PL"/>
                <w14:ligatures w14:val="none"/>
              </w:rPr>
              <w:t>L</w:t>
            </w:r>
            <w:r w:rsidR="009468EB" w:rsidRPr="009468EB">
              <w:rPr>
                <w:rFonts w:ascii="Calibri" w:eastAsia="Calibri" w:hAnsi="Calibri" w:cs="Calibri"/>
                <w:color w:val="000000"/>
                <w:kern w:val="0"/>
                <w:sz w:val="20"/>
                <w:szCs w:val="20"/>
                <w:lang w:eastAsia="pl-PL"/>
                <w14:ligatures w14:val="none"/>
              </w:rPr>
              <w:t xml:space="preserve">okalne tradycje </w:t>
            </w:r>
          </w:p>
          <w:p w14:paraId="0C5867E7" w14:textId="5C11C6EE" w:rsidR="00586DD8" w:rsidRPr="009468EB" w:rsidRDefault="005340CB" w:rsidP="003C5EAC">
            <w:pPr>
              <w:numPr>
                <w:ilvl w:val="0"/>
                <w:numId w:val="14"/>
              </w:numPr>
              <w:spacing w:after="0" w:line="240" w:lineRule="auto"/>
              <w:rPr>
                <w:rFonts w:ascii="Calibri" w:eastAsia="Calibri" w:hAnsi="Calibri" w:cs="Calibri"/>
                <w:color w:val="000000"/>
                <w:kern w:val="0"/>
                <w:sz w:val="20"/>
                <w:szCs w:val="20"/>
                <w:lang w:eastAsia="pl-PL"/>
                <w14:ligatures w14:val="none"/>
              </w:rPr>
            </w:pPr>
            <w:r>
              <w:rPr>
                <w:rFonts w:ascii="Calibri" w:eastAsia="Calibri" w:hAnsi="Calibri" w:cs="Calibri"/>
                <w:color w:val="000000"/>
                <w:kern w:val="0"/>
                <w:sz w:val="20"/>
                <w:szCs w:val="20"/>
                <w:lang w:eastAsia="pl-PL"/>
                <w14:ligatures w14:val="none"/>
              </w:rPr>
              <w:t>N</w:t>
            </w:r>
            <w:r w:rsidR="009468EB" w:rsidRPr="009468EB">
              <w:rPr>
                <w:rFonts w:ascii="Calibri" w:eastAsia="Calibri" w:hAnsi="Calibri" w:cs="Calibri"/>
                <w:color w:val="000000"/>
                <w:kern w:val="0"/>
                <w:sz w:val="20"/>
                <w:szCs w:val="20"/>
                <w:lang w:eastAsia="pl-PL"/>
                <w14:ligatures w14:val="none"/>
              </w:rPr>
              <w:t>iewielka, zżyta społeczność</w:t>
            </w:r>
          </w:p>
        </w:tc>
        <w:tc>
          <w:tcPr>
            <w:tcW w:w="3116" w:type="dxa"/>
            <w:tcBorders>
              <w:top w:val="single" w:sz="4" w:space="0" w:color="808080"/>
              <w:bottom w:val="single" w:sz="4" w:space="0" w:color="808080"/>
            </w:tcBorders>
            <w:shd w:val="clear" w:color="auto" w:fill="FFFFFF"/>
            <w:vAlign w:val="center"/>
          </w:tcPr>
          <w:p w14:paraId="5FAF3651" w14:textId="77777777" w:rsidR="009468EB" w:rsidRDefault="009468EB" w:rsidP="00E879F0">
            <w:pPr>
              <w:numPr>
                <w:ilvl w:val="0"/>
                <w:numId w:val="14"/>
              </w:numPr>
              <w:pBdr>
                <w:top w:val="nil"/>
                <w:left w:val="nil"/>
                <w:bottom w:val="nil"/>
                <w:right w:val="nil"/>
                <w:between w:val="nil"/>
              </w:pBdr>
              <w:spacing w:after="0" w:line="240" w:lineRule="auto"/>
              <w:rPr>
                <w:rFonts w:ascii="Calibri" w:eastAsia="Calibri" w:hAnsi="Calibri" w:cs="Calibri"/>
                <w:color w:val="000000"/>
                <w:kern w:val="0"/>
                <w:sz w:val="20"/>
                <w:szCs w:val="20"/>
                <w:lang w:eastAsia="pl-PL"/>
                <w14:ligatures w14:val="none"/>
              </w:rPr>
            </w:pPr>
            <w:r w:rsidRPr="009468EB">
              <w:rPr>
                <w:rFonts w:ascii="Calibri" w:eastAsia="Calibri" w:hAnsi="Calibri" w:cs="Calibri"/>
                <w:color w:val="000000"/>
                <w:kern w:val="0"/>
                <w:sz w:val="20"/>
                <w:szCs w:val="20"/>
                <w:lang w:eastAsia="pl-PL"/>
                <w14:ligatures w14:val="none"/>
              </w:rPr>
              <w:t>Zwiększenie integracji społecznej;</w:t>
            </w:r>
          </w:p>
          <w:p w14:paraId="4AC24AF9" w14:textId="54F6A8AD" w:rsidR="009468EB" w:rsidRDefault="005340CB" w:rsidP="00E879F0">
            <w:pPr>
              <w:numPr>
                <w:ilvl w:val="0"/>
                <w:numId w:val="14"/>
              </w:numPr>
              <w:pBdr>
                <w:top w:val="nil"/>
                <w:left w:val="nil"/>
                <w:bottom w:val="nil"/>
                <w:right w:val="nil"/>
                <w:between w:val="nil"/>
              </w:pBdr>
              <w:spacing w:after="0" w:line="240" w:lineRule="auto"/>
              <w:rPr>
                <w:rFonts w:ascii="Calibri" w:eastAsia="Calibri" w:hAnsi="Calibri" w:cs="Calibri"/>
                <w:color w:val="000000"/>
                <w:kern w:val="0"/>
                <w:sz w:val="20"/>
                <w:szCs w:val="20"/>
                <w:lang w:eastAsia="pl-PL"/>
                <w14:ligatures w14:val="none"/>
              </w:rPr>
            </w:pPr>
            <w:r>
              <w:rPr>
                <w:rFonts w:ascii="Calibri" w:eastAsia="Calibri" w:hAnsi="Calibri" w:cs="Calibri"/>
                <w:color w:val="000000"/>
                <w:kern w:val="0"/>
                <w:sz w:val="20"/>
                <w:szCs w:val="20"/>
                <w:lang w:eastAsia="pl-PL"/>
                <w14:ligatures w14:val="none"/>
              </w:rPr>
              <w:t>P</w:t>
            </w:r>
            <w:r w:rsidR="009468EB" w:rsidRPr="009468EB">
              <w:rPr>
                <w:rFonts w:ascii="Calibri" w:eastAsia="Calibri" w:hAnsi="Calibri" w:cs="Calibri"/>
                <w:color w:val="000000"/>
                <w:kern w:val="0"/>
                <w:sz w:val="20"/>
                <w:szCs w:val="20"/>
                <w:lang w:eastAsia="pl-PL"/>
                <w14:ligatures w14:val="none"/>
              </w:rPr>
              <w:t xml:space="preserve">oprawa jakości życia </w:t>
            </w:r>
          </w:p>
          <w:p w14:paraId="48A186EF" w14:textId="15B1CBD8" w:rsidR="009468EB" w:rsidRDefault="005340CB" w:rsidP="00E879F0">
            <w:pPr>
              <w:numPr>
                <w:ilvl w:val="0"/>
                <w:numId w:val="14"/>
              </w:numPr>
              <w:pBdr>
                <w:top w:val="nil"/>
                <w:left w:val="nil"/>
                <w:bottom w:val="nil"/>
                <w:right w:val="nil"/>
                <w:between w:val="nil"/>
              </w:pBdr>
              <w:spacing w:after="0" w:line="240" w:lineRule="auto"/>
              <w:rPr>
                <w:rFonts w:ascii="Calibri" w:eastAsia="Calibri" w:hAnsi="Calibri" w:cs="Calibri"/>
                <w:color w:val="000000"/>
                <w:kern w:val="0"/>
                <w:sz w:val="20"/>
                <w:szCs w:val="20"/>
                <w:lang w:eastAsia="pl-PL"/>
                <w14:ligatures w14:val="none"/>
              </w:rPr>
            </w:pPr>
            <w:r>
              <w:rPr>
                <w:rFonts w:ascii="Calibri" w:eastAsia="Calibri" w:hAnsi="Calibri" w:cs="Calibri"/>
                <w:color w:val="000000"/>
                <w:kern w:val="0"/>
                <w:sz w:val="20"/>
                <w:szCs w:val="20"/>
                <w:lang w:eastAsia="pl-PL"/>
                <w14:ligatures w14:val="none"/>
              </w:rPr>
              <w:t>W</w:t>
            </w:r>
            <w:r w:rsidR="009468EB" w:rsidRPr="009468EB">
              <w:rPr>
                <w:rFonts w:ascii="Calibri" w:eastAsia="Calibri" w:hAnsi="Calibri" w:cs="Calibri"/>
                <w:color w:val="000000"/>
                <w:kern w:val="0"/>
                <w:sz w:val="20"/>
                <w:szCs w:val="20"/>
                <w:lang w:eastAsia="pl-PL"/>
                <w14:ligatures w14:val="none"/>
              </w:rPr>
              <w:t>zrost aktywności mieszkańców</w:t>
            </w:r>
          </w:p>
          <w:p w14:paraId="28930FF5" w14:textId="2C7CA567" w:rsidR="00586DD8" w:rsidRDefault="005340CB" w:rsidP="00E879F0">
            <w:pPr>
              <w:numPr>
                <w:ilvl w:val="0"/>
                <w:numId w:val="14"/>
              </w:numPr>
              <w:pBdr>
                <w:top w:val="nil"/>
                <w:left w:val="nil"/>
                <w:bottom w:val="nil"/>
                <w:right w:val="nil"/>
                <w:between w:val="nil"/>
              </w:pBdr>
              <w:spacing w:after="0" w:line="240" w:lineRule="auto"/>
              <w:rPr>
                <w:rFonts w:ascii="Calibri" w:eastAsia="Calibri" w:hAnsi="Calibri" w:cs="Calibri"/>
                <w:color w:val="000000"/>
                <w:kern w:val="0"/>
                <w:sz w:val="20"/>
                <w:szCs w:val="20"/>
                <w:lang w:eastAsia="pl-PL"/>
                <w14:ligatures w14:val="none"/>
              </w:rPr>
            </w:pPr>
            <w:r>
              <w:rPr>
                <w:rFonts w:ascii="Calibri" w:eastAsia="Calibri" w:hAnsi="Calibri" w:cs="Calibri"/>
                <w:color w:val="000000"/>
                <w:kern w:val="0"/>
                <w:sz w:val="20"/>
                <w:szCs w:val="20"/>
                <w:lang w:eastAsia="pl-PL"/>
                <w14:ligatures w14:val="none"/>
              </w:rPr>
              <w:t>O</w:t>
            </w:r>
            <w:r w:rsidR="009468EB" w:rsidRPr="009468EB">
              <w:rPr>
                <w:rFonts w:ascii="Calibri" w:eastAsia="Calibri" w:hAnsi="Calibri" w:cs="Calibri"/>
                <w:color w:val="000000"/>
                <w:kern w:val="0"/>
                <w:sz w:val="20"/>
                <w:szCs w:val="20"/>
                <w:lang w:eastAsia="pl-PL"/>
                <w14:ligatures w14:val="none"/>
              </w:rPr>
              <w:t>graniczenie negatywnych zjawisk społeczny</w:t>
            </w:r>
            <w:r w:rsidR="009468EB">
              <w:rPr>
                <w:rFonts w:ascii="Calibri" w:eastAsia="Calibri" w:hAnsi="Calibri" w:cs="Calibri"/>
                <w:color w:val="000000"/>
                <w:kern w:val="0"/>
                <w:sz w:val="20"/>
                <w:szCs w:val="20"/>
                <w:lang w:eastAsia="pl-PL"/>
                <w14:ligatures w14:val="none"/>
              </w:rPr>
              <w:t>ch</w:t>
            </w:r>
          </w:p>
          <w:p w14:paraId="3696BF9E" w14:textId="32836E73" w:rsidR="009468EB" w:rsidRPr="00586DD8" w:rsidRDefault="005340CB" w:rsidP="00E879F0">
            <w:pPr>
              <w:numPr>
                <w:ilvl w:val="0"/>
                <w:numId w:val="14"/>
              </w:numPr>
              <w:pBdr>
                <w:top w:val="nil"/>
                <w:left w:val="nil"/>
                <w:bottom w:val="nil"/>
                <w:right w:val="nil"/>
                <w:between w:val="nil"/>
              </w:pBdr>
              <w:spacing w:after="0" w:line="240" w:lineRule="auto"/>
              <w:rPr>
                <w:rFonts w:ascii="Calibri" w:eastAsia="Calibri" w:hAnsi="Calibri" w:cs="Calibri"/>
                <w:color w:val="000000"/>
                <w:kern w:val="0"/>
                <w:sz w:val="20"/>
                <w:szCs w:val="20"/>
                <w:lang w:eastAsia="pl-PL"/>
                <w14:ligatures w14:val="none"/>
              </w:rPr>
            </w:pPr>
            <w:r>
              <w:rPr>
                <w:rFonts w:ascii="Calibri" w:eastAsia="Calibri" w:hAnsi="Calibri" w:cs="Calibri"/>
                <w:color w:val="000000"/>
                <w:kern w:val="0"/>
                <w:sz w:val="20"/>
                <w:szCs w:val="20"/>
                <w:lang w:eastAsia="pl-PL"/>
                <w14:ligatures w14:val="none"/>
              </w:rPr>
              <w:t>O</w:t>
            </w:r>
            <w:r w:rsidR="009468EB">
              <w:rPr>
                <w:rFonts w:ascii="Calibri" w:eastAsia="Calibri" w:hAnsi="Calibri" w:cs="Calibri"/>
                <w:color w:val="000000"/>
                <w:kern w:val="0"/>
                <w:sz w:val="20"/>
                <w:szCs w:val="20"/>
                <w:lang w:eastAsia="pl-PL"/>
                <w14:ligatures w14:val="none"/>
              </w:rPr>
              <w:t>graniczenie wyludniania się miejscowości</w:t>
            </w:r>
          </w:p>
        </w:tc>
      </w:tr>
      <w:tr w:rsidR="00586DD8" w:rsidRPr="00586DD8" w14:paraId="5392D862" w14:textId="77777777" w:rsidTr="00E879F0">
        <w:tc>
          <w:tcPr>
            <w:tcW w:w="1980" w:type="dxa"/>
            <w:tcBorders>
              <w:left w:val="nil"/>
            </w:tcBorders>
            <w:shd w:val="clear" w:color="auto" w:fill="15A9DD"/>
            <w:vAlign w:val="center"/>
          </w:tcPr>
          <w:p w14:paraId="0973D27A" w14:textId="28800422" w:rsidR="00586DD8" w:rsidRPr="00586DD8" w:rsidRDefault="000F02AC" w:rsidP="00B707F8">
            <w:pPr>
              <w:spacing w:after="0" w:line="240" w:lineRule="auto"/>
              <w:jc w:val="center"/>
              <w:rPr>
                <w:rFonts w:ascii="Calibri" w:eastAsia="Calibri" w:hAnsi="Calibri" w:cs="Calibri"/>
                <w:kern w:val="0"/>
                <w:sz w:val="20"/>
                <w:szCs w:val="20"/>
                <w:lang w:eastAsia="pl-PL"/>
                <w14:ligatures w14:val="none"/>
              </w:rPr>
            </w:pPr>
            <w:bookmarkStart w:id="93" w:name="_Hlk204777390"/>
            <w:bookmarkEnd w:id="92"/>
            <w:r w:rsidRPr="000F02AC">
              <w:rPr>
                <w:rFonts w:ascii="Calibri" w:eastAsia="Calibri" w:hAnsi="Calibri" w:cs="Calibri"/>
                <w:color w:val="FFFFFF" w:themeColor="background1"/>
                <w:kern w:val="0"/>
                <w:sz w:val="20"/>
                <w:szCs w:val="20"/>
                <w:lang w:eastAsia="pl-PL"/>
                <w14:ligatures w14:val="none"/>
              </w:rPr>
              <w:t>Rozwijanie funkcji społecznych w istniejących obiektach użyteczności publicznej, ich rewaloryzacja, tworzenie rekreacyjnych przestrzeni publicznych i dbałość o środowisko naturalne</w:t>
            </w:r>
          </w:p>
        </w:tc>
        <w:tc>
          <w:tcPr>
            <w:tcW w:w="3512" w:type="dxa"/>
            <w:tcBorders>
              <w:top w:val="single" w:sz="4" w:space="0" w:color="808080"/>
              <w:bottom w:val="single" w:sz="4" w:space="0" w:color="808080"/>
            </w:tcBorders>
            <w:shd w:val="clear" w:color="auto" w:fill="FFFFFF"/>
            <w:vAlign w:val="center"/>
          </w:tcPr>
          <w:p w14:paraId="1240D35B" w14:textId="77777777" w:rsidR="00586DD8" w:rsidRPr="009468EB" w:rsidRDefault="009468EB" w:rsidP="00E879F0">
            <w:pPr>
              <w:pStyle w:val="Akapitzlist"/>
              <w:numPr>
                <w:ilvl w:val="0"/>
                <w:numId w:val="21"/>
              </w:numPr>
              <w:spacing w:after="0" w:line="240" w:lineRule="auto"/>
              <w:ind w:left="427"/>
              <w:contextualSpacing w:val="0"/>
              <w:rPr>
                <w:rFonts w:ascii="Calibri" w:eastAsia="Calibri" w:hAnsi="Calibri" w:cs="Calibri"/>
                <w:color w:val="000000"/>
                <w:kern w:val="0"/>
                <w:sz w:val="20"/>
                <w:szCs w:val="20"/>
                <w:lang w:eastAsia="pl-PL"/>
                <w14:ligatures w14:val="none"/>
              </w:rPr>
            </w:pPr>
            <w:r w:rsidRPr="009468EB">
              <w:rPr>
                <w:rFonts w:ascii="Calibri" w:eastAsia="Calibri" w:hAnsi="Calibri" w:cs="Calibri"/>
                <w:color w:val="000000"/>
                <w:kern w:val="0"/>
                <w:sz w:val="20"/>
                <w:szCs w:val="20"/>
                <w:lang w:eastAsia="pl-PL"/>
                <w14:ligatures w14:val="none"/>
              </w:rPr>
              <w:t>Rewaloryzacja i adaptacja istniejących obiektów</w:t>
            </w:r>
          </w:p>
          <w:p w14:paraId="6449E63D" w14:textId="77777777" w:rsidR="009468EB" w:rsidRPr="009468EB" w:rsidRDefault="009468EB" w:rsidP="00E879F0">
            <w:pPr>
              <w:pStyle w:val="Akapitzlist"/>
              <w:numPr>
                <w:ilvl w:val="0"/>
                <w:numId w:val="21"/>
              </w:numPr>
              <w:spacing w:after="0" w:line="240" w:lineRule="auto"/>
              <w:ind w:left="427"/>
              <w:contextualSpacing w:val="0"/>
              <w:rPr>
                <w:rFonts w:ascii="Calibri" w:eastAsia="Calibri" w:hAnsi="Calibri" w:cs="Calibri"/>
                <w:color w:val="000000"/>
                <w:kern w:val="0"/>
                <w:sz w:val="20"/>
                <w:szCs w:val="20"/>
                <w:lang w:eastAsia="pl-PL"/>
                <w14:ligatures w14:val="none"/>
              </w:rPr>
            </w:pPr>
            <w:r w:rsidRPr="009468EB">
              <w:rPr>
                <w:rFonts w:ascii="Calibri" w:eastAsia="Calibri" w:hAnsi="Calibri" w:cs="Calibri"/>
                <w:color w:val="000000"/>
                <w:kern w:val="0"/>
                <w:sz w:val="20"/>
                <w:szCs w:val="20"/>
                <w:lang w:eastAsia="pl-PL"/>
                <w14:ligatures w14:val="none"/>
              </w:rPr>
              <w:t>Tworzenie nowych przestrzeni rekreacyjnych i integracyjnych</w:t>
            </w:r>
          </w:p>
          <w:p w14:paraId="44FDDAD8" w14:textId="77777777" w:rsidR="009468EB" w:rsidRPr="009468EB" w:rsidRDefault="009468EB" w:rsidP="00E879F0">
            <w:pPr>
              <w:pStyle w:val="Akapitzlist"/>
              <w:numPr>
                <w:ilvl w:val="0"/>
                <w:numId w:val="21"/>
              </w:numPr>
              <w:spacing w:after="0" w:line="240" w:lineRule="auto"/>
              <w:ind w:left="427"/>
              <w:contextualSpacing w:val="0"/>
              <w:rPr>
                <w:rFonts w:ascii="Calibri" w:eastAsia="Calibri" w:hAnsi="Calibri" w:cs="Calibri"/>
                <w:color w:val="000000"/>
                <w:kern w:val="0"/>
                <w:sz w:val="20"/>
                <w:szCs w:val="20"/>
                <w:lang w:eastAsia="pl-PL"/>
                <w14:ligatures w14:val="none"/>
              </w:rPr>
            </w:pPr>
            <w:r w:rsidRPr="009468EB">
              <w:rPr>
                <w:rFonts w:ascii="Calibri" w:eastAsia="Calibri" w:hAnsi="Calibri" w:cs="Calibri"/>
                <w:color w:val="000000"/>
                <w:kern w:val="0"/>
                <w:sz w:val="20"/>
                <w:szCs w:val="20"/>
                <w:lang w:eastAsia="pl-PL"/>
                <w14:ligatures w14:val="none"/>
              </w:rPr>
              <w:t>Modernizacja i dostosowanie istniejących obiektów do potrzeb osób starszych, dzieci i osób z niepełnosprawnościami</w:t>
            </w:r>
          </w:p>
          <w:p w14:paraId="7730ED7E" w14:textId="77777777" w:rsidR="009468EB" w:rsidRDefault="009468EB" w:rsidP="00E879F0">
            <w:pPr>
              <w:pStyle w:val="Akapitzlist"/>
              <w:numPr>
                <w:ilvl w:val="0"/>
                <w:numId w:val="21"/>
              </w:numPr>
              <w:spacing w:after="0" w:line="240" w:lineRule="auto"/>
              <w:ind w:left="427"/>
              <w:contextualSpacing w:val="0"/>
              <w:rPr>
                <w:rFonts w:ascii="Calibri" w:eastAsia="Calibri" w:hAnsi="Calibri" w:cs="Calibri"/>
                <w:color w:val="000000"/>
                <w:kern w:val="0"/>
                <w:sz w:val="20"/>
                <w:szCs w:val="20"/>
                <w:lang w:eastAsia="pl-PL"/>
                <w14:ligatures w14:val="none"/>
              </w:rPr>
            </w:pPr>
            <w:r w:rsidRPr="009468EB">
              <w:rPr>
                <w:rFonts w:ascii="Calibri" w:eastAsia="Calibri" w:hAnsi="Calibri" w:cs="Calibri"/>
                <w:color w:val="000000"/>
                <w:kern w:val="0"/>
                <w:sz w:val="20"/>
                <w:szCs w:val="20"/>
                <w:lang w:eastAsia="pl-PL"/>
                <w14:ligatures w14:val="none"/>
              </w:rPr>
              <w:t>Lepsze wykorzystanie infrastruktury szkolnej i strażackiej jako lokalnych centrów życia społecznego</w:t>
            </w:r>
          </w:p>
          <w:p w14:paraId="3B5E4A4B" w14:textId="326193C4" w:rsidR="005340CB" w:rsidRPr="009468EB" w:rsidRDefault="005340CB" w:rsidP="00E879F0">
            <w:pPr>
              <w:pStyle w:val="Akapitzlist"/>
              <w:numPr>
                <w:ilvl w:val="0"/>
                <w:numId w:val="21"/>
              </w:numPr>
              <w:spacing w:after="0" w:line="240" w:lineRule="auto"/>
              <w:ind w:left="427"/>
              <w:contextualSpacing w:val="0"/>
              <w:rPr>
                <w:rFonts w:ascii="Calibri" w:eastAsia="Calibri" w:hAnsi="Calibri" w:cs="Calibri"/>
                <w:color w:val="000000"/>
                <w:kern w:val="0"/>
                <w:sz w:val="20"/>
                <w:szCs w:val="20"/>
                <w:lang w:eastAsia="pl-PL"/>
                <w14:ligatures w14:val="none"/>
              </w:rPr>
            </w:pPr>
            <w:r>
              <w:rPr>
                <w:rFonts w:ascii="Calibri" w:eastAsia="Calibri" w:hAnsi="Calibri" w:cs="Calibri"/>
                <w:color w:val="000000"/>
                <w:kern w:val="0"/>
                <w:sz w:val="20"/>
                <w:szCs w:val="20"/>
                <w:lang w:eastAsia="pl-PL"/>
                <w14:ligatures w14:val="none"/>
              </w:rPr>
              <w:t>Wprowadzanie proekologicznych rozwiązań ograniczających energochłonność i niską emisję</w:t>
            </w:r>
          </w:p>
        </w:tc>
        <w:tc>
          <w:tcPr>
            <w:tcW w:w="2977" w:type="dxa"/>
            <w:tcBorders>
              <w:top w:val="single" w:sz="4" w:space="0" w:color="808080"/>
              <w:bottom w:val="single" w:sz="4" w:space="0" w:color="808080"/>
            </w:tcBorders>
            <w:shd w:val="clear" w:color="auto" w:fill="FFFFFF"/>
            <w:vAlign w:val="center"/>
          </w:tcPr>
          <w:p w14:paraId="023CF3D2" w14:textId="77777777" w:rsidR="009468EB" w:rsidRPr="009468EB" w:rsidRDefault="009468EB" w:rsidP="00E879F0">
            <w:pPr>
              <w:pStyle w:val="Akapitzlist"/>
              <w:numPr>
                <w:ilvl w:val="0"/>
                <w:numId w:val="21"/>
              </w:numPr>
              <w:spacing w:after="0" w:line="240" w:lineRule="auto"/>
              <w:ind w:left="318"/>
              <w:contextualSpacing w:val="0"/>
              <w:rPr>
                <w:rFonts w:ascii="Calibri" w:eastAsia="Calibri" w:hAnsi="Calibri" w:cs="Calibri"/>
                <w:color w:val="000000"/>
                <w:kern w:val="0"/>
                <w:sz w:val="20"/>
                <w:szCs w:val="20"/>
                <w:lang w:eastAsia="pl-PL"/>
                <w14:ligatures w14:val="none"/>
              </w:rPr>
            </w:pPr>
            <w:r w:rsidRPr="009468EB">
              <w:rPr>
                <w:rFonts w:ascii="Calibri" w:eastAsia="Calibri" w:hAnsi="Calibri" w:cs="Calibri"/>
                <w:color w:val="000000"/>
                <w:kern w:val="0"/>
                <w:sz w:val="20"/>
                <w:szCs w:val="20"/>
                <w:lang w:eastAsia="pl-PL"/>
                <w14:ligatures w14:val="none"/>
              </w:rPr>
              <w:t>Znacząca liczba budynków wymagających termomodernizacji</w:t>
            </w:r>
          </w:p>
          <w:p w14:paraId="40F39D1A" w14:textId="77777777" w:rsidR="00586DD8" w:rsidRPr="009468EB" w:rsidRDefault="009468EB" w:rsidP="00E879F0">
            <w:pPr>
              <w:pStyle w:val="Akapitzlist"/>
              <w:numPr>
                <w:ilvl w:val="0"/>
                <w:numId w:val="21"/>
              </w:numPr>
              <w:spacing w:after="0" w:line="240" w:lineRule="auto"/>
              <w:ind w:left="318"/>
              <w:contextualSpacing w:val="0"/>
              <w:rPr>
                <w:rFonts w:ascii="Calibri" w:eastAsia="Calibri" w:hAnsi="Calibri" w:cs="Calibri"/>
                <w:color w:val="000000"/>
                <w:kern w:val="0"/>
                <w:sz w:val="20"/>
                <w:szCs w:val="20"/>
                <w:lang w:eastAsia="pl-PL"/>
                <w14:ligatures w14:val="none"/>
              </w:rPr>
            </w:pPr>
            <w:r w:rsidRPr="009468EB">
              <w:rPr>
                <w:rFonts w:ascii="Calibri" w:eastAsia="Calibri" w:hAnsi="Calibri" w:cs="Calibri"/>
                <w:color w:val="000000"/>
                <w:kern w:val="0"/>
                <w:sz w:val="20"/>
                <w:szCs w:val="20"/>
                <w:lang w:eastAsia="pl-PL"/>
                <w14:ligatures w14:val="none"/>
              </w:rPr>
              <w:t>Wysoki udział gospodarstw ogrzewanych paliwami stałymi</w:t>
            </w:r>
          </w:p>
          <w:p w14:paraId="73DA41B1" w14:textId="77777777" w:rsidR="009468EB" w:rsidRPr="009468EB" w:rsidRDefault="009468EB" w:rsidP="00E879F0">
            <w:pPr>
              <w:pStyle w:val="Akapitzlist"/>
              <w:numPr>
                <w:ilvl w:val="0"/>
                <w:numId w:val="21"/>
              </w:numPr>
              <w:spacing w:after="0" w:line="240" w:lineRule="auto"/>
              <w:ind w:left="318"/>
              <w:contextualSpacing w:val="0"/>
              <w:rPr>
                <w:rFonts w:ascii="Calibri" w:eastAsia="Calibri" w:hAnsi="Calibri" w:cs="Calibri"/>
                <w:color w:val="000000"/>
                <w:kern w:val="0"/>
                <w:sz w:val="20"/>
                <w:szCs w:val="20"/>
                <w:lang w:eastAsia="pl-PL"/>
                <w14:ligatures w14:val="none"/>
              </w:rPr>
            </w:pPr>
            <w:r w:rsidRPr="009468EB">
              <w:rPr>
                <w:rFonts w:ascii="Calibri" w:eastAsia="Calibri" w:hAnsi="Calibri" w:cs="Calibri"/>
                <w:color w:val="000000"/>
                <w:kern w:val="0"/>
                <w:sz w:val="20"/>
                <w:szCs w:val="20"/>
                <w:lang w:eastAsia="pl-PL"/>
                <w14:ligatures w14:val="none"/>
              </w:rPr>
              <w:t>Zastój gospodarczy</w:t>
            </w:r>
          </w:p>
          <w:p w14:paraId="1717095B" w14:textId="77777777" w:rsidR="009468EB" w:rsidRPr="009468EB" w:rsidRDefault="009468EB" w:rsidP="00E879F0">
            <w:pPr>
              <w:pStyle w:val="Akapitzlist"/>
              <w:numPr>
                <w:ilvl w:val="0"/>
                <w:numId w:val="21"/>
              </w:numPr>
              <w:spacing w:after="0" w:line="240" w:lineRule="auto"/>
              <w:ind w:left="318"/>
              <w:contextualSpacing w:val="0"/>
              <w:rPr>
                <w:rFonts w:ascii="Calibri" w:eastAsia="Calibri" w:hAnsi="Calibri" w:cs="Calibri"/>
                <w:color w:val="000000"/>
                <w:kern w:val="0"/>
                <w:sz w:val="20"/>
                <w:szCs w:val="20"/>
                <w:lang w:eastAsia="pl-PL"/>
                <w14:ligatures w14:val="none"/>
              </w:rPr>
            </w:pPr>
            <w:r w:rsidRPr="009468EB">
              <w:rPr>
                <w:rFonts w:ascii="Calibri" w:eastAsia="Calibri" w:hAnsi="Calibri" w:cs="Calibri"/>
                <w:color w:val="000000"/>
                <w:kern w:val="0"/>
                <w:sz w:val="20"/>
                <w:szCs w:val="20"/>
                <w:lang w:eastAsia="pl-PL"/>
                <w14:ligatures w14:val="none"/>
              </w:rPr>
              <w:t>Brak przestrzeni publicznych oferujących możliwości atrakcyjnego spędzania czasu wolnego</w:t>
            </w:r>
          </w:p>
          <w:p w14:paraId="2B54ED06" w14:textId="69CEAAD1" w:rsidR="009468EB" w:rsidRPr="009468EB" w:rsidRDefault="009468EB" w:rsidP="00E879F0">
            <w:pPr>
              <w:pStyle w:val="Akapitzlist"/>
              <w:numPr>
                <w:ilvl w:val="0"/>
                <w:numId w:val="21"/>
              </w:numPr>
              <w:spacing w:after="0" w:line="240" w:lineRule="auto"/>
              <w:ind w:left="318"/>
              <w:contextualSpacing w:val="0"/>
              <w:rPr>
                <w:rFonts w:ascii="Calibri" w:eastAsia="Calibri" w:hAnsi="Calibri" w:cs="Calibri"/>
                <w:color w:val="000000"/>
                <w:kern w:val="0"/>
                <w:sz w:val="20"/>
                <w:szCs w:val="20"/>
                <w:lang w:eastAsia="pl-PL"/>
                <w14:ligatures w14:val="none"/>
              </w:rPr>
            </w:pPr>
            <w:r w:rsidRPr="009468EB">
              <w:rPr>
                <w:rFonts w:ascii="Calibri" w:eastAsia="Calibri" w:hAnsi="Calibri" w:cs="Calibri"/>
                <w:color w:val="000000"/>
                <w:kern w:val="0"/>
                <w:sz w:val="20"/>
                <w:szCs w:val="20"/>
                <w:lang w:eastAsia="pl-PL"/>
                <w14:ligatures w14:val="none"/>
              </w:rPr>
              <w:t>Wykluczenie komunikacyjne</w:t>
            </w:r>
          </w:p>
        </w:tc>
        <w:tc>
          <w:tcPr>
            <w:tcW w:w="2409" w:type="dxa"/>
            <w:tcBorders>
              <w:top w:val="single" w:sz="4" w:space="0" w:color="808080"/>
              <w:bottom w:val="single" w:sz="4" w:space="0" w:color="808080"/>
            </w:tcBorders>
            <w:shd w:val="clear" w:color="auto" w:fill="FFFFFF"/>
            <w:vAlign w:val="center"/>
          </w:tcPr>
          <w:p w14:paraId="79FD54FD" w14:textId="73395F3C" w:rsidR="005340CB" w:rsidRDefault="005340CB" w:rsidP="00E879F0">
            <w:pPr>
              <w:numPr>
                <w:ilvl w:val="0"/>
                <w:numId w:val="14"/>
              </w:numPr>
              <w:pBdr>
                <w:top w:val="nil"/>
                <w:left w:val="nil"/>
                <w:bottom w:val="nil"/>
                <w:right w:val="nil"/>
                <w:between w:val="nil"/>
              </w:pBdr>
              <w:spacing w:after="0" w:line="240" w:lineRule="auto"/>
              <w:rPr>
                <w:rFonts w:ascii="Calibri" w:eastAsia="Calibri" w:hAnsi="Calibri" w:cs="Calibri"/>
                <w:color w:val="000000"/>
                <w:kern w:val="0"/>
                <w:sz w:val="20"/>
                <w:szCs w:val="20"/>
                <w:lang w:eastAsia="pl-PL"/>
                <w14:ligatures w14:val="none"/>
              </w:rPr>
            </w:pPr>
            <w:r w:rsidRPr="005340CB">
              <w:rPr>
                <w:rFonts w:ascii="Calibri" w:eastAsia="Calibri" w:hAnsi="Calibri" w:cs="Calibri"/>
                <w:color w:val="000000"/>
                <w:kern w:val="0"/>
                <w:sz w:val="20"/>
                <w:szCs w:val="20"/>
                <w:lang w:eastAsia="pl-PL"/>
                <w14:ligatures w14:val="none"/>
              </w:rPr>
              <w:t xml:space="preserve">Istniejące budynki do adaptacji </w:t>
            </w:r>
          </w:p>
          <w:p w14:paraId="7415C77C" w14:textId="31098316" w:rsidR="00586DD8" w:rsidRPr="00586DD8" w:rsidRDefault="00A748E7" w:rsidP="003C5EAC">
            <w:pPr>
              <w:numPr>
                <w:ilvl w:val="0"/>
                <w:numId w:val="14"/>
              </w:numPr>
              <w:pBdr>
                <w:top w:val="nil"/>
                <w:left w:val="nil"/>
                <w:bottom w:val="nil"/>
                <w:right w:val="nil"/>
                <w:between w:val="nil"/>
              </w:pBdr>
              <w:spacing w:after="0" w:line="240" w:lineRule="auto"/>
              <w:rPr>
                <w:rFonts w:ascii="Calibri" w:eastAsia="Calibri" w:hAnsi="Calibri" w:cs="Calibri"/>
                <w:color w:val="000000"/>
                <w:kern w:val="0"/>
                <w:sz w:val="20"/>
                <w:szCs w:val="20"/>
                <w:lang w:eastAsia="pl-PL"/>
                <w14:ligatures w14:val="none"/>
              </w:rPr>
            </w:pPr>
            <w:r>
              <w:rPr>
                <w:rFonts w:ascii="Calibri" w:eastAsia="Calibri" w:hAnsi="Calibri" w:cs="Calibri"/>
                <w:color w:val="000000"/>
                <w:kern w:val="0"/>
                <w:sz w:val="20"/>
                <w:szCs w:val="20"/>
                <w:lang w:eastAsia="pl-PL"/>
                <w14:ligatures w14:val="none"/>
              </w:rPr>
              <w:t>B</w:t>
            </w:r>
            <w:r w:rsidR="005340CB" w:rsidRPr="005340CB">
              <w:rPr>
                <w:rFonts w:ascii="Calibri" w:eastAsia="Calibri" w:hAnsi="Calibri" w:cs="Calibri"/>
                <w:color w:val="000000"/>
                <w:kern w:val="0"/>
                <w:sz w:val="20"/>
                <w:szCs w:val="20"/>
                <w:lang w:eastAsia="pl-PL"/>
                <w14:ligatures w14:val="none"/>
              </w:rPr>
              <w:t>liskość Potworowa</w:t>
            </w:r>
          </w:p>
        </w:tc>
        <w:tc>
          <w:tcPr>
            <w:tcW w:w="3116" w:type="dxa"/>
            <w:tcBorders>
              <w:top w:val="single" w:sz="4" w:space="0" w:color="808080"/>
              <w:bottom w:val="single" w:sz="4" w:space="0" w:color="808080"/>
            </w:tcBorders>
            <w:shd w:val="clear" w:color="auto" w:fill="FFFFFF"/>
            <w:vAlign w:val="center"/>
          </w:tcPr>
          <w:p w14:paraId="10B1C410" w14:textId="60E5CC86" w:rsidR="00A748E7" w:rsidRDefault="00A748E7" w:rsidP="00E879F0">
            <w:pPr>
              <w:numPr>
                <w:ilvl w:val="0"/>
                <w:numId w:val="14"/>
              </w:numPr>
              <w:pBdr>
                <w:top w:val="nil"/>
                <w:left w:val="nil"/>
                <w:bottom w:val="nil"/>
                <w:right w:val="nil"/>
                <w:between w:val="nil"/>
              </w:pBdr>
              <w:spacing w:after="0" w:line="240" w:lineRule="auto"/>
              <w:rPr>
                <w:rFonts w:ascii="Calibri" w:eastAsia="Calibri" w:hAnsi="Calibri" w:cs="Calibri"/>
                <w:color w:val="000000"/>
                <w:kern w:val="0"/>
                <w:sz w:val="20"/>
                <w:szCs w:val="20"/>
                <w:lang w:eastAsia="pl-PL"/>
                <w14:ligatures w14:val="none"/>
              </w:rPr>
            </w:pPr>
            <w:r w:rsidRPr="00A748E7">
              <w:rPr>
                <w:rFonts w:ascii="Calibri" w:eastAsia="Calibri" w:hAnsi="Calibri" w:cs="Calibri"/>
                <w:color w:val="000000"/>
                <w:kern w:val="0"/>
                <w:sz w:val="20"/>
                <w:szCs w:val="20"/>
                <w:lang w:eastAsia="pl-PL"/>
                <w14:ligatures w14:val="none"/>
              </w:rPr>
              <w:t xml:space="preserve">Lepsze wykorzystanie infrastruktury </w:t>
            </w:r>
          </w:p>
          <w:p w14:paraId="45F21AA1" w14:textId="6AE40D37" w:rsidR="00A748E7" w:rsidRDefault="00A748E7" w:rsidP="00E879F0">
            <w:pPr>
              <w:numPr>
                <w:ilvl w:val="0"/>
                <w:numId w:val="14"/>
              </w:numPr>
              <w:pBdr>
                <w:top w:val="nil"/>
                <w:left w:val="nil"/>
                <w:bottom w:val="nil"/>
                <w:right w:val="nil"/>
                <w:between w:val="nil"/>
              </w:pBdr>
              <w:spacing w:after="0" w:line="240" w:lineRule="auto"/>
              <w:rPr>
                <w:rFonts w:ascii="Calibri" w:eastAsia="Calibri" w:hAnsi="Calibri" w:cs="Calibri"/>
                <w:color w:val="000000"/>
                <w:kern w:val="0"/>
                <w:sz w:val="20"/>
                <w:szCs w:val="20"/>
                <w:lang w:eastAsia="pl-PL"/>
                <w14:ligatures w14:val="none"/>
              </w:rPr>
            </w:pPr>
            <w:r>
              <w:rPr>
                <w:rFonts w:ascii="Calibri" w:eastAsia="Calibri" w:hAnsi="Calibri" w:cs="Calibri"/>
                <w:color w:val="000000"/>
                <w:kern w:val="0"/>
                <w:sz w:val="20"/>
                <w:szCs w:val="20"/>
                <w:lang w:eastAsia="pl-PL"/>
                <w14:ligatures w14:val="none"/>
              </w:rPr>
              <w:t>W</w:t>
            </w:r>
            <w:r w:rsidRPr="00A748E7">
              <w:rPr>
                <w:rFonts w:ascii="Calibri" w:eastAsia="Calibri" w:hAnsi="Calibri" w:cs="Calibri"/>
                <w:color w:val="000000"/>
                <w:kern w:val="0"/>
                <w:sz w:val="20"/>
                <w:szCs w:val="20"/>
                <w:lang w:eastAsia="pl-PL"/>
                <w14:ligatures w14:val="none"/>
              </w:rPr>
              <w:t>zrost atrakcyjności miejscowości</w:t>
            </w:r>
          </w:p>
          <w:p w14:paraId="00EFDB15" w14:textId="49DBDD55" w:rsidR="00A748E7" w:rsidRDefault="00A748E7" w:rsidP="00E879F0">
            <w:pPr>
              <w:numPr>
                <w:ilvl w:val="0"/>
                <w:numId w:val="14"/>
              </w:numPr>
              <w:pBdr>
                <w:top w:val="nil"/>
                <w:left w:val="nil"/>
                <w:bottom w:val="nil"/>
                <w:right w:val="nil"/>
                <w:between w:val="nil"/>
              </w:pBdr>
              <w:spacing w:after="0" w:line="240" w:lineRule="auto"/>
              <w:rPr>
                <w:rFonts w:ascii="Calibri" w:eastAsia="Calibri" w:hAnsi="Calibri" w:cs="Calibri"/>
                <w:color w:val="000000"/>
                <w:kern w:val="0"/>
                <w:sz w:val="20"/>
                <w:szCs w:val="20"/>
                <w:lang w:eastAsia="pl-PL"/>
                <w14:ligatures w14:val="none"/>
              </w:rPr>
            </w:pPr>
            <w:r>
              <w:rPr>
                <w:rFonts w:ascii="Calibri" w:eastAsia="Calibri" w:hAnsi="Calibri" w:cs="Calibri"/>
                <w:color w:val="000000"/>
                <w:kern w:val="0"/>
                <w:sz w:val="20"/>
                <w:szCs w:val="20"/>
                <w:lang w:eastAsia="pl-PL"/>
                <w14:ligatures w14:val="none"/>
              </w:rPr>
              <w:t>P</w:t>
            </w:r>
            <w:r w:rsidRPr="00A748E7">
              <w:rPr>
                <w:rFonts w:ascii="Calibri" w:eastAsia="Calibri" w:hAnsi="Calibri" w:cs="Calibri"/>
                <w:color w:val="000000"/>
                <w:kern w:val="0"/>
                <w:sz w:val="20"/>
                <w:szCs w:val="20"/>
                <w:lang w:eastAsia="pl-PL"/>
                <w14:ligatures w14:val="none"/>
              </w:rPr>
              <w:t>oprawa warunków życia</w:t>
            </w:r>
          </w:p>
          <w:p w14:paraId="1008185C" w14:textId="12C6E484" w:rsidR="00586DD8" w:rsidRDefault="00A748E7" w:rsidP="00E879F0">
            <w:pPr>
              <w:numPr>
                <w:ilvl w:val="0"/>
                <w:numId w:val="14"/>
              </w:numPr>
              <w:pBdr>
                <w:top w:val="nil"/>
                <w:left w:val="nil"/>
                <w:bottom w:val="nil"/>
                <w:right w:val="nil"/>
                <w:between w:val="nil"/>
              </w:pBdr>
              <w:spacing w:after="0" w:line="240" w:lineRule="auto"/>
              <w:rPr>
                <w:rFonts w:ascii="Calibri" w:eastAsia="Calibri" w:hAnsi="Calibri" w:cs="Calibri"/>
                <w:color w:val="000000"/>
                <w:kern w:val="0"/>
                <w:sz w:val="20"/>
                <w:szCs w:val="20"/>
                <w:lang w:eastAsia="pl-PL"/>
                <w14:ligatures w14:val="none"/>
              </w:rPr>
            </w:pPr>
            <w:r>
              <w:rPr>
                <w:rFonts w:ascii="Calibri" w:eastAsia="Calibri" w:hAnsi="Calibri" w:cs="Calibri"/>
                <w:color w:val="000000"/>
                <w:kern w:val="0"/>
                <w:sz w:val="20"/>
                <w:szCs w:val="20"/>
                <w:lang w:eastAsia="pl-PL"/>
                <w14:ligatures w14:val="none"/>
              </w:rPr>
              <w:t>N</w:t>
            </w:r>
            <w:r w:rsidRPr="00A748E7">
              <w:rPr>
                <w:rFonts w:ascii="Calibri" w:eastAsia="Calibri" w:hAnsi="Calibri" w:cs="Calibri"/>
                <w:color w:val="000000"/>
                <w:kern w:val="0"/>
                <w:sz w:val="20"/>
                <w:szCs w:val="20"/>
                <w:lang w:eastAsia="pl-PL"/>
                <w14:ligatures w14:val="none"/>
              </w:rPr>
              <w:t>owe funkcje integ</w:t>
            </w:r>
            <w:r>
              <w:rPr>
                <w:rFonts w:ascii="Calibri" w:eastAsia="Calibri" w:hAnsi="Calibri" w:cs="Calibri"/>
                <w:color w:val="000000"/>
                <w:kern w:val="0"/>
                <w:sz w:val="20"/>
                <w:szCs w:val="20"/>
                <w:lang w:eastAsia="pl-PL"/>
                <w14:ligatures w14:val="none"/>
              </w:rPr>
              <w:t>racyjne przestrzeni publicznych</w:t>
            </w:r>
          </w:p>
          <w:p w14:paraId="0292C4C1" w14:textId="2241FF55" w:rsidR="00A748E7" w:rsidRPr="00586DD8" w:rsidRDefault="00A748E7" w:rsidP="00E879F0">
            <w:pPr>
              <w:numPr>
                <w:ilvl w:val="0"/>
                <w:numId w:val="14"/>
              </w:numPr>
              <w:pBdr>
                <w:top w:val="nil"/>
                <w:left w:val="nil"/>
                <w:bottom w:val="nil"/>
                <w:right w:val="nil"/>
                <w:between w:val="nil"/>
              </w:pBdr>
              <w:spacing w:after="0" w:line="240" w:lineRule="auto"/>
              <w:rPr>
                <w:rFonts w:ascii="Calibri" w:eastAsia="Calibri" w:hAnsi="Calibri" w:cs="Calibri"/>
                <w:color w:val="000000"/>
                <w:kern w:val="0"/>
                <w:sz w:val="20"/>
                <w:szCs w:val="20"/>
                <w:lang w:eastAsia="pl-PL"/>
                <w14:ligatures w14:val="none"/>
              </w:rPr>
            </w:pPr>
            <w:r>
              <w:rPr>
                <w:rFonts w:ascii="Calibri" w:eastAsia="Calibri" w:hAnsi="Calibri" w:cs="Calibri"/>
                <w:color w:val="000000"/>
                <w:kern w:val="0"/>
                <w:sz w:val="20"/>
                <w:szCs w:val="20"/>
                <w:lang w:eastAsia="pl-PL"/>
                <w14:ligatures w14:val="none"/>
              </w:rPr>
              <w:t>Poprawa warunków środowiskowych</w:t>
            </w:r>
          </w:p>
        </w:tc>
      </w:tr>
      <w:bookmarkEnd w:id="93"/>
    </w:tbl>
    <w:p w14:paraId="71E16CED" w14:textId="219B38AF" w:rsidR="00586DD8" w:rsidRPr="00586DD8" w:rsidRDefault="00586DD8" w:rsidP="00586DD8">
      <w:pPr>
        <w:keepNext/>
        <w:keepLines/>
        <w:spacing w:before="120" w:after="0" w:line="360" w:lineRule="auto"/>
        <w:jc w:val="both"/>
        <w:outlineLvl w:val="0"/>
        <w:rPr>
          <w:rFonts w:ascii="Calibri" w:eastAsia="Calibri" w:hAnsi="Calibri" w:cs="Calibri"/>
          <w:b/>
          <w:color w:val="1D5FA9"/>
          <w:kern w:val="0"/>
          <w:sz w:val="32"/>
          <w:szCs w:val="32"/>
          <w:lang w:eastAsia="pl-PL"/>
          <w14:ligatures w14:val="none"/>
        </w:rPr>
        <w:sectPr w:rsidR="00586DD8" w:rsidRPr="00586DD8">
          <w:pgSz w:w="16838" w:h="11906" w:orient="landscape"/>
          <w:pgMar w:top="1417" w:right="1417" w:bottom="1417" w:left="1417" w:header="708" w:footer="708" w:gutter="0"/>
          <w:cols w:space="708"/>
        </w:sectPr>
      </w:pPr>
    </w:p>
    <w:p w14:paraId="4795760F" w14:textId="0FF96907" w:rsidR="0007033A" w:rsidRPr="00E879F0" w:rsidRDefault="005955D9" w:rsidP="00E879F0">
      <w:pPr>
        <w:pStyle w:val="Nagwek1"/>
      </w:pPr>
      <w:bookmarkStart w:id="94" w:name="_Toc206410887"/>
      <w:r w:rsidRPr="00E879F0">
        <w:lastRenderedPageBreak/>
        <w:t>8. Podstawowe przedsięwzięcia rewitalizacyjne</w:t>
      </w:r>
      <w:bookmarkEnd w:id="94"/>
    </w:p>
    <w:p w14:paraId="6C0C2AD6" w14:textId="4E463629" w:rsidR="006113BE" w:rsidRPr="006113BE" w:rsidRDefault="006113BE" w:rsidP="006113BE">
      <w:pPr>
        <w:spacing w:line="360" w:lineRule="auto"/>
        <w:jc w:val="both"/>
        <w:rPr>
          <w:rFonts w:ascii="Calibri" w:hAnsi="Calibri" w:cs="Calibri"/>
          <w:sz w:val="22"/>
          <w:szCs w:val="22"/>
        </w:rPr>
      </w:pPr>
      <w:r w:rsidRPr="006113BE">
        <w:rPr>
          <w:rFonts w:ascii="Calibri" w:hAnsi="Calibri" w:cs="Calibri"/>
          <w:sz w:val="22"/>
          <w:szCs w:val="22"/>
        </w:rPr>
        <w:t xml:space="preserve">Przedsięwzięcia (projekty) rewitalizacyjne </w:t>
      </w:r>
      <w:r w:rsidR="00EE0231">
        <w:rPr>
          <w:rFonts w:ascii="Calibri" w:hAnsi="Calibri" w:cs="Calibri"/>
          <w:sz w:val="22"/>
          <w:szCs w:val="22"/>
        </w:rPr>
        <w:t xml:space="preserve">zaproponowane w </w:t>
      </w:r>
      <w:r w:rsidRPr="006113BE">
        <w:rPr>
          <w:rFonts w:ascii="Calibri" w:hAnsi="Calibri" w:cs="Calibri"/>
          <w:sz w:val="22"/>
          <w:szCs w:val="22"/>
        </w:rPr>
        <w:t xml:space="preserve">Gminnym Programie Rewitalizacji </w:t>
      </w:r>
      <w:r w:rsidR="00EE0231">
        <w:rPr>
          <w:rFonts w:ascii="Calibri" w:hAnsi="Calibri" w:cs="Calibri"/>
          <w:sz w:val="22"/>
          <w:szCs w:val="22"/>
        </w:rPr>
        <w:t>Gminy Potworów do roku 2040</w:t>
      </w:r>
      <w:r w:rsidRPr="006113BE">
        <w:rPr>
          <w:rFonts w:ascii="Calibri" w:hAnsi="Calibri" w:cs="Calibri"/>
          <w:sz w:val="22"/>
          <w:szCs w:val="22"/>
        </w:rPr>
        <w:t xml:space="preserve"> zgłoszono w ramach otwartego naboru projektów. Nabór trwał od </w:t>
      </w:r>
      <w:r w:rsidR="00BE6512">
        <w:rPr>
          <w:rFonts w:ascii="Calibri" w:hAnsi="Calibri" w:cs="Calibri"/>
          <w:sz w:val="22"/>
          <w:szCs w:val="22"/>
        </w:rPr>
        <w:t>24.07.2025</w:t>
      </w:r>
      <w:r w:rsidRPr="006113BE">
        <w:rPr>
          <w:rFonts w:ascii="Calibri" w:hAnsi="Calibri" w:cs="Calibri"/>
          <w:sz w:val="22"/>
          <w:szCs w:val="22"/>
        </w:rPr>
        <w:t xml:space="preserve"> do </w:t>
      </w:r>
      <w:r w:rsidR="00BE6512">
        <w:rPr>
          <w:rFonts w:ascii="Calibri" w:hAnsi="Calibri" w:cs="Calibri"/>
          <w:sz w:val="22"/>
          <w:szCs w:val="22"/>
        </w:rPr>
        <w:t>07.08.2025</w:t>
      </w:r>
      <w:r w:rsidRPr="006113BE">
        <w:rPr>
          <w:rFonts w:ascii="Calibri" w:hAnsi="Calibri" w:cs="Calibri"/>
          <w:sz w:val="22"/>
          <w:szCs w:val="22"/>
        </w:rPr>
        <w:t xml:space="preserve"> Ogłoszenie o trwającym naborze upublicznione zostało na stronie internetowej </w:t>
      </w:r>
      <w:r w:rsidR="00EE0231">
        <w:rPr>
          <w:rFonts w:ascii="Calibri" w:hAnsi="Calibri" w:cs="Calibri"/>
          <w:sz w:val="22"/>
          <w:szCs w:val="22"/>
        </w:rPr>
        <w:t>gminy</w:t>
      </w:r>
      <w:r w:rsidRPr="006113BE">
        <w:rPr>
          <w:rFonts w:ascii="Calibri" w:hAnsi="Calibri" w:cs="Calibri"/>
          <w:sz w:val="22"/>
          <w:szCs w:val="22"/>
        </w:rPr>
        <w:t xml:space="preserve">, a propozycje projektowe można było złożyć on-line przy pomocy formularza zgłoszeniowego oraz w wersji papierowej. Łącznie w ramach przeprowadzonego otwartego </w:t>
      </w:r>
      <w:r w:rsidRPr="00BE6512">
        <w:rPr>
          <w:rFonts w:ascii="Calibri" w:hAnsi="Calibri" w:cs="Calibri"/>
          <w:sz w:val="22"/>
          <w:szCs w:val="22"/>
        </w:rPr>
        <w:t xml:space="preserve">naboru zebrano </w:t>
      </w:r>
      <w:r w:rsidR="00BE6512" w:rsidRPr="00BE6512">
        <w:rPr>
          <w:rFonts w:ascii="Calibri" w:hAnsi="Calibri" w:cs="Calibri"/>
          <w:sz w:val="22"/>
          <w:szCs w:val="22"/>
        </w:rPr>
        <w:t>7</w:t>
      </w:r>
      <w:r w:rsidRPr="00BE6512">
        <w:rPr>
          <w:rFonts w:ascii="Calibri" w:hAnsi="Calibri" w:cs="Calibri"/>
          <w:sz w:val="22"/>
          <w:szCs w:val="22"/>
        </w:rPr>
        <w:t xml:space="preserve"> wniosków</w:t>
      </w:r>
      <w:r w:rsidRPr="006113BE">
        <w:rPr>
          <w:rFonts w:ascii="Calibri" w:hAnsi="Calibri" w:cs="Calibri"/>
          <w:sz w:val="22"/>
          <w:szCs w:val="22"/>
        </w:rPr>
        <w:t xml:space="preserve">. Propozycje projektów rewitalizacyjnych zostały przedstawione w tabeli poniżej. Wszystkie uzyskane propozycje projektowe zostały wprowadzone do Gminnego Programu </w:t>
      </w:r>
      <w:proofErr w:type="gramStart"/>
      <w:r w:rsidRPr="006113BE">
        <w:rPr>
          <w:rFonts w:ascii="Calibri" w:hAnsi="Calibri" w:cs="Calibri"/>
          <w:sz w:val="22"/>
          <w:szCs w:val="22"/>
        </w:rPr>
        <w:t>Rewitalizacji,</w:t>
      </w:r>
      <w:proofErr w:type="gramEnd"/>
      <w:r w:rsidRPr="006113BE">
        <w:rPr>
          <w:rFonts w:ascii="Calibri" w:hAnsi="Calibri" w:cs="Calibri"/>
          <w:sz w:val="22"/>
          <w:szCs w:val="22"/>
        </w:rPr>
        <w:t xml:space="preserve"> jako główne projekty rewitalizacyjne. </w:t>
      </w:r>
    </w:p>
    <w:p w14:paraId="5D8A92CD" w14:textId="3DD5D236" w:rsidR="0007033A" w:rsidRPr="006113BE" w:rsidRDefault="006113BE" w:rsidP="006113BE">
      <w:pPr>
        <w:spacing w:line="360" w:lineRule="auto"/>
        <w:jc w:val="both"/>
        <w:rPr>
          <w:rFonts w:ascii="Calibri" w:hAnsi="Calibri" w:cs="Calibri"/>
          <w:sz w:val="22"/>
          <w:szCs w:val="22"/>
        </w:rPr>
      </w:pPr>
      <w:r w:rsidRPr="006113BE">
        <w:rPr>
          <w:rFonts w:ascii="Calibri" w:hAnsi="Calibri" w:cs="Calibri"/>
          <w:sz w:val="22"/>
          <w:szCs w:val="22"/>
        </w:rPr>
        <w:t xml:space="preserve">Poniżej w tabeli zaprezentowano projekty, które zostały zgłoszone do GPR na etapie jego przygotowania. Zestawienie uzupełnione jest o rodzaj projektu, </w:t>
      </w:r>
      <w:r w:rsidR="00EE0231" w:rsidRPr="006113BE">
        <w:rPr>
          <w:rFonts w:ascii="Calibri" w:hAnsi="Calibri" w:cs="Calibri"/>
          <w:sz w:val="22"/>
          <w:szCs w:val="22"/>
        </w:rPr>
        <w:t>wnioskodawcę oraz</w:t>
      </w:r>
      <w:r w:rsidRPr="006113BE">
        <w:rPr>
          <w:rFonts w:ascii="Calibri" w:hAnsi="Calibri" w:cs="Calibri"/>
          <w:sz w:val="22"/>
          <w:szCs w:val="22"/>
        </w:rPr>
        <w:t xml:space="preserve"> inne ważne informacje charakteryzujące projekt.</w:t>
      </w:r>
    </w:p>
    <w:p w14:paraId="2C5549CC" w14:textId="4E158A19" w:rsidR="008E3C43" w:rsidRPr="0059606C" w:rsidRDefault="008E3C43" w:rsidP="008E3C43">
      <w:pPr>
        <w:pStyle w:val="nad"/>
        <w:rPr>
          <w:rFonts w:asciiTheme="majorHAnsi" w:hAnsiTheme="majorHAnsi" w:cstheme="majorHAnsi"/>
        </w:rPr>
      </w:pPr>
      <w:bookmarkStart w:id="95" w:name="_Toc132720799"/>
      <w:bookmarkStart w:id="96" w:name="_Toc166657342"/>
      <w:r w:rsidRPr="0059606C">
        <w:t xml:space="preserve">Tabela </w:t>
      </w:r>
      <w:r w:rsidR="00884D3D">
        <w:rPr>
          <w:noProof/>
        </w:rPr>
        <w:fldChar w:fldCharType="begin"/>
      </w:r>
      <w:r w:rsidR="00884D3D">
        <w:rPr>
          <w:noProof/>
        </w:rPr>
        <w:instrText xml:space="preserve"> SEQ Tabela \* ARABIC </w:instrText>
      </w:r>
      <w:r w:rsidR="00884D3D">
        <w:rPr>
          <w:noProof/>
        </w:rPr>
        <w:fldChar w:fldCharType="separate"/>
      </w:r>
      <w:r w:rsidR="00B707F8">
        <w:rPr>
          <w:noProof/>
        </w:rPr>
        <w:t>31</w:t>
      </w:r>
      <w:r w:rsidR="00884D3D">
        <w:rPr>
          <w:noProof/>
        </w:rPr>
        <w:fldChar w:fldCharType="end"/>
      </w:r>
      <w:r w:rsidRPr="0059606C">
        <w:t xml:space="preserve"> Zestawienie pozycji projektowych do GPR</w:t>
      </w:r>
      <w:bookmarkEnd w:id="95"/>
      <w:r w:rsidRPr="0059606C">
        <w:t xml:space="preserve"> </w:t>
      </w:r>
      <w:bookmarkEnd w:id="96"/>
      <w:r>
        <w:t>Potworów do roku 2040</w:t>
      </w:r>
    </w:p>
    <w:tbl>
      <w:tblPr>
        <w:tblW w:w="9072" w:type="dxa"/>
        <w:tblBorders>
          <w:top w:val="single" w:sz="4" w:space="0" w:color="FFFFFF"/>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733"/>
        <w:gridCol w:w="3494"/>
        <w:gridCol w:w="2184"/>
        <w:gridCol w:w="2661"/>
      </w:tblGrid>
      <w:tr w:rsidR="00E879F0" w:rsidRPr="00E879F0" w14:paraId="305EA039" w14:textId="77777777" w:rsidTr="00E879F0">
        <w:trPr>
          <w:trHeight w:val="488"/>
          <w:tblHeader/>
        </w:trPr>
        <w:tc>
          <w:tcPr>
            <w:tcW w:w="733" w:type="dxa"/>
            <w:shd w:val="clear" w:color="auto" w:fill="D9D9D9" w:themeFill="background1" w:themeFillShade="D9"/>
            <w:vAlign w:val="center"/>
          </w:tcPr>
          <w:p w14:paraId="5EFCD96B" w14:textId="77777777" w:rsidR="008E3C43" w:rsidRPr="00E879F0" w:rsidRDefault="008E3C43" w:rsidP="008E3C43">
            <w:pPr>
              <w:pStyle w:val="NormalnyWeb"/>
              <w:spacing w:after="0"/>
              <w:jc w:val="center"/>
              <w:rPr>
                <w:rFonts w:ascii="Calibri" w:hAnsi="Calibri" w:cs="Calibri"/>
                <w:bCs/>
                <w:color w:val="000000" w:themeColor="text1"/>
                <w:sz w:val="20"/>
                <w:szCs w:val="20"/>
              </w:rPr>
            </w:pPr>
            <w:bookmarkStart w:id="97" w:name="_Hlk156318679"/>
            <w:r w:rsidRPr="00E879F0">
              <w:rPr>
                <w:rFonts w:ascii="Calibri" w:hAnsi="Calibri" w:cs="Calibri"/>
                <w:bCs/>
                <w:color w:val="000000" w:themeColor="text1"/>
                <w:sz w:val="20"/>
                <w:szCs w:val="20"/>
              </w:rPr>
              <w:t>Nr</w:t>
            </w:r>
          </w:p>
        </w:tc>
        <w:tc>
          <w:tcPr>
            <w:tcW w:w="3494" w:type="dxa"/>
            <w:shd w:val="clear" w:color="auto" w:fill="D9D9D9" w:themeFill="background1" w:themeFillShade="D9"/>
            <w:vAlign w:val="center"/>
          </w:tcPr>
          <w:p w14:paraId="252DD48F" w14:textId="77777777" w:rsidR="008E3C43" w:rsidRPr="00E879F0" w:rsidRDefault="008E3C43" w:rsidP="008E3C43">
            <w:pPr>
              <w:pStyle w:val="NormalnyWeb"/>
              <w:spacing w:after="0"/>
              <w:jc w:val="center"/>
              <w:rPr>
                <w:rFonts w:ascii="Calibri" w:hAnsi="Calibri" w:cs="Calibri"/>
                <w:bCs/>
                <w:color w:val="000000" w:themeColor="text1"/>
                <w:sz w:val="20"/>
                <w:szCs w:val="20"/>
              </w:rPr>
            </w:pPr>
            <w:r w:rsidRPr="00E879F0">
              <w:rPr>
                <w:rFonts w:ascii="Calibri" w:hAnsi="Calibri" w:cs="Calibri"/>
                <w:bCs/>
                <w:color w:val="000000" w:themeColor="text1"/>
                <w:sz w:val="20"/>
                <w:szCs w:val="20"/>
              </w:rPr>
              <w:t>Nazwa projektu</w:t>
            </w:r>
          </w:p>
        </w:tc>
        <w:tc>
          <w:tcPr>
            <w:tcW w:w="2184" w:type="dxa"/>
            <w:shd w:val="clear" w:color="auto" w:fill="D9D9D9" w:themeFill="background1" w:themeFillShade="D9"/>
            <w:vAlign w:val="center"/>
          </w:tcPr>
          <w:p w14:paraId="6A4040FF" w14:textId="77777777" w:rsidR="008E3C43" w:rsidRPr="00E879F0" w:rsidRDefault="008E3C43" w:rsidP="008E3C43">
            <w:pPr>
              <w:pStyle w:val="NormalnyWeb"/>
              <w:spacing w:after="0"/>
              <w:jc w:val="center"/>
              <w:rPr>
                <w:rFonts w:ascii="Calibri" w:hAnsi="Calibri" w:cs="Calibri"/>
                <w:bCs/>
                <w:color w:val="000000" w:themeColor="text1"/>
                <w:sz w:val="20"/>
                <w:szCs w:val="20"/>
              </w:rPr>
            </w:pPr>
            <w:r w:rsidRPr="00E879F0">
              <w:rPr>
                <w:rFonts w:ascii="Calibri" w:hAnsi="Calibri" w:cs="Calibri"/>
                <w:bCs/>
                <w:color w:val="000000" w:themeColor="text1"/>
                <w:sz w:val="20"/>
                <w:szCs w:val="20"/>
              </w:rPr>
              <w:t>Wnioskodawca</w:t>
            </w:r>
          </w:p>
        </w:tc>
        <w:tc>
          <w:tcPr>
            <w:tcW w:w="2661" w:type="dxa"/>
            <w:shd w:val="clear" w:color="auto" w:fill="D9D9D9" w:themeFill="background1" w:themeFillShade="D9"/>
            <w:vAlign w:val="center"/>
          </w:tcPr>
          <w:p w14:paraId="3E0A68AE" w14:textId="77777777" w:rsidR="008E3C43" w:rsidRPr="00E879F0" w:rsidRDefault="008E3C43" w:rsidP="008E3C43">
            <w:pPr>
              <w:pStyle w:val="NormalnyWeb"/>
              <w:spacing w:after="0"/>
              <w:jc w:val="center"/>
              <w:rPr>
                <w:rFonts w:ascii="Calibri" w:hAnsi="Calibri" w:cs="Calibri"/>
                <w:bCs/>
                <w:color w:val="000000" w:themeColor="text1"/>
                <w:sz w:val="20"/>
                <w:szCs w:val="20"/>
              </w:rPr>
            </w:pPr>
            <w:r w:rsidRPr="00E879F0">
              <w:rPr>
                <w:rFonts w:ascii="Calibri" w:hAnsi="Calibri" w:cs="Calibri"/>
                <w:bCs/>
                <w:color w:val="000000" w:themeColor="text1"/>
                <w:sz w:val="20"/>
                <w:szCs w:val="20"/>
              </w:rPr>
              <w:t>Uwagi</w:t>
            </w:r>
          </w:p>
        </w:tc>
      </w:tr>
      <w:tr w:rsidR="008E3C43" w:rsidRPr="008E3C43" w14:paraId="6EC8760C" w14:textId="77777777" w:rsidTr="008E3C43">
        <w:trPr>
          <w:trHeight w:val="488"/>
        </w:trPr>
        <w:tc>
          <w:tcPr>
            <w:tcW w:w="733" w:type="dxa"/>
            <w:vAlign w:val="center"/>
          </w:tcPr>
          <w:p w14:paraId="39356959" w14:textId="77777777" w:rsidR="008E3C43" w:rsidRPr="008E3C43" w:rsidRDefault="008E3C43" w:rsidP="008E3C43">
            <w:pPr>
              <w:pStyle w:val="NormalnyWeb"/>
              <w:spacing w:after="0"/>
              <w:jc w:val="center"/>
              <w:rPr>
                <w:rFonts w:ascii="Calibri" w:hAnsi="Calibri" w:cs="Calibri"/>
                <w:color w:val="212529"/>
                <w:sz w:val="20"/>
                <w:szCs w:val="20"/>
              </w:rPr>
            </w:pPr>
            <w:r w:rsidRPr="008E3C43">
              <w:rPr>
                <w:rFonts w:ascii="Calibri" w:hAnsi="Calibri" w:cs="Calibri"/>
                <w:color w:val="212529"/>
                <w:sz w:val="20"/>
                <w:szCs w:val="20"/>
              </w:rPr>
              <w:t>1</w:t>
            </w:r>
          </w:p>
        </w:tc>
        <w:tc>
          <w:tcPr>
            <w:tcW w:w="3494" w:type="dxa"/>
            <w:vAlign w:val="center"/>
          </w:tcPr>
          <w:p w14:paraId="51174F7A" w14:textId="10E09506" w:rsidR="008E3C43" w:rsidRPr="008E3C43" w:rsidRDefault="008C08C2" w:rsidP="008E3C43">
            <w:pPr>
              <w:pStyle w:val="NormalnyWeb"/>
              <w:spacing w:after="0"/>
              <w:rPr>
                <w:rFonts w:ascii="Calibri" w:hAnsi="Calibri" w:cs="Calibri"/>
                <w:sz w:val="20"/>
                <w:szCs w:val="20"/>
              </w:rPr>
            </w:pPr>
            <w:r w:rsidRPr="008C08C2">
              <w:rPr>
                <w:rFonts w:ascii="Calibri" w:hAnsi="Calibri" w:cs="Calibri"/>
                <w:sz w:val="20"/>
                <w:szCs w:val="20"/>
              </w:rPr>
              <w:t>Likwidacja barier przestrzennych i architektonicznych na terenie gminy z dostosowaniem ich do osób ze szczególnymi potrzebami</w:t>
            </w:r>
          </w:p>
        </w:tc>
        <w:tc>
          <w:tcPr>
            <w:tcW w:w="2184" w:type="dxa"/>
            <w:vAlign w:val="center"/>
          </w:tcPr>
          <w:p w14:paraId="0650D47D" w14:textId="7B99DD75" w:rsidR="008E3C43" w:rsidRPr="008E3C43" w:rsidRDefault="006248E9" w:rsidP="008E3C43">
            <w:pPr>
              <w:pStyle w:val="NormalnyWeb"/>
              <w:spacing w:after="0"/>
              <w:rPr>
                <w:rFonts w:ascii="Calibri" w:hAnsi="Calibri" w:cs="Calibri"/>
                <w:sz w:val="20"/>
                <w:szCs w:val="20"/>
              </w:rPr>
            </w:pPr>
            <w:r>
              <w:rPr>
                <w:rFonts w:ascii="Calibri" w:hAnsi="Calibri" w:cs="Calibri"/>
                <w:sz w:val="20"/>
                <w:szCs w:val="20"/>
              </w:rPr>
              <w:t>Gmina Potworów</w:t>
            </w:r>
          </w:p>
        </w:tc>
        <w:tc>
          <w:tcPr>
            <w:tcW w:w="2661" w:type="dxa"/>
            <w:vAlign w:val="center"/>
          </w:tcPr>
          <w:p w14:paraId="65F478BA" w14:textId="54A7FA9D" w:rsidR="008E3C43" w:rsidRPr="008E3C43" w:rsidRDefault="008E3C43" w:rsidP="008E3C43">
            <w:pPr>
              <w:pStyle w:val="NormalnyWeb"/>
              <w:spacing w:after="0"/>
              <w:jc w:val="center"/>
              <w:rPr>
                <w:rFonts w:ascii="Calibri" w:hAnsi="Calibri" w:cs="Calibri"/>
                <w:sz w:val="20"/>
                <w:szCs w:val="20"/>
              </w:rPr>
            </w:pPr>
            <w:r>
              <w:rPr>
                <w:rFonts w:ascii="Calibri" w:hAnsi="Calibri" w:cs="Calibri"/>
                <w:sz w:val="20"/>
                <w:szCs w:val="20"/>
              </w:rPr>
              <w:t>Podobszar Potworów</w:t>
            </w:r>
          </w:p>
        </w:tc>
      </w:tr>
      <w:tr w:rsidR="006772DA" w:rsidRPr="008E3C43" w14:paraId="50E02393" w14:textId="77777777" w:rsidTr="008E3C43">
        <w:trPr>
          <w:trHeight w:val="488"/>
        </w:trPr>
        <w:tc>
          <w:tcPr>
            <w:tcW w:w="733" w:type="dxa"/>
            <w:vAlign w:val="center"/>
          </w:tcPr>
          <w:p w14:paraId="58592E66" w14:textId="7EC06EA6" w:rsidR="006772DA" w:rsidRPr="008E3C43" w:rsidRDefault="00D16E7F" w:rsidP="006772DA">
            <w:pPr>
              <w:pStyle w:val="NormalnyWeb"/>
              <w:spacing w:after="0"/>
              <w:jc w:val="center"/>
              <w:rPr>
                <w:rFonts w:ascii="Calibri" w:hAnsi="Calibri" w:cs="Calibri"/>
                <w:color w:val="212529"/>
                <w:sz w:val="20"/>
                <w:szCs w:val="20"/>
              </w:rPr>
            </w:pPr>
            <w:r>
              <w:rPr>
                <w:rFonts w:ascii="Calibri" w:hAnsi="Calibri" w:cs="Calibri"/>
                <w:color w:val="212529"/>
                <w:sz w:val="20"/>
                <w:szCs w:val="20"/>
              </w:rPr>
              <w:t>2</w:t>
            </w:r>
          </w:p>
        </w:tc>
        <w:tc>
          <w:tcPr>
            <w:tcW w:w="3494" w:type="dxa"/>
            <w:vAlign w:val="center"/>
          </w:tcPr>
          <w:p w14:paraId="7055D452" w14:textId="093ABD94" w:rsidR="006772DA" w:rsidRPr="008E3C43" w:rsidRDefault="006772DA" w:rsidP="006772DA">
            <w:pPr>
              <w:pStyle w:val="NormalnyWeb"/>
              <w:spacing w:after="0"/>
              <w:rPr>
                <w:rFonts w:ascii="Calibri" w:hAnsi="Calibri" w:cs="Calibri"/>
                <w:bCs/>
                <w:color w:val="000000"/>
                <w:sz w:val="20"/>
                <w:szCs w:val="20"/>
              </w:rPr>
            </w:pPr>
            <w:r>
              <w:rPr>
                <w:rFonts w:ascii="Calibri" w:hAnsi="Calibri" w:cs="Calibri"/>
                <w:bCs/>
                <w:color w:val="000000"/>
                <w:sz w:val="20"/>
                <w:szCs w:val="20"/>
              </w:rPr>
              <w:t>Modernizacja i adaptacja dawnego budynku szkoły na cele społeczne</w:t>
            </w:r>
          </w:p>
        </w:tc>
        <w:tc>
          <w:tcPr>
            <w:tcW w:w="2184" w:type="dxa"/>
            <w:vAlign w:val="center"/>
          </w:tcPr>
          <w:p w14:paraId="27BF42C1" w14:textId="1C027389" w:rsidR="006772DA" w:rsidRPr="008E3C43" w:rsidRDefault="006772DA" w:rsidP="006772DA">
            <w:pPr>
              <w:pStyle w:val="NormalnyWeb"/>
              <w:spacing w:after="0"/>
              <w:rPr>
                <w:rFonts w:ascii="Calibri" w:hAnsi="Calibri" w:cs="Calibri"/>
                <w:sz w:val="20"/>
                <w:szCs w:val="20"/>
              </w:rPr>
            </w:pPr>
            <w:r>
              <w:rPr>
                <w:rFonts w:ascii="Calibri" w:hAnsi="Calibri" w:cs="Calibri"/>
                <w:sz w:val="20"/>
                <w:szCs w:val="20"/>
              </w:rPr>
              <w:t>Gmina Potworów</w:t>
            </w:r>
          </w:p>
        </w:tc>
        <w:tc>
          <w:tcPr>
            <w:tcW w:w="2661" w:type="dxa"/>
            <w:vAlign w:val="center"/>
          </w:tcPr>
          <w:p w14:paraId="6F70AE6B" w14:textId="740ED0CF" w:rsidR="006772DA" w:rsidRPr="008E3C43" w:rsidRDefault="006772DA" w:rsidP="006772DA">
            <w:pPr>
              <w:spacing w:line="240" w:lineRule="auto"/>
              <w:jc w:val="center"/>
              <w:rPr>
                <w:rFonts w:ascii="Calibri" w:hAnsi="Calibri" w:cs="Calibri"/>
                <w:sz w:val="20"/>
                <w:szCs w:val="20"/>
              </w:rPr>
            </w:pPr>
            <w:r>
              <w:rPr>
                <w:rFonts w:ascii="Calibri" w:hAnsi="Calibri" w:cs="Calibri"/>
                <w:sz w:val="20"/>
                <w:szCs w:val="20"/>
              </w:rPr>
              <w:t>Podobszar Wir</w:t>
            </w:r>
          </w:p>
        </w:tc>
      </w:tr>
      <w:tr w:rsidR="006772DA" w:rsidRPr="008E3C43" w14:paraId="529862EE" w14:textId="77777777" w:rsidTr="008E3C43">
        <w:trPr>
          <w:trHeight w:val="488"/>
        </w:trPr>
        <w:tc>
          <w:tcPr>
            <w:tcW w:w="733" w:type="dxa"/>
            <w:vAlign w:val="center"/>
          </w:tcPr>
          <w:p w14:paraId="41C19D09" w14:textId="3CF3C7A1" w:rsidR="006772DA" w:rsidRPr="008E3C43" w:rsidRDefault="00D16E7F" w:rsidP="006772DA">
            <w:pPr>
              <w:pStyle w:val="NormalnyWeb"/>
              <w:spacing w:after="0"/>
              <w:jc w:val="center"/>
              <w:rPr>
                <w:rFonts w:ascii="Calibri" w:hAnsi="Calibri" w:cs="Calibri"/>
                <w:color w:val="212529"/>
                <w:sz w:val="20"/>
                <w:szCs w:val="20"/>
              </w:rPr>
            </w:pPr>
            <w:r>
              <w:rPr>
                <w:rFonts w:ascii="Calibri" w:hAnsi="Calibri" w:cs="Calibri"/>
                <w:color w:val="212529"/>
                <w:sz w:val="20"/>
                <w:szCs w:val="20"/>
              </w:rPr>
              <w:t>3</w:t>
            </w:r>
          </w:p>
        </w:tc>
        <w:tc>
          <w:tcPr>
            <w:tcW w:w="3494" w:type="dxa"/>
            <w:vAlign w:val="center"/>
          </w:tcPr>
          <w:p w14:paraId="3BB24BEB" w14:textId="6E2369C5" w:rsidR="006772DA" w:rsidRPr="008E3C43" w:rsidRDefault="006772DA" w:rsidP="006772DA">
            <w:pPr>
              <w:pStyle w:val="NormalnyWeb"/>
              <w:spacing w:after="0"/>
              <w:rPr>
                <w:rFonts w:ascii="Calibri" w:hAnsi="Calibri" w:cs="Calibri"/>
                <w:bCs/>
                <w:color w:val="000000"/>
                <w:sz w:val="20"/>
                <w:szCs w:val="20"/>
              </w:rPr>
            </w:pPr>
            <w:r>
              <w:rPr>
                <w:rFonts w:ascii="Calibri" w:hAnsi="Calibri" w:cs="Calibri"/>
                <w:bCs/>
                <w:color w:val="000000"/>
                <w:sz w:val="20"/>
                <w:szCs w:val="20"/>
              </w:rPr>
              <w:t>Wielofunkcyjna przestrzeń integracyjna</w:t>
            </w:r>
          </w:p>
        </w:tc>
        <w:tc>
          <w:tcPr>
            <w:tcW w:w="2184" w:type="dxa"/>
            <w:vAlign w:val="center"/>
          </w:tcPr>
          <w:p w14:paraId="4217548E" w14:textId="25171C8C" w:rsidR="006772DA" w:rsidRPr="008E3C43" w:rsidRDefault="006772DA" w:rsidP="006772DA">
            <w:pPr>
              <w:spacing w:line="240" w:lineRule="auto"/>
              <w:rPr>
                <w:rFonts w:ascii="Calibri" w:hAnsi="Calibri" w:cs="Calibri"/>
                <w:sz w:val="20"/>
                <w:szCs w:val="20"/>
              </w:rPr>
            </w:pPr>
            <w:r>
              <w:rPr>
                <w:rFonts w:ascii="Calibri" w:hAnsi="Calibri" w:cs="Calibri"/>
                <w:sz w:val="20"/>
                <w:szCs w:val="20"/>
              </w:rPr>
              <w:t>Gmina Potworów</w:t>
            </w:r>
          </w:p>
        </w:tc>
        <w:tc>
          <w:tcPr>
            <w:tcW w:w="2661" w:type="dxa"/>
            <w:vAlign w:val="center"/>
          </w:tcPr>
          <w:p w14:paraId="1413B1CB" w14:textId="11FE84A5" w:rsidR="006772DA" w:rsidRPr="008E3C43" w:rsidRDefault="006772DA" w:rsidP="006772DA">
            <w:pPr>
              <w:spacing w:line="240" w:lineRule="auto"/>
              <w:jc w:val="center"/>
              <w:rPr>
                <w:rFonts w:ascii="Calibri" w:hAnsi="Calibri" w:cs="Calibri"/>
                <w:sz w:val="20"/>
                <w:szCs w:val="20"/>
              </w:rPr>
            </w:pPr>
            <w:r>
              <w:rPr>
                <w:rFonts w:ascii="Calibri" w:hAnsi="Calibri" w:cs="Calibri"/>
                <w:sz w:val="20"/>
                <w:szCs w:val="20"/>
              </w:rPr>
              <w:t>Podobszar Wir</w:t>
            </w:r>
          </w:p>
        </w:tc>
      </w:tr>
      <w:tr w:rsidR="006772DA" w:rsidRPr="008E3C43" w14:paraId="3A279960" w14:textId="77777777" w:rsidTr="008E3C43">
        <w:trPr>
          <w:trHeight w:val="488"/>
        </w:trPr>
        <w:tc>
          <w:tcPr>
            <w:tcW w:w="733" w:type="dxa"/>
            <w:vAlign w:val="center"/>
          </w:tcPr>
          <w:p w14:paraId="3B18286A" w14:textId="437D931C" w:rsidR="006772DA" w:rsidRPr="008E3C43" w:rsidRDefault="00D16E7F" w:rsidP="006772DA">
            <w:pPr>
              <w:pStyle w:val="NormalnyWeb"/>
              <w:spacing w:after="0"/>
              <w:jc w:val="center"/>
              <w:rPr>
                <w:rFonts w:ascii="Calibri" w:hAnsi="Calibri" w:cs="Calibri"/>
                <w:color w:val="212529"/>
                <w:sz w:val="20"/>
                <w:szCs w:val="20"/>
              </w:rPr>
            </w:pPr>
            <w:r>
              <w:rPr>
                <w:rFonts w:ascii="Calibri" w:hAnsi="Calibri" w:cs="Calibri"/>
                <w:color w:val="212529"/>
                <w:sz w:val="20"/>
                <w:szCs w:val="20"/>
              </w:rPr>
              <w:t>4</w:t>
            </w:r>
          </w:p>
        </w:tc>
        <w:tc>
          <w:tcPr>
            <w:tcW w:w="3494" w:type="dxa"/>
            <w:vAlign w:val="center"/>
          </w:tcPr>
          <w:p w14:paraId="28D35030" w14:textId="56166C93" w:rsidR="006772DA" w:rsidRPr="008E3C43" w:rsidRDefault="00D16E7F" w:rsidP="006772DA">
            <w:pPr>
              <w:pStyle w:val="NormalnyWeb"/>
              <w:spacing w:after="0"/>
              <w:rPr>
                <w:rFonts w:ascii="Calibri" w:hAnsi="Calibri" w:cs="Calibri"/>
                <w:bCs/>
                <w:color w:val="000000"/>
                <w:sz w:val="20"/>
                <w:szCs w:val="20"/>
              </w:rPr>
            </w:pPr>
            <w:r>
              <w:rPr>
                <w:rFonts w:ascii="Calibri" w:hAnsi="Calibri" w:cs="Calibri"/>
                <w:sz w:val="20"/>
                <w:szCs w:val="20"/>
              </w:rPr>
              <w:t>Modernizacja i adaptacja dawnego budynku OSP na cele działalności organizacji społecznych</w:t>
            </w:r>
          </w:p>
        </w:tc>
        <w:tc>
          <w:tcPr>
            <w:tcW w:w="2184" w:type="dxa"/>
            <w:vAlign w:val="center"/>
          </w:tcPr>
          <w:p w14:paraId="4DB80792" w14:textId="2F439914" w:rsidR="006772DA" w:rsidRPr="008E3C43" w:rsidRDefault="006772DA" w:rsidP="006772DA">
            <w:pPr>
              <w:pStyle w:val="NormalnyWeb"/>
              <w:spacing w:after="0"/>
              <w:rPr>
                <w:rFonts w:ascii="Calibri" w:hAnsi="Calibri" w:cs="Calibri"/>
                <w:sz w:val="20"/>
                <w:szCs w:val="20"/>
              </w:rPr>
            </w:pPr>
            <w:r>
              <w:rPr>
                <w:rFonts w:ascii="Calibri" w:hAnsi="Calibri" w:cs="Calibri"/>
                <w:sz w:val="20"/>
                <w:szCs w:val="20"/>
              </w:rPr>
              <w:t>Gmina Potworów</w:t>
            </w:r>
          </w:p>
        </w:tc>
        <w:tc>
          <w:tcPr>
            <w:tcW w:w="2661" w:type="dxa"/>
            <w:vAlign w:val="center"/>
          </w:tcPr>
          <w:p w14:paraId="2807467B" w14:textId="06B645F6" w:rsidR="006772DA" w:rsidRPr="008E3C43" w:rsidRDefault="00D16E7F" w:rsidP="006772DA">
            <w:pPr>
              <w:spacing w:line="240" w:lineRule="auto"/>
              <w:jc w:val="center"/>
              <w:rPr>
                <w:rFonts w:ascii="Calibri" w:hAnsi="Calibri" w:cs="Calibri"/>
                <w:sz w:val="20"/>
                <w:szCs w:val="20"/>
              </w:rPr>
            </w:pPr>
            <w:r>
              <w:rPr>
                <w:rFonts w:ascii="Calibri" w:hAnsi="Calibri" w:cs="Calibri"/>
                <w:sz w:val="20"/>
                <w:szCs w:val="20"/>
              </w:rPr>
              <w:t>Podobszar Rdzuchów</w:t>
            </w:r>
          </w:p>
        </w:tc>
      </w:tr>
      <w:tr w:rsidR="006772DA" w:rsidRPr="008E3C43" w14:paraId="4951B9EB" w14:textId="77777777" w:rsidTr="008E3C43">
        <w:trPr>
          <w:trHeight w:val="488"/>
        </w:trPr>
        <w:tc>
          <w:tcPr>
            <w:tcW w:w="733" w:type="dxa"/>
            <w:vAlign w:val="center"/>
          </w:tcPr>
          <w:p w14:paraId="5A98E9A1" w14:textId="2B3C4EE1" w:rsidR="006772DA" w:rsidRPr="008E3C43" w:rsidRDefault="00D16E7F" w:rsidP="006772DA">
            <w:pPr>
              <w:pStyle w:val="NormalnyWeb"/>
              <w:spacing w:after="0"/>
              <w:jc w:val="center"/>
              <w:rPr>
                <w:rFonts w:ascii="Calibri" w:hAnsi="Calibri" w:cs="Calibri"/>
                <w:color w:val="212529"/>
                <w:sz w:val="20"/>
                <w:szCs w:val="20"/>
              </w:rPr>
            </w:pPr>
            <w:r>
              <w:rPr>
                <w:rFonts w:ascii="Calibri" w:hAnsi="Calibri" w:cs="Calibri"/>
                <w:color w:val="212529"/>
                <w:sz w:val="20"/>
                <w:szCs w:val="20"/>
              </w:rPr>
              <w:t>5</w:t>
            </w:r>
          </w:p>
        </w:tc>
        <w:tc>
          <w:tcPr>
            <w:tcW w:w="3494" w:type="dxa"/>
            <w:vAlign w:val="center"/>
          </w:tcPr>
          <w:p w14:paraId="3747B1B0" w14:textId="530177E5" w:rsidR="006772DA" w:rsidRPr="008E3C43" w:rsidRDefault="008C08C2" w:rsidP="006772DA">
            <w:pPr>
              <w:pStyle w:val="NormalnyWeb"/>
              <w:spacing w:after="0"/>
              <w:rPr>
                <w:rFonts w:ascii="Calibri" w:hAnsi="Calibri" w:cs="Calibri"/>
                <w:sz w:val="20"/>
                <w:szCs w:val="20"/>
              </w:rPr>
            </w:pPr>
            <w:r w:rsidRPr="008C08C2">
              <w:rPr>
                <w:rFonts w:ascii="Calibri" w:hAnsi="Calibri" w:cs="Calibri"/>
                <w:bCs/>
                <w:color w:val="000000"/>
                <w:sz w:val="20"/>
                <w:szCs w:val="20"/>
              </w:rPr>
              <w:t>Granty na rozwój działalności organizacji społecznych i pozarządowych</w:t>
            </w:r>
          </w:p>
        </w:tc>
        <w:tc>
          <w:tcPr>
            <w:tcW w:w="2184" w:type="dxa"/>
            <w:vAlign w:val="center"/>
          </w:tcPr>
          <w:p w14:paraId="54786B80" w14:textId="00E12C23" w:rsidR="006772DA" w:rsidRPr="008E3C43" w:rsidRDefault="00D16E7F" w:rsidP="006772DA">
            <w:pPr>
              <w:spacing w:line="240" w:lineRule="auto"/>
              <w:rPr>
                <w:rFonts w:ascii="Calibri" w:hAnsi="Calibri" w:cs="Calibri"/>
                <w:sz w:val="20"/>
                <w:szCs w:val="20"/>
              </w:rPr>
            </w:pPr>
            <w:r>
              <w:rPr>
                <w:rFonts w:ascii="Calibri" w:hAnsi="Calibri" w:cs="Calibri"/>
                <w:sz w:val="20"/>
                <w:szCs w:val="20"/>
              </w:rPr>
              <w:t>Gmina Potworów</w:t>
            </w:r>
          </w:p>
        </w:tc>
        <w:tc>
          <w:tcPr>
            <w:tcW w:w="2661" w:type="dxa"/>
            <w:vAlign w:val="center"/>
          </w:tcPr>
          <w:p w14:paraId="2AC1010B" w14:textId="373CB232" w:rsidR="006772DA" w:rsidRPr="008E3C43" w:rsidRDefault="006772DA" w:rsidP="006772DA">
            <w:pPr>
              <w:spacing w:line="240" w:lineRule="auto"/>
              <w:jc w:val="center"/>
              <w:rPr>
                <w:rFonts w:ascii="Calibri" w:hAnsi="Calibri" w:cs="Calibri"/>
                <w:sz w:val="20"/>
                <w:szCs w:val="20"/>
              </w:rPr>
            </w:pPr>
            <w:r>
              <w:rPr>
                <w:rFonts w:ascii="Calibri" w:hAnsi="Calibri" w:cs="Calibri"/>
                <w:sz w:val="20"/>
                <w:szCs w:val="20"/>
              </w:rPr>
              <w:t>Cały obszar rewitalizacji</w:t>
            </w:r>
          </w:p>
        </w:tc>
      </w:tr>
      <w:tr w:rsidR="00A90370" w:rsidRPr="008E3C43" w14:paraId="529E9085" w14:textId="77777777" w:rsidTr="008E3C43">
        <w:trPr>
          <w:trHeight w:val="488"/>
        </w:trPr>
        <w:tc>
          <w:tcPr>
            <w:tcW w:w="733" w:type="dxa"/>
            <w:vAlign w:val="center"/>
          </w:tcPr>
          <w:p w14:paraId="77DBD01F" w14:textId="12813464" w:rsidR="00A90370" w:rsidRPr="008E3C43" w:rsidRDefault="00D16E7F" w:rsidP="006772DA">
            <w:pPr>
              <w:pStyle w:val="NormalnyWeb"/>
              <w:spacing w:after="0"/>
              <w:jc w:val="center"/>
              <w:rPr>
                <w:rFonts w:ascii="Calibri" w:hAnsi="Calibri" w:cs="Calibri"/>
                <w:color w:val="212529"/>
                <w:sz w:val="20"/>
                <w:szCs w:val="20"/>
              </w:rPr>
            </w:pPr>
            <w:r>
              <w:rPr>
                <w:rFonts w:ascii="Calibri" w:hAnsi="Calibri" w:cs="Calibri"/>
                <w:color w:val="212529"/>
                <w:sz w:val="20"/>
                <w:szCs w:val="20"/>
              </w:rPr>
              <w:t>6</w:t>
            </w:r>
          </w:p>
        </w:tc>
        <w:tc>
          <w:tcPr>
            <w:tcW w:w="3494" w:type="dxa"/>
            <w:vAlign w:val="center"/>
          </w:tcPr>
          <w:p w14:paraId="46CC3850" w14:textId="6ED1BF28" w:rsidR="00A90370" w:rsidRDefault="008C08C2" w:rsidP="006772DA">
            <w:pPr>
              <w:pStyle w:val="NormalnyWeb"/>
              <w:spacing w:after="0"/>
              <w:rPr>
                <w:rFonts w:ascii="Calibri" w:hAnsi="Calibri" w:cs="Calibri"/>
                <w:bCs/>
                <w:color w:val="000000"/>
                <w:sz w:val="20"/>
                <w:szCs w:val="20"/>
              </w:rPr>
            </w:pPr>
            <w:r w:rsidRPr="008C08C2">
              <w:rPr>
                <w:rFonts w:ascii="Calibri" w:hAnsi="Calibri" w:cs="Calibri"/>
                <w:bCs/>
                <w:color w:val="000000"/>
                <w:sz w:val="20"/>
                <w:szCs w:val="20"/>
              </w:rPr>
              <w:t>Wymiana źródeł ciepła i termomodernizacja w indywidualnych budynkach na terenie objętym rewitalizacją</w:t>
            </w:r>
          </w:p>
        </w:tc>
        <w:tc>
          <w:tcPr>
            <w:tcW w:w="2184" w:type="dxa"/>
            <w:vAlign w:val="center"/>
          </w:tcPr>
          <w:p w14:paraId="23992311" w14:textId="1C0E2269" w:rsidR="00A90370" w:rsidRPr="008E3C43" w:rsidRDefault="00A90370" w:rsidP="006772DA">
            <w:pPr>
              <w:spacing w:line="240" w:lineRule="auto"/>
              <w:rPr>
                <w:rFonts w:ascii="Calibri" w:hAnsi="Calibri" w:cs="Calibri"/>
                <w:sz w:val="20"/>
                <w:szCs w:val="20"/>
              </w:rPr>
            </w:pPr>
            <w:r>
              <w:rPr>
                <w:rFonts w:ascii="Calibri" w:hAnsi="Calibri" w:cs="Calibri"/>
                <w:sz w:val="20"/>
                <w:szCs w:val="20"/>
              </w:rPr>
              <w:t>Gmina Potworów</w:t>
            </w:r>
          </w:p>
        </w:tc>
        <w:tc>
          <w:tcPr>
            <w:tcW w:w="2661" w:type="dxa"/>
            <w:vAlign w:val="center"/>
          </w:tcPr>
          <w:p w14:paraId="44E2FA06" w14:textId="213C17C4" w:rsidR="00A90370" w:rsidRDefault="00D16E7F" w:rsidP="006772DA">
            <w:pPr>
              <w:spacing w:line="240" w:lineRule="auto"/>
              <w:jc w:val="center"/>
              <w:rPr>
                <w:rFonts w:ascii="Calibri" w:hAnsi="Calibri" w:cs="Calibri"/>
                <w:sz w:val="20"/>
                <w:szCs w:val="20"/>
              </w:rPr>
            </w:pPr>
            <w:r>
              <w:rPr>
                <w:rFonts w:ascii="Calibri" w:hAnsi="Calibri" w:cs="Calibri"/>
                <w:sz w:val="20"/>
                <w:szCs w:val="20"/>
              </w:rPr>
              <w:t>Cały obszar rewitalizacji</w:t>
            </w:r>
          </w:p>
        </w:tc>
      </w:tr>
      <w:tr w:rsidR="00A24CEF" w:rsidRPr="008E3C43" w14:paraId="34FEFDDE" w14:textId="77777777" w:rsidTr="008E3C43">
        <w:trPr>
          <w:trHeight w:val="488"/>
        </w:trPr>
        <w:tc>
          <w:tcPr>
            <w:tcW w:w="733" w:type="dxa"/>
            <w:vAlign w:val="center"/>
          </w:tcPr>
          <w:p w14:paraId="0DA10B7E" w14:textId="7194E92C" w:rsidR="00A24CEF" w:rsidRDefault="00A24CEF" w:rsidP="006772DA">
            <w:pPr>
              <w:pStyle w:val="NormalnyWeb"/>
              <w:spacing w:after="0"/>
              <w:jc w:val="center"/>
              <w:rPr>
                <w:rFonts w:ascii="Calibri" w:hAnsi="Calibri" w:cs="Calibri"/>
                <w:color w:val="212529"/>
                <w:sz w:val="20"/>
                <w:szCs w:val="20"/>
              </w:rPr>
            </w:pPr>
            <w:r>
              <w:rPr>
                <w:rFonts w:ascii="Calibri" w:hAnsi="Calibri" w:cs="Calibri"/>
                <w:color w:val="212529"/>
                <w:sz w:val="20"/>
                <w:szCs w:val="20"/>
              </w:rPr>
              <w:t>7</w:t>
            </w:r>
          </w:p>
        </w:tc>
        <w:tc>
          <w:tcPr>
            <w:tcW w:w="3494" w:type="dxa"/>
            <w:vAlign w:val="center"/>
          </w:tcPr>
          <w:p w14:paraId="76429F09" w14:textId="1E0D0367" w:rsidR="00A24CEF" w:rsidRPr="00A90370" w:rsidRDefault="00A24CEF" w:rsidP="006772DA">
            <w:pPr>
              <w:pStyle w:val="NormalnyWeb"/>
              <w:spacing w:after="0"/>
              <w:rPr>
                <w:rFonts w:ascii="Calibri" w:hAnsi="Calibri" w:cs="Calibri"/>
                <w:bCs/>
                <w:color w:val="000000"/>
                <w:sz w:val="20"/>
                <w:szCs w:val="20"/>
              </w:rPr>
            </w:pPr>
            <w:r w:rsidRPr="00A24CEF">
              <w:rPr>
                <w:rFonts w:ascii="Calibri" w:hAnsi="Calibri" w:cs="Calibri"/>
                <w:bCs/>
                <w:color w:val="000000"/>
                <w:sz w:val="20"/>
                <w:szCs w:val="20"/>
              </w:rPr>
              <w:t>Nasz klimat</w:t>
            </w:r>
          </w:p>
        </w:tc>
        <w:tc>
          <w:tcPr>
            <w:tcW w:w="2184" w:type="dxa"/>
            <w:vAlign w:val="center"/>
          </w:tcPr>
          <w:p w14:paraId="74DC1A4C" w14:textId="3647CD87" w:rsidR="00A24CEF" w:rsidRDefault="00A24CEF" w:rsidP="006772DA">
            <w:pPr>
              <w:spacing w:line="240" w:lineRule="auto"/>
              <w:rPr>
                <w:rFonts w:ascii="Calibri" w:hAnsi="Calibri" w:cs="Calibri"/>
                <w:sz w:val="20"/>
                <w:szCs w:val="20"/>
              </w:rPr>
            </w:pPr>
            <w:r w:rsidRPr="00A24CEF">
              <w:rPr>
                <w:rFonts w:ascii="Calibri" w:hAnsi="Calibri" w:cs="Calibri"/>
                <w:sz w:val="20"/>
                <w:szCs w:val="20"/>
              </w:rPr>
              <w:t>Gmina Potworów</w:t>
            </w:r>
          </w:p>
        </w:tc>
        <w:tc>
          <w:tcPr>
            <w:tcW w:w="2661" w:type="dxa"/>
            <w:vAlign w:val="center"/>
          </w:tcPr>
          <w:p w14:paraId="3AE9C388" w14:textId="0A4FFC95" w:rsidR="00A24CEF" w:rsidRDefault="00A24CEF" w:rsidP="006772DA">
            <w:pPr>
              <w:spacing w:line="240" w:lineRule="auto"/>
              <w:jc w:val="center"/>
              <w:rPr>
                <w:rFonts w:ascii="Calibri" w:hAnsi="Calibri" w:cs="Calibri"/>
                <w:sz w:val="20"/>
                <w:szCs w:val="20"/>
              </w:rPr>
            </w:pPr>
            <w:r w:rsidRPr="00A24CEF">
              <w:rPr>
                <w:rFonts w:ascii="Calibri" w:hAnsi="Calibri" w:cs="Calibri"/>
                <w:sz w:val="20"/>
                <w:szCs w:val="20"/>
              </w:rPr>
              <w:t>Cały obszar rewitalizacji</w:t>
            </w:r>
          </w:p>
        </w:tc>
      </w:tr>
    </w:tbl>
    <w:bookmarkEnd w:id="97"/>
    <w:p w14:paraId="7668EE13" w14:textId="77777777" w:rsidR="008E3C43" w:rsidRPr="00A90370" w:rsidRDefault="008E3C43" w:rsidP="008E3C43">
      <w:pPr>
        <w:rPr>
          <w:i/>
          <w:iCs/>
          <w:color w:val="156082" w:themeColor="accent1"/>
          <w:sz w:val="18"/>
          <w:szCs w:val="18"/>
        </w:rPr>
      </w:pPr>
      <w:r w:rsidRPr="00A90370">
        <w:rPr>
          <w:i/>
          <w:iCs/>
          <w:color w:val="156082" w:themeColor="accent1"/>
          <w:sz w:val="18"/>
          <w:szCs w:val="18"/>
        </w:rPr>
        <w:t xml:space="preserve">Źródło: opracowanie własne na podstawie danych z naboru projektów rewitalizacyjnych </w:t>
      </w:r>
    </w:p>
    <w:p w14:paraId="3FB8B71A" w14:textId="0B271022" w:rsidR="008E3C43" w:rsidRDefault="006113BE" w:rsidP="008B5289">
      <w:pPr>
        <w:spacing w:line="360" w:lineRule="auto"/>
        <w:jc w:val="both"/>
        <w:rPr>
          <w:rFonts w:ascii="Calibri" w:hAnsi="Calibri" w:cs="Calibri"/>
          <w:sz w:val="22"/>
          <w:szCs w:val="22"/>
        </w:rPr>
      </w:pPr>
      <w:r w:rsidRPr="006113BE">
        <w:rPr>
          <w:rFonts w:ascii="Calibri" w:hAnsi="Calibri" w:cs="Calibri"/>
          <w:sz w:val="22"/>
          <w:szCs w:val="22"/>
        </w:rPr>
        <w:t xml:space="preserve">Zgromadzone propozycje projektowe zostały szczegółowo zweryfikowane przez pracowników Urzędu </w:t>
      </w:r>
      <w:r w:rsidR="00EE0231">
        <w:rPr>
          <w:rFonts w:ascii="Calibri" w:hAnsi="Calibri" w:cs="Calibri"/>
          <w:sz w:val="22"/>
          <w:szCs w:val="22"/>
        </w:rPr>
        <w:t xml:space="preserve">Gminy </w:t>
      </w:r>
      <w:r w:rsidR="006772DA">
        <w:rPr>
          <w:rFonts w:ascii="Calibri" w:hAnsi="Calibri" w:cs="Calibri"/>
          <w:sz w:val="22"/>
          <w:szCs w:val="22"/>
        </w:rPr>
        <w:t>Potworów</w:t>
      </w:r>
      <w:r w:rsidRPr="006113BE">
        <w:rPr>
          <w:rFonts w:ascii="Calibri" w:hAnsi="Calibri" w:cs="Calibri"/>
          <w:sz w:val="22"/>
          <w:szCs w:val="22"/>
        </w:rPr>
        <w:t xml:space="preserve">. Kolejno określono ich zgodność z założeniami procesu rewitalizacji oraz ich miejsce realizacji. Zgłoszone propozycje projektowe są odpowiedzią na zdiagnozowane problemy społeczne </w:t>
      </w:r>
      <w:r w:rsidR="00A771F8">
        <w:rPr>
          <w:rFonts w:ascii="Calibri" w:hAnsi="Calibri" w:cs="Calibri"/>
          <w:sz w:val="22"/>
          <w:szCs w:val="22"/>
        </w:rPr>
        <w:br/>
      </w:r>
      <w:r w:rsidRPr="006113BE">
        <w:rPr>
          <w:rFonts w:ascii="Calibri" w:hAnsi="Calibri" w:cs="Calibri"/>
          <w:sz w:val="22"/>
          <w:szCs w:val="22"/>
        </w:rPr>
        <w:t xml:space="preserve">i pozaspołeczne obszaru rewitalizacji.  </w:t>
      </w:r>
    </w:p>
    <w:p w14:paraId="5B26E5A0" w14:textId="77777777" w:rsidR="00D16E7F" w:rsidRDefault="00D16E7F">
      <w:pPr>
        <w:rPr>
          <w:rFonts w:ascii="Calibri" w:hAnsi="Calibri" w:cs="Calibri"/>
          <w:sz w:val="22"/>
          <w:szCs w:val="22"/>
        </w:rPr>
      </w:pPr>
      <w:r>
        <w:rPr>
          <w:rFonts w:ascii="Calibri" w:hAnsi="Calibri" w:cs="Calibri"/>
          <w:sz w:val="22"/>
          <w:szCs w:val="22"/>
        </w:rPr>
        <w:lastRenderedPageBreak/>
        <w:br w:type="page"/>
      </w:r>
    </w:p>
    <w:p w14:paraId="1B7D406D" w14:textId="19688E46" w:rsidR="0080077B" w:rsidRDefault="0080077B" w:rsidP="00D16E7F">
      <w:pPr>
        <w:pStyle w:val="Nagwek2"/>
        <w:rPr>
          <w:rFonts w:cs="Calibri"/>
          <w:sz w:val="22"/>
          <w:szCs w:val="22"/>
        </w:rPr>
      </w:pPr>
      <w:bookmarkStart w:id="98" w:name="_Toc206410888"/>
      <w:proofErr w:type="gramStart"/>
      <w:r>
        <w:rPr>
          <w:rFonts w:cs="Calibri"/>
          <w:sz w:val="22"/>
          <w:szCs w:val="22"/>
        </w:rPr>
        <w:lastRenderedPageBreak/>
        <w:t>8.1  Podstawowe</w:t>
      </w:r>
      <w:proofErr w:type="gramEnd"/>
      <w:r>
        <w:rPr>
          <w:rFonts w:cs="Calibri"/>
          <w:sz w:val="22"/>
          <w:szCs w:val="22"/>
        </w:rPr>
        <w:t xml:space="preserve"> przedsięwzięcia rewitalizacyjne – podobszar Potworów</w:t>
      </w:r>
      <w:bookmarkEnd w:id="98"/>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8510"/>
      </w:tblGrid>
      <w:tr w:rsidR="00C44A07" w:rsidRPr="00C44A07" w14:paraId="1BE033C9" w14:textId="77777777" w:rsidTr="00236FDA">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vAlign w:val="center"/>
          </w:tcPr>
          <w:p w14:paraId="6352C840" w14:textId="12F0F846" w:rsidR="00C44A07" w:rsidRPr="00C44A07" w:rsidRDefault="00C44A07" w:rsidP="00E879F0">
            <w:pPr>
              <w:spacing w:before="120" w:after="120" w:line="240" w:lineRule="auto"/>
              <w:jc w:val="center"/>
              <w:rPr>
                <w:rFonts w:ascii="Calibri" w:hAnsi="Calibri" w:cs="Calibri"/>
                <w:b/>
                <w:bCs/>
                <w:color w:val="FFFFFF" w:themeColor="background1"/>
                <w:sz w:val="20"/>
                <w:szCs w:val="20"/>
              </w:rPr>
            </w:pPr>
            <w:r w:rsidRPr="00C44A07">
              <w:rPr>
                <w:rFonts w:ascii="Calibri" w:hAnsi="Calibri" w:cs="Calibri"/>
                <w:b/>
                <w:bCs/>
                <w:color w:val="FFFFFF" w:themeColor="background1"/>
                <w:sz w:val="20"/>
                <w:szCs w:val="20"/>
              </w:rPr>
              <w:t>1.</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vAlign w:val="center"/>
          </w:tcPr>
          <w:p w14:paraId="79D92EAA" w14:textId="5646BC5F" w:rsidR="00C44A07" w:rsidRPr="00C44A07" w:rsidRDefault="00C44A07" w:rsidP="00E879F0">
            <w:pPr>
              <w:spacing w:before="120" w:after="120" w:line="240" w:lineRule="auto"/>
              <w:rPr>
                <w:rFonts w:ascii="Calibri" w:hAnsi="Calibri" w:cs="Calibri"/>
                <w:b/>
                <w:bCs/>
                <w:color w:val="FFFFFF" w:themeColor="background1"/>
                <w:sz w:val="20"/>
                <w:szCs w:val="20"/>
              </w:rPr>
            </w:pPr>
            <w:r w:rsidRPr="00C44A07">
              <w:rPr>
                <w:rFonts w:ascii="Calibri" w:hAnsi="Calibri" w:cs="Calibri"/>
                <w:b/>
                <w:bCs/>
                <w:color w:val="FFFFFF" w:themeColor="background1"/>
                <w:sz w:val="20"/>
                <w:szCs w:val="20"/>
              </w:rPr>
              <w:t>Likwidacja barier przestrzennych i arch</w:t>
            </w:r>
            <w:r>
              <w:rPr>
                <w:rFonts w:ascii="Calibri" w:hAnsi="Calibri" w:cs="Calibri"/>
                <w:b/>
                <w:bCs/>
                <w:color w:val="FFFFFF" w:themeColor="background1"/>
                <w:sz w:val="20"/>
                <w:szCs w:val="20"/>
              </w:rPr>
              <w:t>itektonicznych na terenie gminy z dostosowaniem ich do</w:t>
            </w:r>
            <w:r w:rsidRPr="00C44A07">
              <w:rPr>
                <w:rFonts w:ascii="Calibri" w:hAnsi="Calibri" w:cs="Calibri"/>
                <w:b/>
                <w:bCs/>
                <w:color w:val="FFFFFF" w:themeColor="background1"/>
                <w:sz w:val="20"/>
                <w:szCs w:val="20"/>
              </w:rPr>
              <w:t xml:space="preserve"> osób ze szczególnymi potrzebami</w:t>
            </w:r>
          </w:p>
        </w:tc>
      </w:tr>
      <w:tr w:rsidR="00C44A07" w:rsidRPr="00C44A07" w14:paraId="4AD9AB30" w14:textId="77777777" w:rsidTr="00236FDA">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032F5B99" w14:textId="77777777" w:rsidR="00C44A07" w:rsidRPr="00C44A07" w:rsidRDefault="00C44A07" w:rsidP="00E879F0">
            <w:pPr>
              <w:spacing w:before="120" w:after="120" w:line="240" w:lineRule="auto"/>
              <w:rPr>
                <w:rFonts w:ascii="Calibri" w:hAnsi="Calibri" w:cs="Calibri"/>
                <w:b/>
                <w:bCs/>
                <w:color w:val="000000" w:themeColor="text1"/>
                <w:sz w:val="20"/>
                <w:szCs w:val="20"/>
              </w:rPr>
            </w:pPr>
            <w:r w:rsidRPr="00C44A07">
              <w:rPr>
                <w:rFonts w:ascii="Calibri" w:hAnsi="Calibri" w:cs="Calibri"/>
                <w:b/>
                <w:bCs/>
                <w:color w:val="000000" w:themeColor="text1"/>
                <w:sz w:val="20"/>
                <w:szCs w:val="20"/>
              </w:rPr>
              <w:t>Nazwa przedsięwzięcia</w:t>
            </w:r>
          </w:p>
        </w:tc>
      </w:tr>
      <w:tr w:rsidR="00C44A07" w:rsidRPr="00C44A07" w14:paraId="780B0FC2" w14:textId="77777777" w:rsidTr="00236FDA">
        <w:trPr>
          <w:trHeight w:val="294"/>
          <w:jc w:val="center"/>
        </w:trPr>
        <w:tc>
          <w:tcPr>
            <w:tcW w:w="9072" w:type="dxa"/>
            <w:gridSpan w:val="2"/>
            <w:shd w:val="clear" w:color="auto" w:fill="FFFFFF" w:themeFill="background1"/>
            <w:vAlign w:val="center"/>
          </w:tcPr>
          <w:p w14:paraId="1B892988" w14:textId="3DEA1A20" w:rsidR="00C44A07" w:rsidRPr="00C44A07" w:rsidRDefault="00C44A07" w:rsidP="00E879F0">
            <w:pPr>
              <w:spacing w:before="120" w:after="120" w:line="240" w:lineRule="auto"/>
              <w:rPr>
                <w:rFonts w:ascii="Calibri" w:hAnsi="Calibri" w:cs="Calibri"/>
                <w:color w:val="000000"/>
                <w:sz w:val="20"/>
                <w:szCs w:val="20"/>
              </w:rPr>
            </w:pPr>
            <w:bookmarkStart w:id="99" w:name="_Hlk204778916"/>
            <w:r w:rsidRPr="00C44A07">
              <w:rPr>
                <w:rFonts w:ascii="Calibri" w:hAnsi="Calibri" w:cs="Calibri"/>
                <w:color w:val="000000"/>
                <w:sz w:val="20"/>
                <w:szCs w:val="20"/>
              </w:rPr>
              <w:t>Likwidacja barier przestrzennych i</w:t>
            </w:r>
            <w:r>
              <w:rPr>
                <w:rFonts w:ascii="Calibri" w:hAnsi="Calibri" w:cs="Calibri"/>
                <w:color w:val="000000"/>
                <w:sz w:val="20"/>
                <w:szCs w:val="20"/>
              </w:rPr>
              <w:t xml:space="preserve"> architektonicznych na terenie gminy </w:t>
            </w:r>
            <w:r w:rsidRPr="00C44A07">
              <w:rPr>
                <w:rFonts w:ascii="Calibri" w:hAnsi="Calibri" w:cs="Calibri"/>
                <w:color w:val="000000"/>
                <w:sz w:val="20"/>
                <w:szCs w:val="20"/>
              </w:rPr>
              <w:t>z dostosowaniem ich d</w:t>
            </w:r>
            <w:r>
              <w:rPr>
                <w:rFonts w:ascii="Calibri" w:hAnsi="Calibri" w:cs="Calibri"/>
                <w:color w:val="000000"/>
                <w:sz w:val="20"/>
                <w:szCs w:val="20"/>
              </w:rPr>
              <w:t>o</w:t>
            </w:r>
            <w:r w:rsidRPr="00C44A07">
              <w:rPr>
                <w:rFonts w:ascii="Calibri" w:hAnsi="Calibri" w:cs="Calibri"/>
                <w:color w:val="000000"/>
                <w:sz w:val="20"/>
                <w:szCs w:val="20"/>
              </w:rPr>
              <w:t xml:space="preserve"> osób ze szczególnymi potrzebami</w:t>
            </w:r>
            <w:bookmarkEnd w:id="99"/>
          </w:p>
        </w:tc>
      </w:tr>
      <w:tr w:rsidR="00C44A07" w:rsidRPr="00C44A07" w14:paraId="52DD618B" w14:textId="77777777" w:rsidTr="00236FDA">
        <w:trPr>
          <w:trHeight w:val="340"/>
          <w:jc w:val="center"/>
        </w:trPr>
        <w:tc>
          <w:tcPr>
            <w:tcW w:w="9072" w:type="dxa"/>
            <w:gridSpan w:val="2"/>
            <w:shd w:val="clear" w:color="auto" w:fill="F2F2F2" w:themeFill="background1" w:themeFillShade="F2"/>
            <w:vAlign w:val="center"/>
          </w:tcPr>
          <w:p w14:paraId="5B687F02" w14:textId="77777777" w:rsidR="00C44A07" w:rsidRPr="00C44A07" w:rsidRDefault="00C44A07" w:rsidP="00E879F0">
            <w:pPr>
              <w:spacing w:before="120" w:after="120" w:line="240" w:lineRule="auto"/>
              <w:rPr>
                <w:rFonts w:ascii="Calibri" w:hAnsi="Calibri" w:cs="Calibri"/>
                <w:b/>
                <w:bCs/>
                <w:sz w:val="20"/>
                <w:szCs w:val="20"/>
              </w:rPr>
            </w:pPr>
            <w:r w:rsidRPr="00C44A07">
              <w:rPr>
                <w:rFonts w:ascii="Calibri" w:hAnsi="Calibri" w:cs="Calibri"/>
                <w:b/>
                <w:bCs/>
                <w:sz w:val="20"/>
                <w:szCs w:val="20"/>
              </w:rPr>
              <w:t>Nazwa wnioskodawcy</w:t>
            </w:r>
          </w:p>
        </w:tc>
      </w:tr>
      <w:tr w:rsidR="00C44A07" w:rsidRPr="00C44A07" w14:paraId="5516B9BC" w14:textId="77777777" w:rsidTr="00236FDA">
        <w:trPr>
          <w:trHeight w:val="340"/>
          <w:jc w:val="center"/>
        </w:trPr>
        <w:tc>
          <w:tcPr>
            <w:tcW w:w="9072" w:type="dxa"/>
            <w:gridSpan w:val="2"/>
            <w:vAlign w:val="center"/>
          </w:tcPr>
          <w:p w14:paraId="11F3E7F7" w14:textId="6893E9EC" w:rsidR="00C44A07" w:rsidRPr="00C44A07" w:rsidRDefault="00C44A07" w:rsidP="00E879F0">
            <w:pPr>
              <w:spacing w:before="120" w:after="120" w:line="240" w:lineRule="auto"/>
              <w:rPr>
                <w:rFonts w:ascii="Calibri" w:hAnsi="Calibri" w:cs="Calibri"/>
                <w:sz w:val="20"/>
                <w:szCs w:val="20"/>
              </w:rPr>
            </w:pPr>
            <w:r w:rsidRPr="00C44A07">
              <w:rPr>
                <w:rFonts w:ascii="Calibri" w:hAnsi="Calibri" w:cs="Calibri"/>
                <w:sz w:val="20"/>
                <w:szCs w:val="20"/>
              </w:rPr>
              <w:t xml:space="preserve">Gmina </w:t>
            </w:r>
            <w:r>
              <w:rPr>
                <w:rFonts w:ascii="Calibri" w:hAnsi="Calibri" w:cs="Calibri"/>
                <w:sz w:val="20"/>
                <w:szCs w:val="20"/>
              </w:rPr>
              <w:t>Potworów</w:t>
            </w:r>
          </w:p>
        </w:tc>
      </w:tr>
      <w:tr w:rsidR="00C44A07" w:rsidRPr="00C44A07" w14:paraId="2B43EB28" w14:textId="77777777" w:rsidTr="00236FDA">
        <w:trPr>
          <w:trHeight w:val="340"/>
          <w:jc w:val="center"/>
        </w:trPr>
        <w:tc>
          <w:tcPr>
            <w:tcW w:w="9072" w:type="dxa"/>
            <w:gridSpan w:val="2"/>
            <w:shd w:val="clear" w:color="auto" w:fill="F2F2F2" w:themeFill="background1" w:themeFillShade="F2"/>
            <w:vAlign w:val="center"/>
          </w:tcPr>
          <w:p w14:paraId="63E03451" w14:textId="77777777" w:rsidR="00C44A07" w:rsidRPr="00C44A07" w:rsidRDefault="00C44A07" w:rsidP="00E879F0">
            <w:pPr>
              <w:spacing w:before="120" w:after="120" w:line="240" w:lineRule="auto"/>
              <w:rPr>
                <w:rFonts w:ascii="Calibri" w:hAnsi="Calibri" w:cs="Calibri"/>
                <w:b/>
                <w:bCs/>
                <w:sz w:val="20"/>
                <w:szCs w:val="20"/>
              </w:rPr>
            </w:pPr>
            <w:r w:rsidRPr="00C44A07">
              <w:rPr>
                <w:rFonts w:ascii="Calibri" w:hAnsi="Calibri" w:cs="Calibri"/>
                <w:b/>
                <w:bCs/>
                <w:sz w:val="20"/>
                <w:szCs w:val="20"/>
              </w:rPr>
              <w:t>Krótki opis problemu jaki ma rozwiązać realizacja przedsięwzięcia</w:t>
            </w:r>
          </w:p>
        </w:tc>
      </w:tr>
      <w:tr w:rsidR="00C44A07" w:rsidRPr="00C44A07" w14:paraId="2D7A38D5" w14:textId="77777777" w:rsidTr="00236FDA">
        <w:trPr>
          <w:trHeight w:val="537"/>
          <w:jc w:val="center"/>
        </w:trPr>
        <w:tc>
          <w:tcPr>
            <w:tcW w:w="9072" w:type="dxa"/>
            <w:gridSpan w:val="2"/>
            <w:shd w:val="clear" w:color="auto" w:fill="FFFFFF" w:themeFill="background1"/>
            <w:vAlign w:val="center"/>
          </w:tcPr>
          <w:p w14:paraId="67A12E4D" w14:textId="543DFFEE" w:rsidR="00C44A07" w:rsidRPr="00C44A07" w:rsidRDefault="00C44A07" w:rsidP="00E879F0">
            <w:pPr>
              <w:autoSpaceDE w:val="0"/>
              <w:autoSpaceDN w:val="0"/>
              <w:adjustRightInd w:val="0"/>
              <w:spacing w:before="120" w:after="120" w:line="240" w:lineRule="auto"/>
              <w:jc w:val="both"/>
              <w:rPr>
                <w:rFonts w:ascii="Calibri" w:eastAsia="Calibri" w:hAnsi="Calibri" w:cs="Calibri"/>
                <w:sz w:val="20"/>
                <w:szCs w:val="20"/>
              </w:rPr>
            </w:pPr>
            <w:r w:rsidRPr="00C44A07">
              <w:rPr>
                <w:rFonts w:ascii="Calibri" w:eastAsia="Calibri" w:hAnsi="Calibri" w:cs="Calibri"/>
                <w:sz w:val="20"/>
                <w:szCs w:val="20"/>
              </w:rPr>
              <w:t xml:space="preserve">W zakresie zdiagnozowanych deficytów wskazano na niską dostępność obiektów użyteczności publicznej dla osób o szczególnych potrzebach (w tym osób w wieku senioralnym). Dostosowanie przestrzeni publicznych i obiektów do potrzeb osób ze szczególnymi </w:t>
            </w:r>
            <w:proofErr w:type="gramStart"/>
            <w:r w:rsidRPr="00C44A07">
              <w:rPr>
                <w:rFonts w:ascii="Calibri" w:eastAsia="Calibri" w:hAnsi="Calibri" w:cs="Calibri"/>
                <w:sz w:val="20"/>
                <w:szCs w:val="20"/>
              </w:rPr>
              <w:t>potrzebami  jest</w:t>
            </w:r>
            <w:proofErr w:type="gramEnd"/>
            <w:r w:rsidRPr="00C44A07">
              <w:rPr>
                <w:rFonts w:ascii="Calibri" w:eastAsia="Calibri" w:hAnsi="Calibri" w:cs="Calibri"/>
                <w:sz w:val="20"/>
                <w:szCs w:val="20"/>
              </w:rPr>
              <w:t xml:space="preserve"> warunkiem niezbędnym, aby zapobiec procesom wykluczenia i zagwarantować pełną dostępność infrastruktury </w:t>
            </w:r>
            <w:r>
              <w:rPr>
                <w:rFonts w:ascii="Calibri" w:eastAsia="Calibri" w:hAnsi="Calibri" w:cs="Calibri"/>
                <w:sz w:val="20"/>
                <w:szCs w:val="20"/>
              </w:rPr>
              <w:t>gminnej i usług publicznych</w:t>
            </w:r>
            <w:r w:rsidRPr="00C44A07">
              <w:rPr>
                <w:rFonts w:ascii="Calibri" w:eastAsia="Calibri" w:hAnsi="Calibri" w:cs="Calibri"/>
                <w:sz w:val="20"/>
                <w:szCs w:val="20"/>
              </w:rPr>
              <w:t>.</w:t>
            </w:r>
          </w:p>
        </w:tc>
      </w:tr>
      <w:tr w:rsidR="00C44A07" w:rsidRPr="00C44A07" w14:paraId="57D09FEB" w14:textId="77777777" w:rsidTr="00236FDA">
        <w:trPr>
          <w:trHeight w:val="178"/>
          <w:jc w:val="center"/>
        </w:trPr>
        <w:tc>
          <w:tcPr>
            <w:tcW w:w="9072" w:type="dxa"/>
            <w:gridSpan w:val="2"/>
            <w:shd w:val="clear" w:color="auto" w:fill="F2F2F2" w:themeFill="background1" w:themeFillShade="F2"/>
            <w:vAlign w:val="center"/>
          </w:tcPr>
          <w:p w14:paraId="44E31CB2" w14:textId="77777777" w:rsidR="00C44A07" w:rsidRPr="00C44A07" w:rsidRDefault="00C44A07" w:rsidP="00E879F0">
            <w:pPr>
              <w:spacing w:before="120" w:after="120" w:line="240" w:lineRule="auto"/>
              <w:rPr>
                <w:rFonts w:ascii="Calibri" w:hAnsi="Calibri" w:cs="Calibri"/>
                <w:b/>
                <w:bCs/>
                <w:sz w:val="20"/>
                <w:szCs w:val="20"/>
              </w:rPr>
            </w:pPr>
            <w:r w:rsidRPr="00C44A07">
              <w:rPr>
                <w:rFonts w:ascii="Calibri" w:hAnsi="Calibri" w:cs="Calibri"/>
                <w:b/>
                <w:bCs/>
                <w:sz w:val="20"/>
                <w:szCs w:val="20"/>
              </w:rPr>
              <w:t>Zakres rzeczowy przedsięwzięcia</w:t>
            </w:r>
          </w:p>
        </w:tc>
      </w:tr>
      <w:tr w:rsidR="00C44A07" w:rsidRPr="00C44A07" w14:paraId="131ACDE9" w14:textId="77777777" w:rsidTr="00236FDA">
        <w:trPr>
          <w:trHeight w:val="537"/>
          <w:jc w:val="center"/>
        </w:trPr>
        <w:tc>
          <w:tcPr>
            <w:tcW w:w="9072" w:type="dxa"/>
            <w:gridSpan w:val="2"/>
            <w:shd w:val="clear" w:color="auto" w:fill="FFFFFF" w:themeFill="background1"/>
            <w:vAlign w:val="center"/>
          </w:tcPr>
          <w:p w14:paraId="7993F09B" w14:textId="103534CD" w:rsidR="00C44A07" w:rsidRPr="00C44A07" w:rsidRDefault="00C44A07" w:rsidP="00E879F0">
            <w:pPr>
              <w:pStyle w:val="Standard"/>
              <w:spacing w:before="120" w:after="120"/>
              <w:jc w:val="both"/>
              <w:rPr>
                <w:rFonts w:ascii="Calibri" w:hAnsi="Calibri" w:cs="Calibri"/>
                <w:bCs/>
                <w:color w:val="000000"/>
                <w:sz w:val="20"/>
                <w:szCs w:val="20"/>
              </w:rPr>
            </w:pPr>
            <w:r w:rsidRPr="00C44A07">
              <w:rPr>
                <w:rFonts w:ascii="Calibri" w:hAnsi="Calibri" w:cs="Calibri"/>
                <w:bCs/>
                <w:color w:val="000000"/>
                <w:sz w:val="20"/>
                <w:szCs w:val="20"/>
              </w:rPr>
              <w:t xml:space="preserve">Likwidacja barier architektonicznych na terenie </w:t>
            </w:r>
            <w:r>
              <w:rPr>
                <w:rFonts w:ascii="Calibri" w:hAnsi="Calibri" w:cs="Calibri"/>
                <w:bCs/>
                <w:color w:val="000000"/>
                <w:sz w:val="20"/>
                <w:szCs w:val="20"/>
              </w:rPr>
              <w:t>gminy i w budynkach użyteczności publicznej</w:t>
            </w:r>
            <w:r w:rsidRPr="00C44A07">
              <w:rPr>
                <w:rFonts w:ascii="Calibri" w:hAnsi="Calibri" w:cs="Calibri"/>
                <w:bCs/>
                <w:color w:val="000000"/>
                <w:sz w:val="20"/>
                <w:szCs w:val="20"/>
              </w:rPr>
              <w:t xml:space="preserve">, </w:t>
            </w:r>
          </w:p>
          <w:p w14:paraId="3B825C46" w14:textId="33ECB37B" w:rsidR="00C44A07" w:rsidRPr="00C44A07" w:rsidRDefault="00C44A07" w:rsidP="00E879F0">
            <w:pPr>
              <w:pStyle w:val="Standard"/>
              <w:spacing w:before="120" w:after="120"/>
              <w:jc w:val="both"/>
              <w:rPr>
                <w:rFonts w:ascii="Calibri" w:hAnsi="Calibri" w:cs="Calibri"/>
                <w:bCs/>
                <w:color w:val="000000"/>
                <w:sz w:val="20"/>
                <w:szCs w:val="20"/>
              </w:rPr>
            </w:pPr>
            <w:r w:rsidRPr="00C44A07">
              <w:rPr>
                <w:rFonts w:ascii="Calibri" w:hAnsi="Calibri" w:cs="Calibri"/>
                <w:bCs/>
                <w:color w:val="000000"/>
                <w:sz w:val="20"/>
                <w:szCs w:val="20"/>
              </w:rPr>
              <w:t>Budowa wind i ramp, oznakowanie przejść dla pieszych poprzez montaż reliefetowych płyt ostrzegawczych, instalacja monitoringu</w:t>
            </w:r>
            <w:r w:rsidR="003C5EAC">
              <w:rPr>
                <w:rFonts w:ascii="Calibri" w:hAnsi="Calibri" w:cs="Calibri"/>
                <w:bCs/>
                <w:color w:val="000000"/>
                <w:sz w:val="20"/>
                <w:szCs w:val="20"/>
              </w:rPr>
              <w:t>.</w:t>
            </w:r>
          </w:p>
        </w:tc>
      </w:tr>
      <w:tr w:rsidR="00C44A07" w:rsidRPr="00C44A07" w14:paraId="4C8B8B86" w14:textId="77777777" w:rsidTr="00236FDA">
        <w:trPr>
          <w:trHeight w:val="163"/>
          <w:jc w:val="center"/>
        </w:trPr>
        <w:tc>
          <w:tcPr>
            <w:tcW w:w="9072" w:type="dxa"/>
            <w:gridSpan w:val="2"/>
            <w:shd w:val="clear" w:color="auto" w:fill="F2F2F2" w:themeFill="background1" w:themeFillShade="F2"/>
            <w:vAlign w:val="center"/>
          </w:tcPr>
          <w:p w14:paraId="065A2D61" w14:textId="77777777" w:rsidR="00C44A07" w:rsidRPr="00C44A07" w:rsidRDefault="00C44A07" w:rsidP="00E879F0">
            <w:pPr>
              <w:pStyle w:val="Standard"/>
              <w:spacing w:before="120" w:after="120"/>
              <w:jc w:val="both"/>
              <w:rPr>
                <w:rFonts w:ascii="Calibri" w:hAnsi="Calibri" w:cs="Calibri"/>
                <w:b/>
                <w:color w:val="000000"/>
                <w:sz w:val="20"/>
                <w:szCs w:val="20"/>
              </w:rPr>
            </w:pPr>
            <w:r w:rsidRPr="00C44A07">
              <w:rPr>
                <w:rFonts w:ascii="Calibri" w:hAnsi="Calibri" w:cs="Calibri"/>
                <w:b/>
                <w:color w:val="000000"/>
                <w:sz w:val="20"/>
                <w:szCs w:val="20"/>
              </w:rPr>
              <w:t>Powiązanie z celami GPR</w:t>
            </w:r>
          </w:p>
        </w:tc>
      </w:tr>
      <w:tr w:rsidR="00C44A07" w:rsidRPr="00C44A07" w14:paraId="1B28849A" w14:textId="77777777" w:rsidTr="00236FDA">
        <w:trPr>
          <w:trHeight w:val="537"/>
          <w:jc w:val="center"/>
        </w:trPr>
        <w:tc>
          <w:tcPr>
            <w:tcW w:w="9072" w:type="dxa"/>
            <w:gridSpan w:val="2"/>
            <w:shd w:val="clear" w:color="auto" w:fill="FFFFFF" w:themeFill="background1"/>
            <w:vAlign w:val="center"/>
          </w:tcPr>
          <w:p w14:paraId="2E15F36E" w14:textId="1AAE3620" w:rsidR="00C44A07" w:rsidRPr="00C44A07" w:rsidRDefault="000F02AC" w:rsidP="00E879F0">
            <w:pPr>
              <w:pStyle w:val="Standard"/>
              <w:spacing w:before="120" w:after="120"/>
              <w:jc w:val="both"/>
              <w:rPr>
                <w:rFonts w:ascii="Calibri" w:hAnsi="Calibri" w:cs="Calibri"/>
                <w:bCs/>
                <w:color w:val="000000"/>
                <w:sz w:val="20"/>
                <w:szCs w:val="20"/>
              </w:rPr>
            </w:pPr>
            <w:r w:rsidRPr="000F02AC">
              <w:rPr>
                <w:rFonts w:ascii="Calibri" w:hAnsi="Calibri" w:cs="Calibri"/>
                <w:bCs/>
                <w:color w:val="000000"/>
                <w:sz w:val="20"/>
                <w:szCs w:val="20"/>
              </w:rPr>
              <w:t>Rozwijanie funkcji społecznych w istniejących obiektach użyteczności publicznej, ich rewaloryzacja, tworzenie rekreacyjnych przestrzeni publicznych i dbałość o środowisko naturalne</w:t>
            </w:r>
            <w:r w:rsidR="003C5EAC">
              <w:rPr>
                <w:rFonts w:ascii="Calibri" w:hAnsi="Calibri" w:cs="Calibri"/>
                <w:bCs/>
                <w:color w:val="000000"/>
                <w:sz w:val="20"/>
                <w:szCs w:val="20"/>
              </w:rPr>
              <w:t>.</w:t>
            </w:r>
          </w:p>
        </w:tc>
      </w:tr>
      <w:tr w:rsidR="00C44A07" w:rsidRPr="00C44A07" w14:paraId="7F966825" w14:textId="77777777" w:rsidTr="00236FDA">
        <w:trPr>
          <w:trHeight w:val="537"/>
          <w:jc w:val="center"/>
        </w:trPr>
        <w:tc>
          <w:tcPr>
            <w:tcW w:w="9072" w:type="dxa"/>
            <w:gridSpan w:val="2"/>
            <w:shd w:val="clear" w:color="auto" w:fill="F2F2F2" w:themeFill="background1" w:themeFillShade="F2"/>
            <w:vAlign w:val="center"/>
          </w:tcPr>
          <w:p w14:paraId="7C73BFEA" w14:textId="77777777" w:rsidR="00C44A07" w:rsidRPr="00C44A07" w:rsidRDefault="00C44A07" w:rsidP="00E879F0">
            <w:pPr>
              <w:pStyle w:val="Standard"/>
              <w:spacing w:before="120" w:after="120"/>
              <w:jc w:val="both"/>
              <w:rPr>
                <w:rFonts w:ascii="Calibri" w:hAnsi="Calibri" w:cs="Calibri"/>
                <w:b/>
                <w:bCs/>
                <w:color w:val="000000"/>
                <w:sz w:val="20"/>
                <w:szCs w:val="20"/>
              </w:rPr>
            </w:pPr>
            <w:r w:rsidRPr="00C44A07">
              <w:rPr>
                <w:rFonts w:ascii="Calibri" w:hAnsi="Calibri" w:cs="Calibr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C44A07" w:rsidRPr="00C44A07" w14:paraId="7EC8D0B0" w14:textId="77777777" w:rsidTr="00236FDA">
        <w:trPr>
          <w:trHeight w:val="537"/>
          <w:jc w:val="center"/>
        </w:trPr>
        <w:tc>
          <w:tcPr>
            <w:tcW w:w="9072" w:type="dxa"/>
            <w:gridSpan w:val="2"/>
            <w:shd w:val="clear" w:color="auto" w:fill="FFFFFF" w:themeFill="background1"/>
            <w:vAlign w:val="center"/>
          </w:tcPr>
          <w:p w14:paraId="48264243" w14:textId="77777777" w:rsidR="00C44A07" w:rsidRPr="00C44A07" w:rsidRDefault="00C44A07" w:rsidP="00E879F0">
            <w:pPr>
              <w:pStyle w:val="Standard"/>
              <w:spacing w:before="120" w:after="120"/>
              <w:jc w:val="both"/>
              <w:rPr>
                <w:rFonts w:ascii="Calibri" w:hAnsi="Calibri" w:cs="Calibri"/>
                <w:bCs/>
                <w:color w:val="000000"/>
                <w:sz w:val="20"/>
                <w:szCs w:val="20"/>
              </w:rPr>
            </w:pPr>
            <w:r w:rsidRPr="00C44A07">
              <w:rPr>
                <w:rFonts w:ascii="Calibri" w:hAnsi="Calibri" w:cs="Calibri"/>
                <w:bCs/>
                <w:color w:val="000000"/>
                <w:sz w:val="20"/>
                <w:szCs w:val="20"/>
              </w:rPr>
              <w:t>Przedsięwzięcie zapewni dostępność osobom ze szczególnymi potrzebami, bez względu na płeć wiek, niepełnosprawność, rasę, pochodzenie czy orientację seksualną. Osoby ze szczególnymi potrzebami, w tym z różnymi niepełnosprawnościami nie będą wykluczone z możliwości korzystania z produktów i rezultatów przedsięwzięcia. Zmodernizowany obiekty i przestrzenie będą w pełni dostosowane do osób ze szczególnymi potrzebami.</w:t>
            </w:r>
          </w:p>
        </w:tc>
      </w:tr>
      <w:tr w:rsidR="00C44A07" w:rsidRPr="00C44A07" w14:paraId="4E6280D2" w14:textId="77777777" w:rsidTr="00236FDA">
        <w:trPr>
          <w:trHeight w:val="340"/>
          <w:jc w:val="center"/>
        </w:trPr>
        <w:tc>
          <w:tcPr>
            <w:tcW w:w="9072" w:type="dxa"/>
            <w:gridSpan w:val="2"/>
            <w:shd w:val="clear" w:color="auto" w:fill="F2F2F2" w:themeFill="background1" w:themeFillShade="F2"/>
            <w:vAlign w:val="center"/>
          </w:tcPr>
          <w:p w14:paraId="78FAF3A9" w14:textId="77777777" w:rsidR="00C44A07" w:rsidRPr="00C44A07" w:rsidRDefault="00C44A07" w:rsidP="00E879F0">
            <w:pPr>
              <w:spacing w:before="120" w:after="120" w:line="240" w:lineRule="auto"/>
              <w:rPr>
                <w:rFonts w:ascii="Calibri" w:hAnsi="Calibri" w:cs="Calibri"/>
                <w:b/>
                <w:bCs/>
                <w:sz w:val="20"/>
                <w:szCs w:val="20"/>
              </w:rPr>
            </w:pPr>
            <w:r w:rsidRPr="00C44A07">
              <w:rPr>
                <w:rFonts w:ascii="Calibri" w:hAnsi="Calibri" w:cs="Calibri"/>
                <w:b/>
                <w:bCs/>
                <w:sz w:val="20"/>
                <w:szCs w:val="20"/>
              </w:rPr>
              <w:t>Miejsce realizacji przedsięwzięcia</w:t>
            </w:r>
          </w:p>
        </w:tc>
      </w:tr>
      <w:tr w:rsidR="00C44A07" w:rsidRPr="00C44A07" w14:paraId="53EE797C" w14:textId="77777777" w:rsidTr="00236FDA">
        <w:trPr>
          <w:trHeight w:val="316"/>
          <w:jc w:val="center"/>
        </w:trPr>
        <w:tc>
          <w:tcPr>
            <w:tcW w:w="9072" w:type="dxa"/>
            <w:gridSpan w:val="2"/>
            <w:shd w:val="clear" w:color="auto" w:fill="FFFFFF" w:themeFill="background1"/>
            <w:vAlign w:val="center"/>
          </w:tcPr>
          <w:p w14:paraId="33F4DDD1" w14:textId="0893457C" w:rsidR="00C44A07" w:rsidRPr="00C44A07" w:rsidRDefault="00A63203" w:rsidP="00E879F0">
            <w:pPr>
              <w:spacing w:before="120" w:after="120" w:line="240" w:lineRule="auto"/>
              <w:rPr>
                <w:rFonts w:ascii="Calibri" w:hAnsi="Calibri" w:cs="Calibri"/>
                <w:sz w:val="20"/>
                <w:szCs w:val="20"/>
              </w:rPr>
            </w:pPr>
            <w:r w:rsidRPr="00A63203">
              <w:rPr>
                <w:rFonts w:ascii="Calibri" w:hAnsi="Calibri" w:cs="Calibri"/>
                <w:sz w:val="20"/>
                <w:szCs w:val="20"/>
              </w:rPr>
              <w:t>Podobszar Potworów, działka nr 1112, 1113, 1114 obręb Potworów</w:t>
            </w:r>
          </w:p>
        </w:tc>
      </w:tr>
      <w:tr w:rsidR="00C44A07" w:rsidRPr="00C44A07" w14:paraId="5DD2FDE0" w14:textId="77777777" w:rsidTr="00236FDA">
        <w:trPr>
          <w:trHeight w:val="388"/>
          <w:jc w:val="center"/>
        </w:trPr>
        <w:tc>
          <w:tcPr>
            <w:tcW w:w="9072" w:type="dxa"/>
            <w:gridSpan w:val="2"/>
            <w:shd w:val="clear" w:color="auto" w:fill="F2F2F2" w:themeFill="background1" w:themeFillShade="F2"/>
            <w:vAlign w:val="center"/>
          </w:tcPr>
          <w:p w14:paraId="7EB76CB9" w14:textId="77777777" w:rsidR="00C44A07" w:rsidRPr="00C44A07" w:rsidRDefault="00C44A07" w:rsidP="00E879F0">
            <w:pPr>
              <w:spacing w:before="120" w:after="120" w:line="240" w:lineRule="auto"/>
              <w:rPr>
                <w:rFonts w:ascii="Calibri" w:hAnsi="Calibri" w:cs="Calibri"/>
                <w:b/>
                <w:bCs/>
                <w:sz w:val="20"/>
                <w:szCs w:val="20"/>
              </w:rPr>
            </w:pPr>
            <w:r w:rsidRPr="00C44A07">
              <w:rPr>
                <w:rFonts w:ascii="Calibri" w:hAnsi="Calibri" w:cs="Calibri"/>
                <w:b/>
                <w:bCs/>
                <w:sz w:val="20"/>
                <w:szCs w:val="20"/>
              </w:rPr>
              <w:t xml:space="preserve">Okres realizacji: </w:t>
            </w:r>
          </w:p>
        </w:tc>
      </w:tr>
      <w:tr w:rsidR="00C44A07" w:rsidRPr="00C44A07" w14:paraId="13117EF7" w14:textId="77777777" w:rsidTr="00236FDA">
        <w:trPr>
          <w:trHeight w:val="280"/>
          <w:jc w:val="center"/>
        </w:trPr>
        <w:tc>
          <w:tcPr>
            <w:tcW w:w="9072" w:type="dxa"/>
            <w:gridSpan w:val="2"/>
            <w:shd w:val="clear" w:color="auto" w:fill="FFFFFF" w:themeFill="background1"/>
            <w:vAlign w:val="center"/>
          </w:tcPr>
          <w:p w14:paraId="02626035" w14:textId="77777777" w:rsidR="00C44A07" w:rsidRPr="00C44A07" w:rsidRDefault="00C44A07" w:rsidP="00E879F0">
            <w:pPr>
              <w:spacing w:before="120" w:after="120" w:line="240" w:lineRule="auto"/>
              <w:rPr>
                <w:rFonts w:ascii="Calibri" w:hAnsi="Calibri" w:cs="Calibri"/>
                <w:sz w:val="20"/>
                <w:szCs w:val="20"/>
              </w:rPr>
            </w:pPr>
            <w:r w:rsidRPr="00C44A07">
              <w:rPr>
                <w:rFonts w:ascii="Calibri" w:hAnsi="Calibri" w:cs="Calibri"/>
                <w:bCs/>
                <w:sz w:val="20"/>
                <w:szCs w:val="20"/>
              </w:rPr>
              <w:t>2026 – 2028</w:t>
            </w:r>
          </w:p>
        </w:tc>
      </w:tr>
      <w:tr w:rsidR="00C44A07" w:rsidRPr="00C44A07" w14:paraId="40EB101F" w14:textId="77777777" w:rsidTr="00236FDA">
        <w:trPr>
          <w:trHeight w:val="132"/>
          <w:jc w:val="center"/>
        </w:trPr>
        <w:tc>
          <w:tcPr>
            <w:tcW w:w="9072" w:type="dxa"/>
            <w:gridSpan w:val="2"/>
            <w:shd w:val="clear" w:color="auto" w:fill="F2F2F2" w:themeFill="background1" w:themeFillShade="F2"/>
            <w:vAlign w:val="center"/>
          </w:tcPr>
          <w:p w14:paraId="21407591" w14:textId="77777777" w:rsidR="00C44A07" w:rsidRPr="00C44A07" w:rsidRDefault="00C44A07" w:rsidP="00E879F0">
            <w:pPr>
              <w:spacing w:before="120" w:after="120" w:line="240" w:lineRule="auto"/>
              <w:rPr>
                <w:rFonts w:ascii="Calibri" w:hAnsi="Calibri" w:cs="Calibri"/>
                <w:b/>
                <w:bCs/>
                <w:color w:val="000000"/>
                <w:sz w:val="20"/>
                <w:szCs w:val="20"/>
              </w:rPr>
            </w:pPr>
            <w:r w:rsidRPr="00C44A07">
              <w:rPr>
                <w:rFonts w:ascii="Calibri" w:hAnsi="Calibri" w:cs="Calibri"/>
                <w:b/>
                <w:bCs/>
                <w:sz w:val="20"/>
                <w:szCs w:val="20"/>
              </w:rPr>
              <w:t>Łączna wartość przedsięwzięcia</w:t>
            </w:r>
          </w:p>
        </w:tc>
      </w:tr>
      <w:tr w:rsidR="00C44A07" w:rsidRPr="00C44A07" w14:paraId="41E93894" w14:textId="77777777" w:rsidTr="00236FDA">
        <w:trPr>
          <w:trHeight w:val="164"/>
          <w:jc w:val="center"/>
        </w:trPr>
        <w:tc>
          <w:tcPr>
            <w:tcW w:w="9072" w:type="dxa"/>
            <w:gridSpan w:val="2"/>
            <w:shd w:val="clear" w:color="auto" w:fill="FFFFFF" w:themeFill="background1"/>
            <w:vAlign w:val="center"/>
          </w:tcPr>
          <w:p w14:paraId="7AF91D62" w14:textId="17864FEE" w:rsidR="00C44A07" w:rsidRPr="00C44A07" w:rsidRDefault="00C44A07" w:rsidP="00E879F0">
            <w:pPr>
              <w:spacing w:before="120" w:after="120" w:line="240" w:lineRule="auto"/>
              <w:rPr>
                <w:rFonts w:ascii="Calibri" w:hAnsi="Calibri" w:cs="Calibri"/>
                <w:sz w:val="20"/>
                <w:szCs w:val="20"/>
              </w:rPr>
            </w:pPr>
            <w:bookmarkStart w:id="100" w:name="_Hlk204797093"/>
            <w:r w:rsidRPr="00C44A07">
              <w:rPr>
                <w:rFonts w:ascii="Calibri" w:hAnsi="Calibri" w:cs="Calibri"/>
                <w:sz w:val="20"/>
                <w:szCs w:val="20"/>
              </w:rPr>
              <w:t>1 000 000,00 zł.</w:t>
            </w:r>
            <w:bookmarkEnd w:id="100"/>
          </w:p>
        </w:tc>
      </w:tr>
      <w:tr w:rsidR="00C44A07" w:rsidRPr="00C44A07" w14:paraId="61C0FEF1" w14:textId="77777777" w:rsidTr="00236FDA">
        <w:trPr>
          <w:trHeight w:val="309"/>
          <w:jc w:val="center"/>
        </w:trPr>
        <w:tc>
          <w:tcPr>
            <w:tcW w:w="9072" w:type="dxa"/>
            <w:gridSpan w:val="2"/>
            <w:shd w:val="clear" w:color="auto" w:fill="F2F2F2" w:themeFill="background1" w:themeFillShade="F2"/>
            <w:vAlign w:val="center"/>
          </w:tcPr>
          <w:p w14:paraId="2B2C68E6" w14:textId="77777777" w:rsidR="00C44A07" w:rsidRPr="00C44A07" w:rsidRDefault="00C44A07" w:rsidP="00E879F0">
            <w:pPr>
              <w:spacing w:before="120" w:after="120" w:line="240" w:lineRule="auto"/>
              <w:rPr>
                <w:rFonts w:ascii="Calibri" w:hAnsi="Calibri" w:cs="Calibri"/>
                <w:b/>
                <w:bCs/>
                <w:sz w:val="20"/>
                <w:szCs w:val="20"/>
              </w:rPr>
            </w:pPr>
            <w:r w:rsidRPr="00C44A07">
              <w:rPr>
                <w:rFonts w:ascii="Calibri" w:hAnsi="Calibri" w:cs="Calibri"/>
                <w:b/>
                <w:bCs/>
                <w:sz w:val="20"/>
                <w:szCs w:val="20"/>
              </w:rPr>
              <w:lastRenderedPageBreak/>
              <w:t>Prognozowane osiągnięcie wskaźników wraz ze sposobem ich oceny i zmierzenia w odniesieniu do celów rewitalizacji</w:t>
            </w:r>
          </w:p>
        </w:tc>
      </w:tr>
      <w:tr w:rsidR="00C44A07" w:rsidRPr="00C44A07" w14:paraId="38CE0AFF" w14:textId="77777777" w:rsidTr="00236FDA">
        <w:trPr>
          <w:trHeight w:val="927"/>
          <w:jc w:val="center"/>
        </w:trPr>
        <w:tc>
          <w:tcPr>
            <w:tcW w:w="9072" w:type="dxa"/>
            <w:gridSpan w:val="2"/>
            <w:shd w:val="clear" w:color="auto" w:fill="FFFFFF" w:themeFill="background1"/>
            <w:vAlign w:val="center"/>
          </w:tcPr>
          <w:p w14:paraId="44015704" w14:textId="77777777" w:rsidR="00C44A07" w:rsidRPr="00C44A07" w:rsidRDefault="00C44A07" w:rsidP="00E879F0">
            <w:pPr>
              <w:tabs>
                <w:tab w:val="left" w:pos="5010"/>
              </w:tabs>
              <w:spacing w:before="120" w:after="120" w:line="240" w:lineRule="auto"/>
              <w:rPr>
                <w:rFonts w:ascii="Calibri" w:hAnsi="Calibri" w:cs="Calibri"/>
                <w:b/>
                <w:sz w:val="20"/>
                <w:szCs w:val="20"/>
              </w:rPr>
            </w:pPr>
            <w:r w:rsidRPr="00C44A07">
              <w:rPr>
                <w:rFonts w:ascii="Calibri" w:hAnsi="Calibri" w:cs="Calibri"/>
                <w:b/>
                <w:sz w:val="20"/>
                <w:szCs w:val="20"/>
              </w:rPr>
              <w:t>Wskaźniki produktu:</w:t>
            </w:r>
          </w:p>
          <w:p w14:paraId="66D28AF0" w14:textId="77777777" w:rsidR="00C44A07" w:rsidRDefault="00C44A07" w:rsidP="00E879F0">
            <w:pPr>
              <w:suppressAutoHyphens/>
              <w:spacing w:before="120" w:after="120" w:line="240" w:lineRule="auto"/>
              <w:rPr>
                <w:rFonts w:ascii="Calibri" w:hAnsi="Calibri" w:cs="Calibri"/>
                <w:bCs/>
                <w:sz w:val="20"/>
                <w:szCs w:val="20"/>
              </w:rPr>
            </w:pPr>
            <w:r w:rsidRPr="00C44A07">
              <w:rPr>
                <w:rFonts w:ascii="Calibri" w:hAnsi="Calibri" w:cs="Calibri"/>
                <w:bCs/>
                <w:sz w:val="20"/>
                <w:szCs w:val="20"/>
              </w:rPr>
              <w:t>Liczba projektów, w których sfinansowano koszty racjonalnych usprawnień dla osób z niepełnosprawnościami: 1</w:t>
            </w:r>
          </w:p>
          <w:p w14:paraId="3EC29A7F" w14:textId="77777777" w:rsidR="000840F4" w:rsidRDefault="000840F4" w:rsidP="00E879F0">
            <w:pPr>
              <w:suppressAutoHyphens/>
              <w:spacing w:before="120" w:after="120" w:line="240" w:lineRule="auto"/>
              <w:rPr>
                <w:rFonts w:ascii="Calibri" w:hAnsi="Calibri" w:cs="Calibri"/>
                <w:bCs/>
                <w:sz w:val="20"/>
                <w:szCs w:val="20"/>
              </w:rPr>
            </w:pPr>
            <w:r>
              <w:rPr>
                <w:rFonts w:ascii="Calibri" w:hAnsi="Calibri" w:cs="Calibri"/>
                <w:bCs/>
                <w:sz w:val="20"/>
                <w:szCs w:val="20"/>
              </w:rPr>
              <w:t>L</w:t>
            </w:r>
            <w:r w:rsidRPr="000840F4">
              <w:rPr>
                <w:rFonts w:ascii="Calibri" w:hAnsi="Calibri" w:cs="Calibri"/>
                <w:bCs/>
                <w:sz w:val="20"/>
                <w:szCs w:val="20"/>
              </w:rPr>
              <w:t xml:space="preserve">iczba obiektów dostosowanych do potrzeb </w:t>
            </w:r>
            <w:r>
              <w:rPr>
                <w:rFonts w:ascii="Calibri" w:hAnsi="Calibri" w:cs="Calibri"/>
                <w:bCs/>
                <w:sz w:val="20"/>
                <w:szCs w:val="20"/>
              </w:rPr>
              <w:t>osób ze szczególnymi potrzebami:3</w:t>
            </w:r>
          </w:p>
          <w:p w14:paraId="20328C43" w14:textId="77777777" w:rsidR="008E0693" w:rsidRDefault="000840F4" w:rsidP="00E879F0">
            <w:pPr>
              <w:suppressAutoHyphens/>
              <w:spacing w:before="120" w:after="120" w:line="240" w:lineRule="auto"/>
            </w:pPr>
            <w:r w:rsidRPr="000840F4">
              <w:rPr>
                <w:rFonts w:ascii="Calibri" w:hAnsi="Calibri" w:cs="Calibri"/>
                <w:b/>
                <w:bCs/>
                <w:sz w:val="20"/>
                <w:szCs w:val="20"/>
              </w:rPr>
              <w:t>Sposób pomiaru:</w:t>
            </w:r>
            <w:r>
              <w:t xml:space="preserve"> </w:t>
            </w:r>
          </w:p>
          <w:p w14:paraId="02740AC6" w14:textId="281FE165" w:rsidR="000840F4" w:rsidRPr="000840F4" w:rsidRDefault="008E0693" w:rsidP="00E879F0">
            <w:pPr>
              <w:suppressAutoHyphens/>
              <w:spacing w:before="120" w:after="120" w:line="240" w:lineRule="auto"/>
              <w:rPr>
                <w:rFonts w:ascii="Calibri" w:hAnsi="Calibri" w:cs="Calibri"/>
                <w:b/>
                <w:bCs/>
                <w:sz w:val="20"/>
                <w:szCs w:val="20"/>
              </w:rPr>
            </w:pPr>
            <w:r>
              <w:rPr>
                <w:rFonts w:ascii="Calibri" w:hAnsi="Calibri" w:cs="Calibri"/>
                <w:bCs/>
                <w:sz w:val="20"/>
                <w:szCs w:val="20"/>
              </w:rPr>
              <w:t>E</w:t>
            </w:r>
            <w:r w:rsidR="000840F4" w:rsidRPr="000840F4">
              <w:rPr>
                <w:rFonts w:ascii="Calibri" w:hAnsi="Calibri" w:cs="Calibri"/>
                <w:bCs/>
                <w:sz w:val="20"/>
                <w:szCs w:val="20"/>
              </w:rPr>
              <w:t>widencja inwestycji gm</w:t>
            </w:r>
            <w:r>
              <w:rPr>
                <w:rFonts w:ascii="Calibri" w:hAnsi="Calibri" w:cs="Calibri"/>
                <w:bCs/>
                <w:sz w:val="20"/>
                <w:szCs w:val="20"/>
              </w:rPr>
              <w:t>iny</w:t>
            </w:r>
          </w:p>
        </w:tc>
      </w:tr>
      <w:tr w:rsidR="00C44A07" w:rsidRPr="00C44A07" w14:paraId="159F14E3" w14:textId="77777777" w:rsidTr="00236FDA">
        <w:trPr>
          <w:trHeight w:val="488"/>
          <w:jc w:val="center"/>
        </w:trPr>
        <w:tc>
          <w:tcPr>
            <w:tcW w:w="9072" w:type="dxa"/>
            <w:gridSpan w:val="2"/>
            <w:shd w:val="clear" w:color="auto" w:fill="FFFFFF" w:themeFill="background1"/>
            <w:vAlign w:val="center"/>
          </w:tcPr>
          <w:p w14:paraId="7F5C07B7" w14:textId="777283F4" w:rsidR="000840F4" w:rsidRDefault="000840F4" w:rsidP="00E879F0">
            <w:pPr>
              <w:tabs>
                <w:tab w:val="left" w:pos="5010"/>
              </w:tabs>
              <w:spacing w:before="120" w:after="120" w:line="240" w:lineRule="auto"/>
              <w:rPr>
                <w:rFonts w:ascii="Calibri" w:hAnsi="Calibri" w:cs="Calibri"/>
                <w:b/>
                <w:sz w:val="20"/>
                <w:szCs w:val="20"/>
              </w:rPr>
            </w:pPr>
            <w:r w:rsidRPr="000840F4">
              <w:rPr>
                <w:rFonts w:ascii="Calibri" w:hAnsi="Calibri" w:cs="Calibri"/>
                <w:b/>
                <w:sz w:val="20"/>
                <w:szCs w:val="20"/>
              </w:rPr>
              <w:t>Prognozowane rezultaty</w:t>
            </w:r>
            <w:r>
              <w:rPr>
                <w:rFonts w:ascii="Calibri" w:hAnsi="Calibri" w:cs="Calibri"/>
                <w:b/>
                <w:sz w:val="20"/>
                <w:szCs w:val="20"/>
              </w:rPr>
              <w:t>:</w:t>
            </w:r>
          </w:p>
          <w:p w14:paraId="0F254F08" w14:textId="01744F23" w:rsidR="000840F4" w:rsidRPr="000840F4" w:rsidRDefault="008E0693" w:rsidP="00E879F0">
            <w:pPr>
              <w:tabs>
                <w:tab w:val="left" w:pos="5010"/>
              </w:tabs>
              <w:spacing w:before="120" w:after="120" w:line="240" w:lineRule="auto"/>
              <w:rPr>
                <w:rFonts w:ascii="Calibri" w:hAnsi="Calibri" w:cs="Calibri"/>
                <w:sz w:val="20"/>
                <w:szCs w:val="20"/>
              </w:rPr>
            </w:pPr>
            <w:r>
              <w:rPr>
                <w:rFonts w:ascii="Calibri" w:hAnsi="Calibri" w:cs="Calibri"/>
                <w:sz w:val="20"/>
                <w:szCs w:val="20"/>
              </w:rPr>
              <w:t>Z</w:t>
            </w:r>
            <w:r w:rsidR="000840F4" w:rsidRPr="000840F4">
              <w:rPr>
                <w:rFonts w:ascii="Calibri" w:hAnsi="Calibri" w:cs="Calibri"/>
                <w:sz w:val="20"/>
                <w:szCs w:val="20"/>
              </w:rPr>
              <w:t>większenie dostępności infrastruktury publicznej, ograniczenie wykluczenia osób ze szczególnymi potrzebami</w:t>
            </w:r>
          </w:p>
          <w:p w14:paraId="5388B3E7" w14:textId="77777777" w:rsidR="00C44A07" w:rsidRDefault="00C44A07" w:rsidP="00E879F0">
            <w:pPr>
              <w:tabs>
                <w:tab w:val="left" w:pos="5010"/>
              </w:tabs>
              <w:spacing w:before="120" w:after="120" w:line="240" w:lineRule="auto"/>
              <w:rPr>
                <w:rFonts w:ascii="Calibri" w:hAnsi="Calibri" w:cs="Calibri"/>
                <w:b/>
                <w:sz w:val="20"/>
                <w:szCs w:val="20"/>
              </w:rPr>
            </w:pPr>
            <w:r w:rsidRPr="00C44A07">
              <w:rPr>
                <w:rFonts w:ascii="Calibri" w:hAnsi="Calibri" w:cs="Calibri"/>
                <w:b/>
                <w:sz w:val="20"/>
                <w:szCs w:val="20"/>
              </w:rPr>
              <w:t>Wskaźniki rezultatu:</w:t>
            </w:r>
          </w:p>
          <w:p w14:paraId="7F3D1EC6" w14:textId="65566737" w:rsidR="000840F4" w:rsidRPr="000840F4" w:rsidRDefault="000840F4" w:rsidP="00E879F0">
            <w:pPr>
              <w:tabs>
                <w:tab w:val="left" w:pos="5010"/>
              </w:tabs>
              <w:spacing w:before="120" w:after="120" w:line="240" w:lineRule="auto"/>
              <w:rPr>
                <w:rFonts w:ascii="Calibri" w:hAnsi="Calibri" w:cs="Calibri"/>
                <w:sz w:val="20"/>
                <w:szCs w:val="20"/>
              </w:rPr>
            </w:pPr>
            <w:r w:rsidRPr="000840F4">
              <w:rPr>
                <w:rFonts w:ascii="Calibri" w:hAnsi="Calibri" w:cs="Calibri"/>
                <w:sz w:val="20"/>
                <w:szCs w:val="20"/>
              </w:rPr>
              <w:t>Liczba użytkowników korzystających z dostosowanej infrastruktury</w:t>
            </w:r>
            <w:r>
              <w:rPr>
                <w:rFonts w:ascii="Calibri" w:hAnsi="Calibri" w:cs="Calibri"/>
                <w:sz w:val="20"/>
                <w:szCs w:val="20"/>
              </w:rPr>
              <w:t xml:space="preserve"> – 500 osób rocznie</w:t>
            </w:r>
          </w:p>
          <w:p w14:paraId="129B4B73" w14:textId="77777777" w:rsidR="00C44A07" w:rsidRDefault="00C44A07" w:rsidP="00E879F0">
            <w:pPr>
              <w:tabs>
                <w:tab w:val="left" w:pos="5010"/>
              </w:tabs>
              <w:spacing w:before="120" w:after="120" w:line="240" w:lineRule="auto"/>
              <w:rPr>
                <w:rFonts w:ascii="Calibri" w:hAnsi="Calibri" w:cs="Calibri"/>
                <w:bCs/>
                <w:sz w:val="20"/>
                <w:szCs w:val="20"/>
              </w:rPr>
            </w:pPr>
            <w:r w:rsidRPr="00C44A07">
              <w:rPr>
                <w:rFonts w:ascii="Calibri" w:hAnsi="Calibri" w:cs="Calibri"/>
                <w:bCs/>
                <w:sz w:val="20"/>
                <w:szCs w:val="20"/>
              </w:rPr>
              <w:t xml:space="preserve">Liczba ludności zamieszkującej obszar rewitalizacji — </w:t>
            </w:r>
            <w:r w:rsidR="00BE6512">
              <w:rPr>
                <w:rFonts w:ascii="Calibri" w:hAnsi="Calibri" w:cs="Calibri"/>
                <w:bCs/>
                <w:sz w:val="20"/>
                <w:szCs w:val="20"/>
              </w:rPr>
              <w:t>341</w:t>
            </w:r>
          </w:p>
          <w:p w14:paraId="1C015C5D" w14:textId="77777777" w:rsidR="008E0693" w:rsidRDefault="000840F4" w:rsidP="00E879F0">
            <w:pPr>
              <w:tabs>
                <w:tab w:val="left" w:pos="5010"/>
              </w:tabs>
              <w:spacing w:before="120" w:after="120" w:line="240" w:lineRule="auto"/>
            </w:pPr>
            <w:r w:rsidRPr="000840F4">
              <w:rPr>
                <w:rFonts w:ascii="Calibri" w:hAnsi="Calibri" w:cs="Calibri"/>
                <w:b/>
                <w:bCs/>
                <w:sz w:val="20"/>
                <w:szCs w:val="20"/>
              </w:rPr>
              <w:t>Sposób pomiaru:</w:t>
            </w:r>
            <w:r>
              <w:t xml:space="preserve"> </w:t>
            </w:r>
          </w:p>
          <w:p w14:paraId="3E6A788A" w14:textId="1AADFF94" w:rsidR="000840F4" w:rsidRPr="00C44A07" w:rsidRDefault="008E0693" w:rsidP="00E879F0">
            <w:pPr>
              <w:tabs>
                <w:tab w:val="left" w:pos="5010"/>
              </w:tabs>
              <w:spacing w:before="120" w:after="120" w:line="240" w:lineRule="auto"/>
              <w:rPr>
                <w:rFonts w:ascii="Calibri" w:hAnsi="Calibri" w:cs="Calibri"/>
                <w:bCs/>
                <w:sz w:val="20"/>
                <w:szCs w:val="20"/>
              </w:rPr>
            </w:pPr>
            <w:r>
              <w:rPr>
                <w:rFonts w:ascii="Calibri" w:hAnsi="Calibri" w:cs="Calibri"/>
                <w:bCs/>
                <w:sz w:val="20"/>
                <w:szCs w:val="20"/>
              </w:rPr>
              <w:t>M</w:t>
            </w:r>
            <w:r w:rsidR="000840F4" w:rsidRPr="000840F4">
              <w:rPr>
                <w:rFonts w:ascii="Calibri" w:hAnsi="Calibri" w:cs="Calibri"/>
                <w:bCs/>
                <w:sz w:val="20"/>
                <w:szCs w:val="20"/>
              </w:rPr>
              <w:t>onitoring użytkowania obiektów</w:t>
            </w:r>
          </w:p>
        </w:tc>
      </w:tr>
    </w:tbl>
    <w:p w14:paraId="27117218" w14:textId="77777777" w:rsidR="00C44A07" w:rsidRPr="006113BE" w:rsidRDefault="00C44A07" w:rsidP="008B5289">
      <w:pPr>
        <w:spacing w:line="360" w:lineRule="auto"/>
        <w:jc w:val="both"/>
        <w:rPr>
          <w:rFonts w:ascii="Calibri" w:hAnsi="Calibri" w:cs="Calibri"/>
          <w:sz w:val="22"/>
          <w:szCs w:val="22"/>
        </w:rPr>
      </w:pPr>
    </w:p>
    <w:p w14:paraId="481F8FA8" w14:textId="77777777" w:rsidR="0080077B" w:rsidRDefault="0080077B" w:rsidP="0080077B">
      <w:pPr>
        <w:spacing w:line="360" w:lineRule="auto"/>
        <w:jc w:val="both"/>
        <w:rPr>
          <w:rFonts w:ascii="Calibri" w:hAnsi="Calibri" w:cs="Calibri"/>
          <w:sz w:val="22"/>
          <w:szCs w:val="22"/>
        </w:rPr>
      </w:pPr>
    </w:p>
    <w:p w14:paraId="3D8CD70B" w14:textId="77777777" w:rsidR="0080077B" w:rsidRDefault="0080077B">
      <w:pPr>
        <w:rPr>
          <w:rFonts w:ascii="Calibri" w:hAnsi="Calibri" w:cs="Calibri"/>
          <w:sz w:val="22"/>
          <w:szCs w:val="22"/>
        </w:rPr>
      </w:pPr>
      <w:r>
        <w:rPr>
          <w:rFonts w:ascii="Calibri" w:hAnsi="Calibri" w:cs="Calibri"/>
          <w:sz w:val="22"/>
          <w:szCs w:val="22"/>
        </w:rPr>
        <w:br w:type="page"/>
      </w:r>
    </w:p>
    <w:p w14:paraId="2AD774F7" w14:textId="7DD7094D" w:rsidR="0080077B" w:rsidRDefault="0080077B" w:rsidP="00D16E7F">
      <w:pPr>
        <w:pStyle w:val="Nagwek2"/>
        <w:rPr>
          <w:rFonts w:cs="Calibri"/>
          <w:sz w:val="22"/>
          <w:szCs w:val="22"/>
        </w:rPr>
      </w:pPr>
      <w:bookmarkStart w:id="101" w:name="_Toc206410889"/>
      <w:proofErr w:type="gramStart"/>
      <w:r>
        <w:rPr>
          <w:rFonts w:cs="Calibri"/>
          <w:sz w:val="22"/>
          <w:szCs w:val="22"/>
        </w:rPr>
        <w:lastRenderedPageBreak/>
        <w:t>8.2  Podstawowe</w:t>
      </w:r>
      <w:proofErr w:type="gramEnd"/>
      <w:r>
        <w:rPr>
          <w:rFonts w:cs="Calibri"/>
          <w:sz w:val="22"/>
          <w:szCs w:val="22"/>
        </w:rPr>
        <w:t xml:space="preserve"> przedsięwzięcia rewitalizacyjne – podobszar Wir</w:t>
      </w:r>
      <w:bookmarkEnd w:id="101"/>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8510"/>
      </w:tblGrid>
      <w:tr w:rsidR="00D16E7F" w:rsidRPr="00C44A07" w14:paraId="7C28AF78" w14:textId="77777777" w:rsidTr="00236FDA">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vAlign w:val="center"/>
          </w:tcPr>
          <w:p w14:paraId="3896F3C7" w14:textId="427823D3" w:rsidR="00D16E7F" w:rsidRPr="00C44A07" w:rsidRDefault="00D16E7F" w:rsidP="00E879F0">
            <w:pPr>
              <w:spacing w:before="120" w:after="120" w:line="240" w:lineRule="auto"/>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t>2</w:t>
            </w:r>
            <w:r w:rsidRPr="00C44A07">
              <w:rPr>
                <w:rFonts w:ascii="Calibri" w:hAnsi="Calibri" w:cs="Calibri"/>
                <w:b/>
                <w:bCs/>
                <w:color w:val="FFFFFF" w:themeColor="background1"/>
                <w:sz w:val="20"/>
                <w:szCs w:val="20"/>
              </w:rPr>
              <w:t>.</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vAlign w:val="center"/>
          </w:tcPr>
          <w:p w14:paraId="1212F409" w14:textId="038CA6B7" w:rsidR="00D16E7F" w:rsidRPr="00C44A07" w:rsidRDefault="00D16E7F" w:rsidP="00E879F0">
            <w:pPr>
              <w:spacing w:before="120" w:after="120" w:line="240" w:lineRule="auto"/>
              <w:rPr>
                <w:rFonts w:ascii="Calibri" w:hAnsi="Calibri" w:cs="Calibri"/>
                <w:b/>
                <w:bCs/>
                <w:color w:val="FFFFFF" w:themeColor="background1"/>
                <w:sz w:val="20"/>
                <w:szCs w:val="20"/>
              </w:rPr>
            </w:pPr>
            <w:r w:rsidRPr="00D16E7F">
              <w:rPr>
                <w:rFonts w:ascii="Calibri" w:hAnsi="Calibri" w:cs="Calibri"/>
                <w:b/>
                <w:bCs/>
                <w:color w:val="FFFFFF" w:themeColor="background1"/>
                <w:sz w:val="20"/>
                <w:szCs w:val="20"/>
              </w:rPr>
              <w:t>Modernizacja i adaptacja dawnego budynku szkoły na cele społeczne</w:t>
            </w:r>
          </w:p>
        </w:tc>
      </w:tr>
      <w:tr w:rsidR="00D16E7F" w:rsidRPr="00C44A07" w14:paraId="23184DC6" w14:textId="77777777" w:rsidTr="00236FDA">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3FE08342" w14:textId="77777777" w:rsidR="00D16E7F" w:rsidRPr="00C44A07" w:rsidRDefault="00D16E7F" w:rsidP="00E879F0">
            <w:pPr>
              <w:spacing w:before="120" w:after="120" w:line="240" w:lineRule="auto"/>
              <w:rPr>
                <w:rFonts w:ascii="Calibri" w:hAnsi="Calibri" w:cs="Calibri"/>
                <w:b/>
                <w:bCs/>
                <w:color w:val="000000" w:themeColor="text1"/>
                <w:sz w:val="20"/>
                <w:szCs w:val="20"/>
              </w:rPr>
            </w:pPr>
            <w:r w:rsidRPr="00C44A07">
              <w:rPr>
                <w:rFonts w:ascii="Calibri" w:hAnsi="Calibri" w:cs="Calibri"/>
                <w:b/>
                <w:bCs/>
                <w:color w:val="000000" w:themeColor="text1"/>
                <w:sz w:val="20"/>
                <w:szCs w:val="20"/>
              </w:rPr>
              <w:t>Nazwa przedsięwzięcia</w:t>
            </w:r>
          </w:p>
        </w:tc>
      </w:tr>
      <w:tr w:rsidR="00D16E7F" w:rsidRPr="00C44A07" w14:paraId="39A19040" w14:textId="77777777" w:rsidTr="00236FDA">
        <w:trPr>
          <w:trHeight w:val="294"/>
          <w:jc w:val="center"/>
        </w:trPr>
        <w:tc>
          <w:tcPr>
            <w:tcW w:w="9072" w:type="dxa"/>
            <w:gridSpan w:val="2"/>
            <w:shd w:val="clear" w:color="auto" w:fill="FFFFFF" w:themeFill="background1"/>
            <w:vAlign w:val="center"/>
          </w:tcPr>
          <w:p w14:paraId="766C73C0" w14:textId="04EAC1C0" w:rsidR="00D16E7F" w:rsidRPr="00C44A07" w:rsidRDefault="00D16E7F" w:rsidP="00E879F0">
            <w:pPr>
              <w:spacing w:before="120" w:after="120" w:line="240" w:lineRule="auto"/>
              <w:rPr>
                <w:rFonts w:ascii="Calibri" w:hAnsi="Calibri" w:cs="Calibri"/>
                <w:color w:val="000000"/>
                <w:sz w:val="20"/>
                <w:szCs w:val="20"/>
              </w:rPr>
            </w:pPr>
            <w:bookmarkStart w:id="102" w:name="_Hlk204778939"/>
            <w:r w:rsidRPr="00D16E7F">
              <w:rPr>
                <w:rFonts w:ascii="Calibri" w:hAnsi="Calibri" w:cs="Calibri"/>
                <w:color w:val="000000"/>
                <w:sz w:val="20"/>
                <w:szCs w:val="20"/>
              </w:rPr>
              <w:t>Modernizacja i adaptacja dawnego budynku szkoły na cele społeczne</w:t>
            </w:r>
            <w:bookmarkEnd w:id="102"/>
          </w:p>
        </w:tc>
      </w:tr>
      <w:tr w:rsidR="00D16E7F" w:rsidRPr="00C44A07" w14:paraId="3CE56F83" w14:textId="77777777" w:rsidTr="00236FDA">
        <w:trPr>
          <w:trHeight w:val="340"/>
          <w:jc w:val="center"/>
        </w:trPr>
        <w:tc>
          <w:tcPr>
            <w:tcW w:w="9072" w:type="dxa"/>
            <w:gridSpan w:val="2"/>
            <w:shd w:val="clear" w:color="auto" w:fill="F2F2F2" w:themeFill="background1" w:themeFillShade="F2"/>
            <w:vAlign w:val="center"/>
          </w:tcPr>
          <w:p w14:paraId="0627B8B3" w14:textId="77777777" w:rsidR="00D16E7F" w:rsidRPr="00C44A07" w:rsidRDefault="00D16E7F" w:rsidP="00E879F0">
            <w:pPr>
              <w:spacing w:before="120" w:after="120" w:line="240" w:lineRule="auto"/>
              <w:rPr>
                <w:rFonts w:ascii="Calibri" w:hAnsi="Calibri" w:cs="Calibri"/>
                <w:b/>
                <w:bCs/>
                <w:sz w:val="20"/>
                <w:szCs w:val="20"/>
              </w:rPr>
            </w:pPr>
            <w:r w:rsidRPr="00C44A07">
              <w:rPr>
                <w:rFonts w:ascii="Calibri" w:hAnsi="Calibri" w:cs="Calibri"/>
                <w:b/>
                <w:bCs/>
                <w:sz w:val="20"/>
                <w:szCs w:val="20"/>
              </w:rPr>
              <w:t>Nazwa wnioskodawcy</w:t>
            </w:r>
          </w:p>
        </w:tc>
      </w:tr>
      <w:tr w:rsidR="00D16E7F" w:rsidRPr="00C44A07" w14:paraId="4C5FE257" w14:textId="77777777" w:rsidTr="00236FDA">
        <w:trPr>
          <w:trHeight w:val="340"/>
          <w:jc w:val="center"/>
        </w:trPr>
        <w:tc>
          <w:tcPr>
            <w:tcW w:w="9072" w:type="dxa"/>
            <w:gridSpan w:val="2"/>
            <w:vAlign w:val="center"/>
          </w:tcPr>
          <w:p w14:paraId="48F3CF2E" w14:textId="77777777" w:rsidR="00D16E7F" w:rsidRPr="00C44A07" w:rsidRDefault="00D16E7F" w:rsidP="00E879F0">
            <w:pPr>
              <w:spacing w:before="120" w:after="120" w:line="240" w:lineRule="auto"/>
              <w:rPr>
                <w:rFonts w:ascii="Calibri" w:hAnsi="Calibri" w:cs="Calibri"/>
                <w:sz w:val="20"/>
                <w:szCs w:val="20"/>
              </w:rPr>
            </w:pPr>
            <w:r w:rsidRPr="00C44A07">
              <w:rPr>
                <w:rFonts w:ascii="Calibri" w:hAnsi="Calibri" w:cs="Calibri"/>
                <w:sz w:val="20"/>
                <w:szCs w:val="20"/>
              </w:rPr>
              <w:t xml:space="preserve">Gmina </w:t>
            </w:r>
            <w:r>
              <w:rPr>
                <w:rFonts w:ascii="Calibri" w:hAnsi="Calibri" w:cs="Calibri"/>
                <w:sz w:val="20"/>
                <w:szCs w:val="20"/>
              </w:rPr>
              <w:t>Potworów</w:t>
            </w:r>
          </w:p>
        </w:tc>
      </w:tr>
      <w:tr w:rsidR="00D16E7F" w:rsidRPr="00C44A07" w14:paraId="29DB55C7" w14:textId="77777777" w:rsidTr="00236FDA">
        <w:trPr>
          <w:trHeight w:val="340"/>
          <w:jc w:val="center"/>
        </w:trPr>
        <w:tc>
          <w:tcPr>
            <w:tcW w:w="9072" w:type="dxa"/>
            <w:gridSpan w:val="2"/>
            <w:shd w:val="clear" w:color="auto" w:fill="F2F2F2" w:themeFill="background1" w:themeFillShade="F2"/>
            <w:vAlign w:val="center"/>
          </w:tcPr>
          <w:p w14:paraId="157AFA27" w14:textId="77777777" w:rsidR="00D16E7F" w:rsidRPr="00C44A07" w:rsidRDefault="00D16E7F" w:rsidP="00E879F0">
            <w:pPr>
              <w:spacing w:before="120" w:after="120" w:line="240" w:lineRule="auto"/>
              <w:rPr>
                <w:rFonts w:ascii="Calibri" w:hAnsi="Calibri" w:cs="Calibri"/>
                <w:b/>
                <w:bCs/>
                <w:sz w:val="20"/>
                <w:szCs w:val="20"/>
              </w:rPr>
            </w:pPr>
            <w:r w:rsidRPr="00C44A07">
              <w:rPr>
                <w:rFonts w:ascii="Calibri" w:hAnsi="Calibri" w:cs="Calibri"/>
                <w:b/>
                <w:bCs/>
                <w:sz w:val="20"/>
                <w:szCs w:val="20"/>
              </w:rPr>
              <w:t>Krótki opis problemu jaki ma rozwiązać realizacja przedsięwzięcia</w:t>
            </w:r>
          </w:p>
        </w:tc>
      </w:tr>
      <w:tr w:rsidR="00D16E7F" w:rsidRPr="00C44A07" w14:paraId="036D75E9" w14:textId="77777777" w:rsidTr="00236FDA">
        <w:trPr>
          <w:trHeight w:val="537"/>
          <w:jc w:val="center"/>
        </w:trPr>
        <w:tc>
          <w:tcPr>
            <w:tcW w:w="9072" w:type="dxa"/>
            <w:gridSpan w:val="2"/>
            <w:shd w:val="clear" w:color="auto" w:fill="FFFFFF" w:themeFill="background1"/>
            <w:vAlign w:val="center"/>
          </w:tcPr>
          <w:p w14:paraId="5E768231" w14:textId="50D60E03" w:rsidR="00D16E7F" w:rsidRPr="00C44A07" w:rsidRDefault="00A63203" w:rsidP="00A63203">
            <w:pPr>
              <w:autoSpaceDE w:val="0"/>
              <w:autoSpaceDN w:val="0"/>
              <w:adjustRightInd w:val="0"/>
              <w:spacing w:before="120" w:after="120" w:line="240" w:lineRule="auto"/>
              <w:jc w:val="both"/>
              <w:rPr>
                <w:rFonts w:ascii="Calibri" w:eastAsia="Calibri" w:hAnsi="Calibri" w:cs="Calibri"/>
                <w:sz w:val="20"/>
                <w:szCs w:val="20"/>
              </w:rPr>
            </w:pPr>
            <w:r w:rsidRPr="00A63203">
              <w:rPr>
                <w:rFonts w:ascii="Calibri" w:eastAsia="Calibri" w:hAnsi="Calibri" w:cs="Calibri"/>
                <w:sz w:val="20"/>
                <w:szCs w:val="20"/>
              </w:rPr>
              <w:t>Wskazana nieruchomość od roku 2023 pozostaje niewykorzystana</w:t>
            </w:r>
            <w:r>
              <w:rPr>
                <w:rFonts w:ascii="Calibri" w:eastAsia="Calibri" w:hAnsi="Calibri" w:cs="Calibri"/>
                <w:sz w:val="20"/>
                <w:szCs w:val="20"/>
              </w:rPr>
              <w:t>. W związku ze starzeniem się społeczności lokalnej i brak</w:t>
            </w:r>
            <w:r w:rsidRPr="00A63203">
              <w:rPr>
                <w:rFonts w:ascii="Calibri" w:eastAsia="Calibri" w:hAnsi="Calibri" w:cs="Calibri"/>
                <w:sz w:val="20"/>
                <w:szCs w:val="20"/>
              </w:rPr>
              <w:t xml:space="preserve"> form wsparcia dla osób starszych or</w:t>
            </w:r>
            <w:r>
              <w:rPr>
                <w:rFonts w:ascii="Calibri" w:eastAsia="Calibri" w:hAnsi="Calibri" w:cs="Calibri"/>
                <w:sz w:val="20"/>
                <w:szCs w:val="20"/>
              </w:rPr>
              <w:t>az osób z niepełnosprawnościami planuje się adaptację obiektu.</w:t>
            </w:r>
          </w:p>
        </w:tc>
      </w:tr>
      <w:tr w:rsidR="00D16E7F" w:rsidRPr="00C44A07" w14:paraId="5640CFA9" w14:textId="77777777" w:rsidTr="00236FDA">
        <w:trPr>
          <w:trHeight w:val="178"/>
          <w:jc w:val="center"/>
        </w:trPr>
        <w:tc>
          <w:tcPr>
            <w:tcW w:w="9072" w:type="dxa"/>
            <w:gridSpan w:val="2"/>
            <w:shd w:val="clear" w:color="auto" w:fill="F2F2F2" w:themeFill="background1" w:themeFillShade="F2"/>
            <w:vAlign w:val="center"/>
          </w:tcPr>
          <w:p w14:paraId="19511289" w14:textId="77777777" w:rsidR="00D16E7F" w:rsidRPr="00C44A07" w:rsidRDefault="00D16E7F" w:rsidP="00E879F0">
            <w:pPr>
              <w:spacing w:before="120" w:after="120" w:line="240" w:lineRule="auto"/>
              <w:rPr>
                <w:rFonts w:ascii="Calibri" w:hAnsi="Calibri" w:cs="Calibri"/>
                <w:b/>
                <w:bCs/>
                <w:sz w:val="20"/>
                <w:szCs w:val="20"/>
              </w:rPr>
            </w:pPr>
            <w:r w:rsidRPr="00C44A07">
              <w:rPr>
                <w:rFonts w:ascii="Calibri" w:hAnsi="Calibri" w:cs="Calibri"/>
                <w:b/>
                <w:bCs/>
                <w:sz w:val="20"/>
                <w:szCs w:val="20"/>
              </w:rPr>
              <w:t>Zakres rzeczowy przedsięwzięcia</w:t>
            </w:r>
          </w:p>
        </w:tc>
      </w:tr>
      <w:tr w:rsidR="00D16E7F" w:rsidRPr="00C44A07" w14:paraId="70E6DA03" w14:textId="77777777" w:rsidTr="00236FDA">
        <w:trPr>
          <w:trHeight w:val="537"/>
          <w:jc w:val="center"/>
        </w:trPr>
        <w:tc>
          <w:tcPr>
            <w:tcW w:w="9072" w:type="dxa"/>
            <w:gridSpan w:val="2"/>
            <w:shd w:val="clear" w:color="auto" w:fill="FFFFFF" w:themeFill="background1"/>
            <w:vAlign w:val="center"/>
          </w:tcPr>
          <w:p w14:paraId="258B6D25" w14:textId="069B26C4" w:rsidR="00D16E7F" w:rsidRPr="00C44A07" w:rsidRDefault="00A63203" w:rsidP="00E879F0">
            <w:pPr>
              <w:pStyle w:val="Standard"/>
              <w:spacing w:before="120" w:after="120"/>
              <w:jc w:val="both"/>
              <w:rPr>
                <w:rFonts w:ascii="Calibri" w:hAnsi="Calibri" w:cs="Calibri"/>
                <w:bCs/>
                <w:color w:val="000000"/>
                <w:sz w:val="20"/>
                <w:szCs w:val="20"/>
              </w:rPr>
            </w:pPr>
            <w:r w:rsidRPr="00A63203">
              <w:rPr>
                <w:rFonts w:ascii="Calibri" w:hAnsi="Calibri" w:cs="Calibri"/>
                <w:bCs/>
                <w:color w:val="000000"/>
                <w:sz w:val="20"/>
                <w:szCs w:val="20"/>
              </w:rPr>
              <w:t>W ramach realizacji inwestycji planowane jest wyremontowanie i zagospodarowanie budynku po byłej szkole podstawowej na potrzeby planowanego dziennego domu opieki. Adaptacja budynku dawnej szkoły do nowych funkcji społecznych obejmuje całkowite usunięcie barier architektonicznych, wymiany źródła ogrzewania, docieplenia budynku, remontu wewnętrznego ścian podłóg i instalacji elektrycznej oraz wod - kan. Zrealizowane przedsięwzięcie byłoby wsparciem członków rodzin lub opiekunów sprawujących bezpośrednią opiekę nad osobami starszymi oraz niepełnosprawnymi – poprzez możliwość uzyskania doraźnej, czasowej pomocy w formie usługi opieki. Dzienny dom opieki stwarza doskonałą okazję do aktywnego, ciekawego spędzania czasu.</w:t>
            </w:r>
          </w:p>
        </w:tc>
      </w:tr>
      <w:tr w:rsidR="00D16E7F" w:rsidRPr="00C44A07" w14:paraId="2785287A" w14:textId="77777777" w:rsidTr="00236FDA">
        <w:trPr>
          <w:trHeight w:val="163"/>
          <w:jc w:val="center"/>
        </w:trPr>
        <w:tc>
          <w:tcPr>
            <w:tcW w:w="9072" w:type="dxa"/>
            <w:gridSpan w:val="2"/>
            <w:shd w:val="clear" w:color="auto" w:fill="F2F2F2" w:themeFill="background1" w:themeFillShade="F2"/>
            <w:vAlign w:val="center"/>
          </w:tcPr>
          <w:p w14:paraId="6346A06C" w14:textId="77777777" w:rsidR="00D16E7F" w:rsidRPr="00C44A07" w:rsidRDefault="00D16E7F" w:rsidP="00E879F0">
            <w:pPr>
              <w:pStyle w:val="Standard"/>
              <w:spacing w:before="120" w:after="120"/>
              <w:jc w:val="both"/>
              <w:rPr>
                <w:rFonts w:ascii="Calibri" w:hAnsi="Calibri" w:cs="Calibri"/>
                <w:b/>
                <w:color w:val="000000"/>
                <w:sz w:val="20"/>
                <w:szCs w:val="20"/>
              </w:rPr>
            </w:pPr>
            <w:r w:rsidRPr="00C44A07">
              <w:rPr>
                <w:rFonts w:ascii="Calibri" w:hAnsi="Calibri" w:cs="Calibri"/>
                <w:b/>
                <w:color w:val="000000"/>
                <w:sz w:val="20"/>
                <w:szCs w:val="20"/>
              </w:rPr>
              <w:t>Powiązanie z celami GPR</w:t>
            </w:r>
          </w:p>
        </w:tc>
      </w:tr>
      <w:tr w:rsidR="00D16E7F" w:rsidRPr="00C44A07" w14:paraId="3EAE84AB" w14:textId="77777777" w:rsidTr="00236FDA">
        <w:trPr>
          <w:trHeight w:val="537"/>
          <w:jc w:val="center"/>
        </w:trPr>
        <w:tc>
          <w:tcPr>
            <w:tcW w:w="9072" w:type="dxa"/>
            <w:gridSpan w:val="2"/>
            <w:shd w:val="clear" w:color="auto" w:fill="FFFFFF" w:themeFill="background1"/>
            <w:vAlign w:val="center"/>
          </w:tcPr>
          <w:p w14:paraId="3A6E909C" w14:textId="285F2532" w:rsidR="00D16E7F" w:rsidRPr="00C44A07" w:rsidRDefault="000F02AC" w:rsidP="00E879F0">
            <w:pPr>
              <w:pStyle w:val="Standard"/>
              <w:spacing w:before="120" w:after="120"/>
              <w:jc w:val="both"/>
              <w:rPr>
                <w:rFonts w:ascii="Calibri" w:hAnsi="Calibri" w:cs="Calibri"/>
                <w:bCs/>
                <w:color w:val="000000"/>
                <w:sz w:val="20"/>
                <w:szCs w:val="20"/>
              </w:rPr>
            </w:pPr>
            <w:r w:rsidRPr="000F02AC">
              <w:rPr>
                <w:rFonts w:ascii="Calibri" w:hAnsi="Calibri" w:cs="Calibri"/>
                <w:bCs/>
                <w:color w:val="000000"/>
                <w:sz w:val="20"/>
                <w:szCs w:val="20"/>
              </w:rPr>
              <w:t>Rozwijanie funkcji społecznych w istniejących obiektach użyteczności publicznej, ich rewaloryzacja, tworzenie rekreacyjnych przestrzeni publicznych i dbałość o środowisko naturalne</w:t>
            </w:r>
            <w:r w:rsidR="003C5EAC">
              <w:rPr>
                <w:rFonts w:ascii="Calibri" w:hAnsi="Calibri" w:cs="Calibri"/>
                <w:bCs/>
                <w:color w:val="000000"/>
                <w:sz w:val="20"/>
                <w:szCs w:val="20"/>
              </w:rPr>
              <w:t>.</w:t>
            </w:r>
          </w:p>
        </w:tc>
      </w:tr>
      <w:tr w:rsidR="00D16E7F" w:rsidRPr="00C44A07" w14:paraId="366AC142" w14:textId="77777777" w:rsidTr="00236FDA">
        <w:trPr>
          <w:trHeight w:val="537"/>
          <w:jc w:val="center"/>
        </w:trPr>
        <w:tc>
          <w:tcPr>
            <w:tcW w:w="9072" w:type="dxa"/>
            <w:gridSpan w:val="2"/>
            <w:shd w:val="clear" w:color="auto" w:fill="F2F2F2" w:themeFill="background1" w:themeFillShade="F2"/>
            <w:vAlign w:val="center"/>
          </w:tcPr>
          <w:p w14:paraId="48245F59" w14:textId="77777777" w:rsidR="00D16E7F" w:rsidRPr="00C44A07" w:rsidRDefault="00D16E7F" w:rsidP="00E879F0">
            <w:pPr>
              <w:pStyle w:val="Standard"/>
              <w:spacing w:before="120" w:after="120"/>
              <w:jc w:val="both"/>
              <w:rPr>
                <w:rFonts w:ascii="Calibri" w:hAnsi="Calibri" w:cs="Calibri"/>
                <w:b/>
                <w:bCs/>
                <w:color w:val="000000"/>
                <w:sz w:val="20"/>
                <w:szCs w:val="20"/>
              </w:rPr>
            </w:pPr>
            <w:r w:rsidRPr="00C44A07">
              <w:rPr>
                <w:rFonts w:ascii="Calibri" w:hAnsi="Calibri" w:cs="Calibr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D16E7F" w:rsidRPr="00C44A07" w14:paraId="5B6C79DD" w14:textId="77777777" w:rsidTr="00236FDA">
        <w:trPr>
          <w:trHeight w:val="537"/>
          <w:jc w:val="center"/>
        </w:trPr>
        <w:tc>
          <w:tcPr>
            <w:tcW w:w="9072" w:type="dxa"/>
            <w:gridSpan w:val="2"/>
            <w:shd w:val="clear" w:color="auto" w:fill="FFFFFF" w:themeFill="background1"/>
            <w:vAlign w:val="center"/>
          </w:tcPr>
          <w:p w14:paraId="3884D858" w14:textId="77777777" w:rsidR="00D16E7F" w:rsidRPr="00C44A07" w:rsidRDefault="00D16E7F" w:rsidP="00E879F0">
            <w:pPr>
              <w:pStyle w:val="Standard"/>
              <w:spacing w:before="120" w:after="120"/>
              <w:jc w:val="both"/>
              <w:rPr>
                <w:rFonts w:ascii="Calibri" w:hAnsi="Calibri" w:cs="Calibri"/>
                <w:bCs/>
                <w:color w:val="000000"/>
                <w:sz w:val="20"/>
                <w:szCs w:val="20"/>
              </w:rPr>
            </w:pPr>
            <w:r w:rsidRPr="00C44A07">
              <w:rPr>
                <w:rFonts w:ascii="Calibri" w:hAnsi="Calibri" w:cs="Calibri"/>
                <w:bCs/>
                <w:color w:val="000000"/>
                <w:sz w:val="20"/>
                <w:szCs w:val="20"/>
              </w:rPr>
              <w:t>Przedsięwzięcie zapewni dostępność osobom ze szczególnymi potrzebami, bez względu na płeć wiek, niepełnosprawność, rasę, pochodzenie czy orientację seksualną. Osoby ze szczególnymi potrzebami, w tym z różnymi niepełnosprawnościami nie będą wykluczone z możliwości korzystania z produktów i rezultatów przedsięwzięcia. Zmodernizowany obiekty i przestrzenie będą w pełni dostosowane do osób ze szczególnymi potrzebami.</w:t>
            </w:r>
          </w:p>
        </w:tc>
      </w:tr>
      <w:tr w:rsidR="00D16E7F" w:rsidRPr="00C44A07" w14:paraId="752572FD" w14:textId="77777777" w:rsidTr="00236FDA">
        <w:trPr>
          <w:trHeight w:val="340"/>
          <w:jc w:val="center"/>
        </w:trPr>
        <w:tc>
          <w:tcPr>
            <w:tcW w:w="9072" w:type="dxa"/>
            <w:gridSpan w:val="2"/>
            <w:shd w:val="clear" w:color="auto" w:fill="F2F2F2" w:themeFill="background1" w:themeFillShade="F2"/>
            <w:vAlign w:val="center"/>
          </w:tcPr>
          <w:p w14:paraId="6B8C0194" w14:textId="77777777" w:rsidR="00D16E7F" w:rsidRPr="00C44A07" w:rsidRDefault="00D16E7F" w:rsidP="00E879F0">
            <w:pPr>
              <w:spacing w:before="120" w:after="120" w:line="240" w:lineRule="auto"/>
              <w:rPr>
                <w:rFonts w:ascii="Calibri" w:hAnsi="Calibri" w:cs="Calibri"/>
                <w:b/>
                <w:bCs/>
                <w:sz w:val="20"/>
                <w:szCs w:val="20"/>
              </w:rPr>
            </w:pPr>
            <w:r w:rsidRPr="00C44A07">
              <w:rPr>
                <w:rFonts w:ascii="Calibri" w:hAnsi="Calibri" w:cs="Calibri"/>
                <w:b/>
                <w:bCs/>
                <w:sz w:val="20"/>
                <w:szCs w:val="20"/>
              </w:rPr>
              <w:t>Miejsce realizacji przedsięwzięcia</w:t>
            </w:r>
          </w:p>
        </w:tc>
      </w:tr>
      <w:tr w:rsidR="00D16E7F" w:rsidRPr="00C44A07" w14:paraId="36EE4487" w14:textId="77777777" w:rsidTr="00236FDA">
        <w:trPr>
          <w:trHeight w:val="316"/>
          <w:jc w:val="center"/>
        </w:trPr>
        <w:tc>
          <w:tcPr>
            <w:tcW w:w="9072" w:type="dxa"/>
            <w:gridSpan w:val="2"/>
            <w:shd w:val="clear" w:color="auto" w:fill="FFFFFF" w:themeFill="background1"/>
            <w:vAlign w:val="center"/>
          </w:tcPr>
          <w:p w14:paraId="38B9473A" w14:textId="1C7AF45D" w:rsidR="00D16E7F" w:rsidRPr="00C44A07" w:rsidRDefault="00D16E7F" w:rsidP="00E879F0">
            <w:pPr>
              <w:spacing w:before="120" w:after="120" w:line="240" w:lineRule="auto"/>
              <w:rPr>
                <w:rFonts w:ascii="Calibri" w:hAnsi="Calibri" w:cs="Calibri"/>
                <w:sz w:val="20"/>
                <w:szCs w:val="20"/>
              </w:rPr>
            </w:pPr>
            <w:r>
              <w:rPr>
                <w:rFonts w:ascii="Calibri" w:hAnsi="Calibri" w:cs="Calibri"/>
                <w:sz w:val="20"/>
                <w:szCs w:val="20"/>
              </w:rPr>
              <w:t xml:space="preserve">Podobszar Wir, działka: </w:t>
            </w:r>
            <w:r w:rsidR="00A63203" w:rsidRPr="00A63203">
              <w:rPr>
                <w:rFonts w:ascii="Calibri" w:hAnsi="Calibri" w:cs="Calibri"/>
                <w:sz w:val="20"/>
                <w:szCs w:val="20"/>
              </w:rPr>
              <w:t>1516 obręb Wir</w:t>
            </w:r>
          </w:p>
        </w:tc>
      </w:tr>
      <w:tr w:rsidR="00D16E7F" w:rsidRPr="00C44A07" w14:paraId="226A0F2F" w14:textId="77777777" w:rsidTr="00236FDA">
        <w:trPr>
          <w:trHeight w:val="388"/>
          <w:jc w:val="center"/>
        </w:trPr>
        <w:tc>
          <w:tcPr>
            <w:tcW w:w="9072" w:type="dxa"/>
            <w:gridSpan w:val="2"/>
            <w:shd w:val="clear" w:color="auto" w:fill="F2F2F2" w:themeFill="background1" w:themeFillShade="F2"/>
            <w:vAlign w:val="center"/>
          </w:tcPr>
          <w:p w14:paraId="6DC7BB51" w14:textId="77777777" w:rsidR="00D16E7F" w:rsidRPr="00C44A07" w:rsidRDefault="00D16E7F" w:rsidP="00E879F0">
            <w:pPr>
              <w:spacing w:before="120" w:after="120" w:line="240" w:lineRule="auto"/>
              <w:rPr>
                <w:rFonts w:ascii="Calibri" w:hAnsi="Calibri" w:cs="Calibri"/>
                <w:b/>
                <w:bCs/>
                <w:sz w:val="20"/>
                <w:szCs w:val="20"/>
              </w:rPr>
            </w:pPr>
            <w:r w:rsidRPr="00C44A07">
              <w:rPr>
                <w:rFonts w:ascii="Calibri" w:hAnsi="Calibri" w:cs="Calibri"/>
                <w:b/>
                <w:bCs/>
                <w:sz w:val="20"/>
                <w:szCs w:val="20"/>
              </w:rPr>
              <w:t xml:space="preserve">Okres realizacji: </w:t>
            </w:r>
          </w:p>
        </w:tc>
      </w:tr>
      <w:tr w:rsidR="00D16E7F" w:rsidRPr="00C44A07" w14:paraId="6558E32F" w14:textId="77777777" w:rsidTr="00236FDA">
        <w:trPr>
          <w:trHeight w:val="280"/>
          <w:jc w:val="center"/>
        </w:trPr>
        <w:tc>
          <w:tcPr>
            <w:tcW w:w="9072" w:type="dxa"/>
            <w:gridSpan w:val="2"/>
            <w:shd w:val="clear" w:color="auto" w:fill="FFFFFF" w:themeFill="background1"/>
            <w:vAlign w:val="center"/>
          </w:tcPr>
          <w:p w14:paraId="59D5422F" w14:textId="77777777" w:rsidR="00D16E7F" w:rsidRPr="00C44A07" w:rsidRDefault="00D16E7F" w:rsidP="00E879F0">
            <w:pPr>
              <w:spacing w:before="120" w:after="120" w:line="240" w:lineRule="auto"/>
              <w:rPr>
                <w:rFonts w:ascii="Calibri" w:hAnsi="Calibri" w:cs="Calibri"/>
                <w:sz w:val="20"/>
                <w:szCs w:val="20"/>
              </w:rPr>
            </w:pPr>
            <w:r w:rsidRPr="00C44A07">
              <w:rPr>
                <w:rFonts w:ascii="Calibri" w:hAnsi="Calibri" w:cs="Calibri"/>
                <w:bCs/>
                <w:sz w:val="20"/>
                <w:szCs w:val="20"/>
              </w:rPr>
              <w:t>2026 – 2028</w:t>
            </w:r>
          </w:p>
        </w:tc>
      </w:tr>
      <w:tr w:rsidR="00D16E7F" w:rsidRPr="00C44A07" w14:paraId="7571E85E" w14:textId="77777777" w:rsidTr="00236FDA">
        <w:trPr>
          <w:trHeight w:val="132"/>
          <w:jc w:val="center"/>
        </w:trPr>
        <w:tc>
          <w:tcPr>
            <w:tcW w:w="9072" w:type="dxa"/>
            <w:gridSpan w:val="2"/>
            <w:shd w:val="clear" w:color="auto" w:fill="F2F2F2" w:themeFill="background1" w:themeFillShade="F2"/>
            <w:vAlign w:val="center"/>
          </w:tcPr>
          <w:p w14:paraId="1E10614F" w14:textId="77777777" w:rsidR="00D16E7F" w:rsidRPr="00C44A07" w:rsidRDefault="00D16E7F" w:rsidP="00E879F0">
            <w:pPr>
              <w:spacing w:before="120" w:after="120" w:line="240" w:lineRule="auto"/>
              <w:rPr>
                <w:rFonts w:ascii="Calibri" w:hAnsi="Calibri" w:cs="Calibri"/>
                <w:b/>
                <w:bCs/>
                <w:color w:val="000000"/>
                <w:sz w:val="20"/>
                <w:szCs w:val="20"/>
              </w:rPr>
            </w:pPr>
            <w:r w:rsidRPr="00C44A07">
              <w:rPr>
                <w:rFonts w:ascii="Calibri" w:hAnsi="Calibri" w:cs="Calibri"/>
                <w:b/>
                <w:bCs/>
                <w:sz w:val="20"/>
                <w:szCs w:val="20"/>
              </w:rPr>
              <w:t>Łączna wartość przedsięwzięcia</w:t>
            </w:r>
          </w:p>
        </w:tc>
      </w:tr>
      <w:tr w:rsidR="00D16E7F" w:rsidRPr="00C44A07" w14:paraId="5BA265D8" w14:textId="77777777" w:rsidTr="00236FDA">
        <w:trPr>
          <w:trHeight w:val="164"/>
          <w:jc w:val="center"/>
        </w:trPr>
        <w:tc>
          <w:tcPr>
            <w:tcW w:w="9072" w:type="dxa"/>
            <w:gridSpan w:val="2"/>
            <w:shd w:val="clear" w:color="auto" w:fill="FFFFFF" w:themeFill="background1"/>
            <w:vAlign w:val="center"/>
          </w:tcPr>
          <w:p w14:paraId="2DEC41BB" w14:textId="211B2FBA" w:rsidR="00D16E7F" w:rsidRPr="00C44A07" w:rsidRDefault="00D16E7F" w:rsidP="00A63203">
            <w:pPr>
              <w:spacing w:before="120" w:after="120" w:line="240" w:lineRule="auto"/>
              <w:rPr>
                <w:rFonts w:ascii="Calibri" w:hAnsi="Calibri" w:cs="Calibri"/>
                <w:sz w:val="20"/>
                <w:szCs w:val="20"/>
              </w:rPr>
            </w:pPr>
            <w:r w:rsidRPr="00C44A07">
              <w:rPr>
                <w:rFonts w:ascii="Calibri" w:hAnsi="Calibri" w:cs="Calibri"/>
                <w:sz w:val="20"/>
                <w:szCs w:val="20"/>
              </w:rPr>
              <w:t xml:space="preserve">1 </w:t>
            </w:r>
            <w:r w:rsidR="00A63203">
              <w:rPr>
                <w:rFonts w:ascii="Calibri" w:hAnsi="Calibri" w:cs="Calibri"/>
                <w:sz w:val="20"/>
                <w:szCs w:val="20"/>
              </w:rPr>
              <w:t>5</w:t>
            </w:r>
            <w:r w:rsidRPr="00C44A07">
              <w:rPr>
                <w:rFonts w:ascii="Calibri" w:hAnsi="Calibri" w:cs="Calibri"/>
                <w:sz w:val="20"/>
                <w:szCs w:val="20"/>
              </w:rPr>
              <w:t>00 000,00 zł.</w:t>
            </w:r>
          </w:p>
        </w:tc>
      </w:tr>
      <w:tr w:rsidR="00D16E7F" w:rsidRPr="00C44A07" w14:paraId="64161FCA" w14:textId="77777777" w:rsidTr="00236FDA">
        <w:trPr>
          <w:trHeight w:val="309"/>
          <w:jc w:val="center"/>
        </w:trPr>
        <w:tc>
          <w:tcPr>
            <w:tcW w:w="9072" w:type="dxa"/>
            <w:gridSpan w:val="2"/>
            <w:shd w:val="clear" w:color="auto" w:fill="F2F2F2" w:themeFill="background1" w:themeFillShade="F2"/>
            <w:vAlign w:val="center"/>
          </w:tcPr>
          <w:p w14:paraId="0029F12E" w14:textId="77777777" w:rsidR="00D16E7F" w:rsidRPr="00C44A07" w:rsidRDefault="00D16E7F" w:rsidP="00E879F0">
            <w:pPr>
              <w:spacing w:before="120" w:after="120" w:line="240" w:lineRule="auto"/>
              <w:rPr>
                <w:rFonts w:ascii="Calibri" w:hAnsi="Calibri" w:cs="Calibri"/>
                <w:b/>
                <w:bCs/>
                <w:sz w:val="20"/>
                <w:szCs w:val="20"/>
              </w:rPr>
            </w:pPr>
            <w:r w:rsidRPr="00C44A07">
              <w:rPr>
                <w:rFonts w:ascii="Calibri" w:hAnsi="Calibri" w:cs="Calibri"/>
                <w:b/>
                <w:bCs/>
                <w:sz w:val="20"/>
                <w:szCs w:val="20"/>
              </w:rPr>
              <w:lastRenderedPageBreak/>
              <w:t>Prognozowane osiągnięcie wskaźników wraz ze sposobem ich oceny i zmierzenia w odniesieniu do celów rewitalizacji</w:t>
            </w:r>
          </w:p>
        </w:tc>
      </w:tr>
      <w:tr w:rsidR="00D16E7F" w:rsidRPr="00C44A07" w14:paraId="12EACE1C" w14:textId="77777777" w:rsidTr="00236FDA">
        <w:trPr>
          <w:trHeight w:val="927"/>
          <w:jc w:val="center"/>
        </w:trPr>
        <w:tc>
          <w:tcPr>
            <w:tcW w:w="9072" w:type="dxa"/>
            <w:gridSpan w:val="2"/>
            <w:shd w:val="clear" w:color="auto" w:fill="FFFFFF" w:themeFill="background1"/>
            <w:vAlign w:val="center"/>
          </w:tcPr>
          <w:p w14:paraId="39A3593B" w14:textId="77777777" w:rsidR="000840F4" w:rsidRPr="000840F4" w:rsidRDefault="000840F4" w:rsidP="000840F4">
            <w:pPr>
              <w:tabs>
                <w:tab w:val="left" w:pos="5010"/>
              </w:tabs>
              <w:spacing w:before="120" w:after="120" w:line="240" w:lineRule="auto"/>
              <w:rPr>
                <w:rFonts w:ascii="Calibri" w:hAnsi="Calibri" w:cs="Calibri"/>
                <w:b/>
                <w:sz w:val="20"/>
                <w:szCs w:val="20"/>
              </w:rPr>
            </w:pPr>
            <w:r w:rsidRPr="000840F4">
              <w:rPr>
                <w:rFonts w:ascii="Calibri" w:hAnsi="Calibri" w:cs="Calibri"/>
                <w:b/>
                <w:sz w:val="20"/>
                <w:szCs w:val="20"/>
              </w:rPr>
              <w:t>Wskaźniki produktu:</w:t>
            </w:r>
          </w:p>
          <w:p w14:paraId="2FAF1FB3" w14:textId="6C5FD590" w:rsidR="000840F4" w:rsidRDefault="000840F4" w:rsidP="000840F4">
            <w:pPr>
              <w:tabs>
                <w:tab w:val="left" w:pos="5010"/>
              </w:tabs>
              <w:spacing w:before="120" w:after="120" w:line="240" w:lineRule="auto"/>
              <w:rPr>
                <w:rFonts w:ascii="Calibri" w:hAnsi="Calibri" w:cs="Calibri"/>
                <w:b/>
                <w:sz w:val="20"/>
                <w:szCs w:val="20"/>
              </w:rPr>
            </w:pPr>
            <w:r w:rsidRPr="00C44A07">
              <w:rPr>
                <w:rFonts w:ascii="Calibri" w:hAnsi="Calibri" w:cs="Calibri"/>
                <w:bCs/>
                <w:sz w:val="20"/>
                <w:szCs w:val="20"/>
              </w:rPr>
              <w:t xml:space="preserve">Liczba </w:t>
            </w:r>
            <w:r>
              <w:rPr>
                <w:rFonts w:ascii="Calibri" w:hAnsi="Calibri" w:cs="Calibri"/>
                <w:bCs/>
                <w:sz w:val="20"/>
                <w:szCs w:val="20"/>
              </w:rPr>
              <w:t>obiektów, którym nadano nowe funkcje na obszarze rewitalizacji</w:t>
            </w:r>
            <w:r w:rsidRPr="00C44A07">
              <w:rPr>
                <w:rFonts w:ascii="Calibri" w:hAnsi="Calibri" w:cs="Calibri"/>
                <w:bCs/>
                <w:sz w:val="20"/>
                <w:szCs w:val="20"/>
              </w:rPr>
              <w:t>: 1</w:t>
            </w:r>
          </w:p>
          <w:p w14:paraId="4F36FA4E" w14:textId="77777777" w:rsidR="008E0693" w:rsidRDefault="000840F4" w:rsidP="000840F4">
            <w:pPr>
              <w:tabs>
                <w:tab w:val="left" w:pos="5010"/>
              </w:tabs>
              <w:spacing w:before="120" w:after="120" w:line="240" w:lineRule="auto"/>
              <w:rPr>
                <w:rFonts w:ascii="Calibri" w:hAnsi="Calibri" w:cs="Calibri"/>
                <w:b/>
                <w:sz w:val="20"/>
                <w:szCs w:val="20"/>
              </w:rPr>
            </w:pPr>
            <w:r w:rsidRPr="000840F4">
              <w:rPr>
                <w:rFonts w:ascii="Calibri" w:hAnsi="Calibri" w:cs="Calibri"/>
                <w:b/>
                <w:sz w:val="20"/>
                <w:szCs w:val="20"/>
              </w:rPr>
              <w:t>Sposób pomia</w:t>
            </w:r>
            <w:r>
              <w:rPr>
                <w:rFonts w:ascii="Calibri" w:hAnsi="Calibri" w:cs="Calibri"/>
                <w:b/>
                <w:sz w:val="20"/>
                <w:szCs w:val="20"/>
              </w:rPr>
              <w:t xml:space="preserve">ru: </w:t>
            </w:r>
          </w:p>
          <w:p w14:paraId="6FAE75D1" w14:textId="05795D6A" w:rsidR="00D16E7F" w:rsidRPr="008E0693" w:rsidRDefault="008E0693" w:rsidP="000840F4">
            <w:pPr>
              <w:tabs>
                <w:tab w:val="left" w:pos="5010"/>
              </w:tabs>
              <w:spacing w:before="120" w:after="120" w:line="240" w:lineRule="auto"/>
              <w:rPr>
                <w:rFonts w:ascii="Calibri" w:hAnsi="Calibri" w:cs="Calibri"/>
                <w:sz w:val="20"/>
                <w:szCs w:val="20"/>
              </w:rPr>
            </w:pPr>
            <w:r w:rsidRPr="008E0693">
              <w:rPr>
                <w:rFonts w:ascii="Calibri" w:hAnsi="Calibri" w:cs="Calibri"/>
                <w:sz w:val="20"/>
                <w:szCs w:val="20"/>
              </w:rPr>
              <w:t>E</w:t>
            </w:r>
            <w:r>
              <w:rPr>
                <w:rFonts w:ascii="Calibri" w:hAnsi="Calibri" w:cs="Calibri"/>
                <w:sz w:val="20"/>
                <w:szCs w:val="20"/>
              </w:rPr>
              <w:t>widencja inwestycji gminy</w:t>
            </w:r>
          </w:p>
        </w:tc>
      </w:tr>
      <w:tr w:rsidR="00D16E7F" w:rsidRPr="00C44A07" w14:paraId="5CEF25A8" w14:textId="77777777" w:rsidTr="00236FDA">
        <w:trPr>
          <w:trHeight w:val="488"/>
          <w:jc w:val="center"/>
        </w:trPr>
        <w:tc>
          <w:tcPr>
            <w:tcW w:w="9072" w:type="dxa"/>
            <w:gridSpan w:val="2"/>
            <w:shd w:val="clear" w:color="auto" w:fill="FFFFFF" w:themeFill="background1"/>
            <w:vAlign w:val="center"/>
          </w:tcPr>
          <w:p w14:paraId="732F100E" w14:textId="77777777" w:rsidR="000840F4" w:rsidRPr="000840F4" w:rsidRDefault="000840F4" w:rsidP="000840F4">
            <w:pPr>
              <w:tabs>
                <w:tab w:val="left" w:pos="5010"/>
              </w:tabs>
              <w:spacing w:before="120" w:after="120" w:line="240" w:lineRule="auto"/>
              <w:rPr>
                <w:rFonts w:ascii="Calibri" w:hAnsi="Calibri" w:cs="Calibri"/>
                <w:b/>
                <w:sz w:val="20"/>
                <w:szCs w:val="20"/>
              </w:rPr>
            </w:pPr>
            <w:r w:rsidRPr="000840F4">
              <w:rPr>
                <w:rFonts w:ascii="Calibri" w:hAnsi="Calibri" w:cs="Calibri"/>
                <w:b/>
                <w:sz w:val="20"/>
                <w:szCs w:val="20"/>
              </w:rPr>
              <w:t>Prognozowane rezultaty:</w:t>
            </w:r>
          </w:p>
          <w:p w14:paraId="26E03AF7" w14:textId="3253AD95" w:rsidR="000840F4" w:rsidRPr="008E0693" w:rsidRDefault="008E0693" w:rsidP="000840F4">
            <w:pPr>
              <w:tabs>
                <w:tab w:val="left" w:pos="5010"/>
              </w:tabs>
              <w:spacing w:before="120" w:after="120" w:line="240" w:lineRule="auto"/>
              <w:rPr>
                <w:rFonts w:ascii="Calibri" w:hAnsi="Calibri" w:cs="Calibri"/>
                <w:sz w:val="20"/>
                <w:szCs w:val="20"/>
              </w:rPr>
            </w:pPr>
            <w:r w:rsidRPr="008E0693">
              <w:rPr>
                <w:rFonts w:ascii="Calibri" w:hAnsi="Calibri" w:cs="Calibri"/>
                <w:sz w:val="20"/>
                <w:szCs w:val="20"/>
              </w:rPr>
              <w:t>W</w:t>
            </w:r>
            <w:r w:rsidR="000840F4" w:rsidRPr="008E0693">
              <w:rPr>
                <w:rFonts w:ascii="Calibri" w:hAnsi="Calibri" w:cs="Calibri"/>
                <w:sz w:val="20"/>
                <w:szCs w:val="20"/>
              </w:rPr>
              <w:t>zrost dostępności usług społecznych, zwiększenie aktywności mieszkańców</w:t>
            </w:r>
          </w:p>
          <w:p w14:paraId="4BDF8FB3" w14:textId="0342DA85" w:rsidR="000840F4" w:rsidRPr="000840F4" w:rsidRDefault="000840F4" w:rsidP="000840F4">
            <w:pPr>
              <w:tabs>
                <w:tab w:val="left" w:pos="5010"/>
              </w:tabs>
              <w:spacing w:before="120" w:after="120" w:line="240" w:lineRule="auto"/>
              <w:rPr>
                <w:rFonts w:ascii="Calibri" w:hAnsi="Calibri" w:cs="Calibri"/>
                <w:b/>
                <w:sz w:val="20"/>
                <w:szCs w:val="20"/>
              </w:rPr>
            </w:pPr>
            <w:r w:rsidRPr="000840F4">
              <w:rPr>
                <w:rFonts w:ascii="Calibri" w:hAnsi="Calibri" w:cs="Calibri"/>
                <w:b/>
                <w:sz w:val="20"/>
                <w:szCs w:val="20"/>
              </w:rPr>
              <w:t>Wskaźniki rezultatu:</w:t>
            </w:r>
          </w:p>
          <w:p w14:paraId="33CD8524" w14:textId="32BFDCD0" w:rsidR="000840F4" w:rsidRPr="008E0693" w:rsidRDefault="000840F4" w:rsidP="000840F4">
            <w:pPr>
              <w:tabs>
                <w:tab w:val="left" w:pos="5010"/>
              </w:tabs>
              <w:spacing w:before="120" w:after="120" w:line="240" w:lineRule="auto"/>
              <w:rPr>
                <w:rFonts w:ascii="Calibri" w:hAnsi="Calibri" w:cs="Calibri"/>
                <w:sz w:val="20"/>
                <w:szCs w:val="20"/>
              </w:rPr>
            </w:pPr>
            <w:r w:rsidRPr="008E0693">
              <w:rPr>
                <w:rFonts w:ascii="Calibri" w:hAnsi="Calibri" w:cs="Calibri"/>
                <w:sz w:val="20"/>
                <w:szCs w:val="20"/>
              </w:rPr>
              <w:t>Liczba osób korzystających z obiektu rocznie: 100</w:t>
            </w:r>
          </w:p>
          <w:p w14:paraId="4AB91BA5" w14:textId="579964E0" w:rsidR="000840F4" w:rsidRPr="008E0693" w:rsidRDefault="000840F4" w:rsidP="000840F4">
            <w:pPr>
              <w:tabs>
                <w:tab w:val="left" w:pos="5010"/>
              </w:tabs>
              <w:spacing w:before="120" w:after="120" w:line="240" w:lineRule="auto"/>
              <w:rPr>
                <w:rFonts w:ascii="Calibri" w:hAnsi="Calibri" w:cs="Calibri"/>
                <w:sz w:val="20"/>
                <w:szCs w:val="20"/>
              </w:rPr>
            </w:pPr>
            <w:r w:rsidRPr="008E0693">
              <w:rPr>
                <w:rFonts w:ascii="Calibri" w:hAnsi="Calibri" w:cs="Calibri"/>
                <w:sz w:val="20"/>
                <w:szCs w:val="20"/>
              </w:rPr>
              <w:t>Liczba organizowanych wydarzeń społecznych: 5 /rocznie</w:t>
            </w:r>
          </w:p>
          <w:p w14:paraId="2B98E090" w14:textId="3A666601" w:rsidR="000840F4" w:rsidRPr="008E0693" w:rsidRDefault="000840F4" w:rsidP="000840F4">
            <w:pPr>
              <w:tabs>
                <w:tab w:val="left" w:pos="5010"/>
              </w:tabs>
              <w:spacing w:before="120" w:after="120" w:line="240" w:lineRule="auto"/>
              <w:rPr>
                <w:rFonts w:ascii="Calibri" w:hAnsi="Calibri" w:cs="Calibri"/>
                <w:sz w:val="20"/>
                <w:szCs w:val="20"/>
              </w:rPr>
            </w:pPr>
            <w:r w:rsidRPr="008E0693">
              <w:rPr>
                <w:rFonts w:ascii="Calibri" w:hAnsi="Calibri" w:cs="Calibri"/>
                <w:sz w:val="20"/>
                <w:szCs w:val="20"/>
              </w:rPr>
              <w:t>Liczba ludności zamieszkującej obszar rewitalizacji — 91</w:t>
            </w:r>
          </w:p>
          <w:p w14:paraId="24CA726F" w14:textId="77777777" w:rsidR="008E0693" w:rsidRDefault="000840F4" w:rsidP="000840F4">
            <w:pPr>
              <w:tabs>
                <w:tab w:val="left" w:pos="5010"/>
              </w:tabs>
              <w:spacing w:before="120" w:after="120" w:line="240" w:lineRule="auto"/>
              <w:rPr>
                <w:rFonts w:ascii="Calibri" w:hAnsi="Calibri" w:cs="Calibri"/>
                <w:b/>
                <w:sz w:val="20"/>
                <w:szCs w:val="20"/>
              </w:rPr>
            </w:pPr>
            <w:r w:rsidRPr="000840F4">
              <w:rPr>
                <w:rFonts w:ascii="Calibri" w:hAnsi="Calibri" w:cs="Calibri"/>
                <w:b/>
                <w:sz w:val="20"/>
                <w:szCs w:val="20"/>
              </w:rPr>
              <w:t xml:space="preserve">Sposób pomiaru: </w:t>
            </w:r>
          </w:p>
          <w:p w14:paraId="5C44F81C" w14:textId="1A2D9516" w:rsidR="00D16E7F" w:rsidRPr="008E0693" w:rsidRDefault="008E0693" w:rsidP="000840F4">
            <w:pPr>
              <w:tabs>
                <w:tab w:val="left" w:pos="5010"/>
              </w:tabs>
              <w:spacing w:before="120" w:after="120" w:line="240" w:lineRule="auto"/>
              <w:rPr>
                <w:rFonts w:ascii="Calibri" w:hAnsi="Calibri" w:cs="Calibri"/>
                <w:bCs/>
                <w:sz w:val="20"/>
                <w:szCs w:val="20"/>
              </w:rPr>
            </w:pPr>
            <w:r w:rsidRPr="008E0693">
              <w:rPr>
                <w:rFonts w:ascii="Calibri" w:hAnsi="Calibri" w:cs="Calibri"/>
                <w:sz w:val="20"/>
                <w:szCs w:val="20"/>
              </w:rPr>
              <w:t>R</w:t>
            </w:r>
            <w:r w:rsidR="000840F4" w:rsidRPr="008E0693">
              <w:rPr>
                <w:rFonts w:ascii="Calibri" w:hAnsi="Calibri" w:cs="Calibri"/>
                <w:sz w:val="20"/>
                <w:szCs w:val="20"/>
              </w:rPr>
              <w:t>aporty roczne instytucji</w:t>
            </w:r>
          </w:p>
        </w:tc>
      </w:tr>
    </w:tbl>
    <w:p w14:paraId="4CCBDEBA" w14:textId="77777777" w:rsidR="0080077B" w:rsidRDefault="0080077B" w:rsidP="0080077B">
      <w:pPr>
        <w:spacing w:line="360" w:lineRule="auto"/>
        <w:jc w:val="both"/>
        <w:rPr>
          <w:rFonts w:ascii="Calibri" w:hAnsi="Calibri" w:cs="Calibri"/>
          <w:sz w:val="22"/>
          <w:szCs w:val="22"/>
        </w:rPr>
      </w:pPr>
    </w:p>
    <w:p w14:paraId="32F07091" w14:textId="77777777" w:rsidR="00D16E7F" w:rsidRDefault="00D16E7F">
      <w:pPr>
        <w:rPr>
          <w:rFonts w:ascii="Calibri" w:hAnsi="Calibri" w:cs="Calibri"/>
          <w:sz w:val="22"/>
          <w:szCs w:val="22"/>
        </w:rPr>
      </w:pPr>
      <w:r>
        <w:rPr>
          <w:rFonts w:ascii="Calibri" w:hAnsi="Calibri" w:cs="Calibri"/>
          <w:sz w:val="22"/>
          <w:szCs w:val="22"/>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8510"/>
      </w:tblGrid>
      <w:tr w:rsidR="00D16E7F" w:rsidRPr="00C44A07" w14:paraId="4C77BD75" w14:textId="77777777" w:rsidTr="00236FDA">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vAlign w:val="center"/>
          </w:tcPr>
          <w:p w14:paraId="4D1B2F4F" w14:textId="6FC4F623" w:rsidR="00D16E7F" w:rsidRPr="00C44A07" w:rsidRDefault="00D16E7F" w:rsidP="00E879F0">
            <w:pPr>
              <w:spacing w:before="120" w:after="120" w:line="240" w:lineRule="auto"/>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lastRenderedPageBreak/>
              <w:t>3</w:t>
            </w:r>
            <w:r w:rsidRPr="00C44A07">
              <w:rPr>
                <w:rFonts w:ascii="Calibri" w:hAnsi="Calibri" w:cs="Calibri"/>
                <w:b/>
                <w:bCs/>
                <w:color w:val="FFFFFF" w:themeColor="background1"/>
                <w:sz w:val="20"/>
                <w:szCs w:val="20"/>
              </w:rPr>
              <w:t>.</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vAlign w:val="center"/>
          </w:tcPr>
          <w:p w14:paraId="26F2D23A" w14:textId="0F9F625C" w:rsidR="00D16E7F" w:rsidRPr="00C44A07" w:rsidRDefault="00D16E7F" w:rsidP="00E879F0">
            <w:pPr>
              <w:spacing w:before="120" w:after="120" w:line="240" w:lineRule="auto"/>
              <w:rPr>
                <w:rFonts w:ascii="Calibri" w:hAnsi="Calibri" w:cs="Calibri"/>
                <w:b/>
                <w:bCs/>
                <w:color w:val="FFFFFF" w:themeColor="background1"/>
                <w:sz w:val="20"/>
                <w:szCs w:val="20"/>
              </w:rPr>
            </w:pPr>
            <w:r w:rsidRPr="00D16E7F">
              <w:rPr>
                <w:rFonts w:ascii="Calibri" w:hAnsi="Calibri" w:cs="Calibri"/>
                <w:b/>
                <w:bCs/>
                <w:color w:val="FFFFFF" w:themeColor="background1"/>
                <w:sz w:val="20"/>
                <w:szCs w:val="20"/>
              </w:rPr>
              <w:t>Wielofunkcyjna przestrzeń integracyjna</w:t>
            </w:r>
          </w:p>
        </w:tc>
      </w:tr>
      <w:tr w:rsidR="00D16E7F" w:rsidRPr="00C44A07" w14:paraId="6ADA4509" w14:textId="77777777" w:rsidTr="00236FDA">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28AC08CC" w14:textId="77777777" w:rsidR="00D16E7F" w:rsidRPr="00C44A07" w:rsidRDefault="00D16E7F" w:rsidP="00E879F0">
            <w:pPr>
              <w:spacing w:before="120" w:after="120" w:line="240" w:lineRule="auto"/>
              <w:rPr>
                <w:rFonts w:ascii="Calibri" w:hAnsi="Calibri" w:cs="Calibri"/>
                <w:b/>
                <w:bCs/>
                <w:color w:val="000000" w:themeColor="text1"/>
                <w:sz w:val="20"/>
                <w:szCs w:val="20"/>
              </w:rPr>
            </w:pPr>
            <w:r w:rsidRPr="00C44A07">
              <w:rPr>
                <w:rFonts w:ascii="Calibri" w:hAnsi="Calibri" w:cs="Calibri"/>
                <w:b/>
                <w:bCs/>
                <w:color w:val="000000" w:themeColor="text1"/>
                <w:sz w:val="20"/>
                <w:szCs w:val="20"/>
              </w:rPr>
              <w:t>Nazwa przedsięwzięcia</w:t>
            </w:r>
          </w:p>
        </w:tc>
      </w:tr>
      <w:tr w:rsidR="00D16E7F" w:rsidRPr="00C44A07" w14:paraId="13CB8D81" w14:textId="77777777" w:rsidTr="00236FDA">
        <w:trPr>
          <w:trHeight w:val="294"/>
          <w:jc w:val="center"/>
        </w:trPr>
        <w:tc>
          <w:tcPr>
            <w:tcW w:w="9072" w:type="dxa"/>
            <w:gridSpan w:val="2"/>
            <w:shd w:val="clear" w:color="auto" w:fill="FFFFFF" w:themeFill="background1"/>
            <w:vAlign w:val="center"/>
          </w:tcPr>
          <w:p w14:paraId="52975CAF" w14:textId="1D9D4D39" w:rsidR="00D16E7F" w:rsidRPr="00C44A07" w:rsidRDefault="00D16E7F" w:rsidP="00E879F0">
            <w:pPr>
              <w:spacing w:before="120" w:after="120" w:line="240" w:lineRule="auto"/>
              <w:rPr>
                <w:rFonts w:ascii="Calibri" w:hAnsi="Calibri" w:cs="Calibri"/>
                <w:color w:val="000000"/>
                <w:sz w:val="20"/>
                <w:szCs w:val="20"/>
              </w:rPr>
            </w:pPr>
            <w:bookmarkStart w:id="103" w:name="_Hlk204778977"/>
            <w:r w:rsidRPr="00D16E7F">
              <w:rPr>
                <w:rFonts w:ascii="Calibri" w:hAnsi="Calibri" w:cs="Calibri"/>
                <w:color w:val="000000"/>
                <w:sz w:val="20"/>
                <w:szCs w:val="20"/>
              </w:rPr>
              <w:t>Wielofunkcyjna przestrzeń integracyjna</w:t>
            </w:r>
            <w:bookmarkEnd w:id="103"/>
          </w:p>
        </w:tc>
      </w:tr>
      <w:tr w:rsidR="00D16E7F" w:rsidRPr="00C44A07" w14:paraId="3B789C8C" w14:textId="77777777" w:rsidTr="00236FDA">
        <w:trPr>
          <w:trHeight w:val="340"/>
          <w:jc w:val="center"/>
        </w:trPr>
        <w:tc>
          <w:tcPr>
            <w:tcW w:w="9072" w:type="dxa"/>
            <w:gridSpan w:val="2"/>
            <w:shd w:val="clear" w:color="auto" w:fill="F2F2F2" w:themeFill="background1" w:themeFillShade="F2"/>
            <w:vAlign w:val="center"/>
          </w:tcPr>
          <w:p w14:paraId="03003EDF" w14:textId="77777777" w:rsidR="00D16E7F" w:rsidRPr="00C44A07" w:rsidRDefault="00D16E7F" w:rsidP="00E879F0">
            <w:pPr>
              <w:spacing w:before="120" w:after="120" w:line="240" w:lineRule="auto"/>
              <w:rPr>
                <w:rFonts w:ascii="Calibri" w:hAnsi="Calibri" w:cs="Calibri"/>
                <w:b/>
                <w:bCs/>
                <w:sz w:val="20"/>
                <w:szCs w:val="20"/>
              </w:rPr>
            </w:pPr>
            <w:r w:rsidRPr="00C44A07">
              <w:rPr>
                <w:rFonts w:ascii="Calibri" w:hAnsi="Calibri" w:cs="Calibri"/>
                <w:b/>
                <w:bCs/>
                <w:sz w:val="20"/>
                <w:szCs w:val="20"/>
              </w:rPr>
              <w:t>Nazwa wnioskodawcy</w:t>
            </w:r>
          </w:p>
        </w:tc>
      </w:tr>
      <w:tr w:rsidR="00D16E7F" w:rsidRPr="00C44A07" w14:paraId="1A193A9D" w14:textId="77777777" w:rsidTr="00236FDA">
        <w:trPr>
          <w:trHeight w:val="340"/>
          <w:jc w:val="center"/>
        </w:trPr>
        <w:tc>
          <w:tcPr>
            <w:tcW w:w="9072" w:type="dxa"/>
            <w:gridSpan w:val="2"/>
            <w:vAlign w:val="center"/>
          </w:tcPr>
          <w:p w14:paraId="1D1A6ECC" w14:textId="77777777" w:rsidR="00D16E7F" w:rsidRPr="00C44A07" w:rsidRDefault="00D16E7F" w:rsidP="00E879F0">
            <w:pPr>
              <w:spacing w:before="120" w:after="120" w:line="240" w:lineRule="auto"/>
              <w:rPr>
                <w:rFonts w:ascii="Calibri" w:hAnsi="Calibri" w:cs="Calibri"/>
                <w:sz w:val="20"/>
                <w:szCs w:val="20"/>
              </w:rPr>
            </w:pPr>
            <w:r w:rsidRPr="00C44A07">
              <w:rPr>
                <w:rFonts w:ascii="Calibri" w:hAnsi="Calibri" w:cs="Calibri"/>
                <w:sz w:val="20"/>
                <w:szCs w:val="20"/>
              </w:rPr>
              <w:t xml:space="preserve">Gmina </w:t>
            </w:r>
            <w:r>
              <w:rPr>
                <w:rFonts w:ascii="Calibri" w:hAnsi="Calibri" w:cs="Calibri"/>
                <w:sz w:val="20"/>
                <w:szCs w:val="20"/>
              </w:rPr>
              <w:t>Potworów</w:t>
            </w:r>
          </w:p>
        </w:tc>
      </w:tr>
      <w:tr w:rsidR="00D16E7F" w:rsidRPr="00C44A07" w14:paraId="3DF8B312" w14:textId="77777777" w:rsidTr="00236FDA">
        <w:trPr>
          <w:trHeight w:val="340"/>
          <w:jc w:val="center"/>
        </w:trPr>
        <w:tc>
          <w:tcPr>
            <w:tcW w:w="9072" w:type="dxa"/>
            <w:gridSpan w:val="2"/>
            <w:shd w:val="clear" w:color="auto" w:fill="F2F2F2" w:themeFill="background1" w:themeFillShade="F2"/>
            <w:vAlign w:val="center"/>
          </w:tcPr>
          <w:p w14:paraId="54EA5CD8" w14:textId="77777777" w:rsidR="00D16E7F" w:rsidRPr="00C44A07" w:rsidRDefault="00D16E7F" w:rsidP="00E879F0">
            <w:pPr>
              <w:spacing w:before="120" w:after="120" w:line="240" w:lineRule="auto"/>
              <w:rPr>
                <w:rFonts w:ascii="Calibri" w:hAnsi="Calibri" w:cs="Calibri"/>
                <w:b/>
                <w:bCs/>
                <w:sz w:val="20"/>
                <w:szCs w:val="20"/>
              </w:rPr>
            </w:pPr>
            <w:r w:rsidRPr="00C44A07">
              <w:rPr>
                <w:rFonts w:ascii="Calibri" w:hAnsi="Calibri" w:cs="Calibri"/>
                <w:b/>
                <w:bCs/>
                <w:sz w:val="20"/>
                <w:szCs w:val="20"/>
              </w:rPr>
              <w:t>Krótki opis problemu jaki ma rozwiązać realizacja przedsięwzięcia</w:t>
            </w:r>
          </w:p>
        </w:tc>
      </w:tr>
      <w:tr w:rsidR="00D16E7F" w:rsidRPr="00C44A07" w14:paraId="0D7C5E5D" w14:textId="77777777" w:rsidTr="00236FDA">
        <w:trPr>
          <w:trHeight w:val="537"/>
          <w:jc w:val="center"/>
        </w:trPr>
        <w:tc>
          <w:tcPr>
            <w:tcW w:w="9072" w:type="dxa"/>
            <w:gridSpan w:val="2"/>
            <w:shd w:val="clear" w:color="auto" w:fill="FFFFFF" w:themeFill="background1"/>
            <w:vAlign w:val="center"/>
          </w:tcPr>
          <w:p w14:paraId="08FA82E6" w14:textId="46CB62C7" w:rsidR="00D16E7F" w:rsidRPr="00C44A07" w:rsidRDefault="00D16E7F" w:rsidP="00E879F0">
            <w:pPr>
              <w:autoSpaceDE w:val="0"/>
              <w:autoSpaceDN w:val="0"/>
              <w:adjustRightInd w:val="0"/>
              <w:spacing w:before="120" w:after="120" w:line="240" w:lineRule="auto"/>
              <w:jc w:val="both"/>
              <w:rPr>
                <w:rFonts w:ascii="Calibri" w:eastAsia="Calibri" w:hAnsi="Calibri" w:cs="Calibri"/>
                <w:sz w:val="20"/>
                <w:szCs w:val="20"/>
              </w:rPr>
            </w:pPr>
            <w:r>
              <w:rPr>
                <w:rFonts w:ascii="Calibri" w:eastAsia="Calibri" w:hAnsi="Calibri" w:cs="Calibri"/>
                <w:sz w:val="20"/>
                <w:szCs w:val="20"/>
              </w:rPr>
              <w:t>W związku ze zdiagnozowanym b</w:t>
            </w:r>
            <w:r w:rsidRPr="00D16E7F">
              <w:rPr>
                <w:rFonts w:ascii="Calibri" w:eastAsia="Calibri" w:hAnsi="Calibri" w:cs="Calibri"/>
                <w:sz w:val="20"/>
                <w:szCs w:val="20"/>
              </w:rPr>
              <w:t>rak</w:t>
            </w:r>
            <w:r>
              <w:rPr>
                <w:rFonts w:ascii="Calibri" w:eastAsia="Calibri" w:hAnsi="Calibri" w:cs="Calibri"/>
                <w:sz w:val="20"/>
                <w:szCs w:val="20"/>
              </w:rPr>
              <w:t>iem</w:t>
            </w:r>
            <w:r w:rsidRPr="00D16E7F">
              <w:rPr>
                <w:rFonts w:ascii="Calibri" w:eastAsia="Calibri" w:hAnsi="Calibri" w:cs="Calibri"/>
                <w:sz w:val="20"/>
                <w:szCs w:val="20"/>
              </w:rPr>
              <w:t xml:space="preserve"> przestrzeni publicznych oferujących możliwości atrakcyjnego spędzania czasu wolnego</w:t>
            </w:r>
            <w:r>
              <w:rPr>
                <w:rFonts w:ascii="Calibri" w:eastAsia="Calibri" w:hAnsi="Calibri" w:cs="Calibri"/>
                <w:sz w:val="20"/>
                <w:szCs w:val="20"/>
              </w:rPr>
              <w:t>, który będzie pełnił role integrujące społeczność lokalną</w:t>
            </w:r>
            <w:r w:rsidR="003C5EAC">
              <w:rPr>
                <w:rFonts w:ascii="Calibri" w:eastAsia="Calibri" w:hAnsi="Calibri" w:cs="Calibri"/>
                <w:sz w:val="20"/>
                <w:szCs w:val="20"/>
              </w:rPr>
              <w:t>,</w:t>
            </w:r>
            <w:r>
              <w:rPr>
                <w:rFonts w:ascii="Calibri" w:eastAsia="Calibri" w:hAnsi="Calibri" w:cs="Calibri"/>
                <w:sz w:val="20"/>
                <w:szCs w:val="20"/>
              </w:rPr>
              <w:t xml:space="preserve"> a także realnie podniesie jakość życia proponuje się stworzenie wielofunkcyjnej przestrzeni integracyjnej</w:t>
            </w:r>
            <w:r w:rsidR="003C5EAC">
              <w:rPr>
                <w:rFonts w:ascii="Calibri" w:eastAsia="Calibri" w:hAnsi="Calibri" w:cs="Calibri"/>
                <w:sz w:val="20"/>
                <w:szCs w:val="20"/>
              </w:rPr>
              <w:t>.</w:t>
            </w:r>
          </w:p>
        </w:tc>
      </w:tr>
      <w:tr w:rsidR="00D16E7F" w:rsidRPr="00C44A07" w14:paraId="7593F7E2" w14:textId="77777777" w:rsidTr="00236FDA">
        <w:trPr>
          <w:trHeight w:val="178"/>
          <w:jc w:val="center"/>
        </w:trPr>
        <w:tc>
          <w:tcPr>
            <w:tcW w:w="9072" w:type="dxa"/>
            <w:gridSpan w:val="2"/>
            <w:shd w:val="clear" w:color="auto" w:fill="F2F2F2" w:themeFill="background1" w:themeFillShade="F2"/>
            <w:vAlign w:val="center"/>
          </w:tcPr>
          <w:p w14:paraId="773CE116" w14:textId="77777777" w:rsidR="00D16E7F" w:rsidRPr="00C44A07" w:rsidRDefault="00D16E7F" w:rsidP="00E879F0">
            <w:pPr>
              <w:spacing w:before="120" w:after="120" w:line="240" w:lineRule="auto"/>
              <w:rPr>
                <w:rFonts w:ascii="Calibri" w:hAnsi="Calibri" w:cs="Calibri"/>
                <w:b/>
                <w:bCs/>
                <w:sz w:val="20"/>
                <w:szCs w:val="20"/>
              </w:rPr>
            </w:pPr>
            <w:r w:rsidRPr="00C44A07">
              <w:rPr>
                <w:rFonts w:ascii="Calibri" w:hAnsi="Calibri" w:cs="Calibri"/>
                <w:b/>
                <w:bCs/>
                <w:sz w:val="20"/>
                <w:szCs w:val="20"/>
              </w:rPr>
              <w:t>Zakres rzeczowy przedsięwzięcia</w:t>
            </w:r>
          </w:p>
        </w:tc>
      </w:tr>
      <w:tr w:rsidR="00D16E7F" w:rsidRPr="00C44A07" w14:paraId="469E2277" w14:textId="77777777" w:rsidTr="00236FDA">
        <w:trPr>
          <w:trHeight w:val="537"/>
          <w:jc w:val="center"/>
        </w:trPr>
        <w:tc>
          <w:tcPr>
            <w:tcW w:w="9072" w:type="dxa"/>
            <w:gridSpan w:val="2"/>
            <w:shd w:val="clear" w:color="auto" w:fill="FFFFFF" w:themeFill="background1"/>
            <w:vAlign w:val="center"/>
          </w:tcPr>
          <w:p w14:paraId="5A2D0E1F" w14:textId="66B3D458" w:rsidR="00D16E7F" w:rsidRDefault="00D16E7F" w:rsidP="00E879F0">
            <w:pPr>
              <w:pStyle w:val="Standard"/>
              <w:numPr>
                <w:ilvl w:val="0"/>
                <w:numId w:val="19"/>
              </w:numPr>
              <w:ind w:left="714" w:hanging="357"/>
              <w:jc w:val="both"/>
              <w:rPr>
                <w:rFonts w:ascii="Calibri" w:hAnsi="Calibri" w:cs="Calibri"/>
                <w:bCs/>
                <w:color w:val="000000"/>
                <w:sz w:val="20"/>
                <w:szCs w:val="20"/>
              </w:rPr>
            </w:pPr>
            <w:r>
              <w:rPr>
                <w:rFonts w:ascii="Calibri" w:hAnsi="Calibri" w:cs="Calibri"/>
                <w:bCs/>
                <w:color w:val="000000"/>
                <w:sz w:val="20"/>
                <w:szCs w:val="20"/>
              </w:rPr>
              <w:t>Zadrzewienia</w:t>
            </w:r>
          </w:p>
          <w:p w14:paraId="4BBB8050" w14:textId="77777777" w:rsidR="00D16E7F" w:rsidRDefault="00D16E7F" w:rsidP="00E879F0">
            <w:pPr>
              <w:pStyle w:val="Standard"/>
              <w:numPr>
                <w:ilvl w:val="0"/>
                <w:numId w:val="19"/>
              </w:numPr>
              <w:ind w:left="714" w:hanging="357"/>
              <w:jc w:val="both"/>
              <w:rPr>
                <w:rFonts w:ascii="Calibri" w:hAnsi="Calibri" w:cs="Calibri"/>
                <w:bCs/>
                <w:color w:val="000000"/>
                <w:sz w:val="20"/>
                <w:szCs w:val="20"/>
              </w:rPr>
            </w:pPr>
            <w:r>
              <w:rPr>
                <w:rFonts w:ascii="Calibri" w:hAnsi="Calibri" w:cs="Calibri"/>
                <w:bCs/>
                <w:color w:val="000000"/>
                <w:sz w:val="20"/>
                <w:szCs w:val="20"/>
              </w:rPr>
              <w:t>Wyposażenie w elementy małej architektury (ławki, kosze na śmieci)</w:t>
            </w:r>
          </w:p>
          <w:p w14:paraId="0E5BB138" w14:textId="739B0547" w:rsidR="00D16E7F" w:rsidRDefault="00D16E7F" w:rsidP="00E879F0">
            <w:pPr>
              <w:pStyle w:val="Standard"/>
              <w:numPr>
                <w:ilvl w:val="0"/>
                <w:numId w:val="19"/>
              </w:numPr>
              <w:ind w:left="714" w:hanging="357"/>
              <w:jc w:val="both"/>
              <w:rPr>
                <w:rFonts w:ascii="Calibri" w:hAnsi="Calibri" w:cs="Calibri"/>
                <w:bCs/>
                <w:color w:val="000000"/>
                <w:sz w:val="20"/>
                <w:szCs w:val="20"/>
              </w:rPr>
            </w:pPr>
            <w:r>
              <w:rPr>
                <w:rFonts w:ascii="Calibri" w:hAnsi="Calibri" w:cs="Calibri"/>
                <w:bCs/>
                <w:color w:val="000000"/>
                <w:sz w:val="20"/>
                <w:szCs w:val="20"/>
              </w:rPr>
              <w:t>Mini-siłownia dla zróżnicowanych grup wiekowych</w:t>
            </w:r>
          </w:p>
          <w:p w14:paraId="489992B6" w14:textId="5F71BAC7" w:rsidR="00D16E7F" w:rsidRPr="00C44A07" w:rsidRDefault="00D16E7F" w:rsidP="00E879F0">
            <w:pPr>
              <w:pStyle w:val="Standard"/>
              <w:numPr>
                <w:ilvl w:val="0"/>
                <w:numId w:val="19"/>
              </w:numPr>
              <w:ind w:left="714" w:hanging="357"/>
              <w:jc w:val="both"/>
              <w:rPr>
                <w:rFonts w:ascii="Calibri" w:hAnsi="Calibri" w:cs="Calibri"/>
                <w:bCs/>
                <w:color w:val="000000"/>
                <w:sz w:val="20"/>
                <w:szCs w:val="20"/>
              </w:rPr>
            </w:pPr>
            <w:r>
              <w:rPr>
                <w:rFonts w:ascii="Calibri" w:hAnsi="Calibri" w:cs="Calibri"/>
                <w:bCs/>
                <w:color w:val="000000"/>
                <w:sz w:val="20"/>
                <w:szCs w:val="20"/>
              </w:rPr>
              <w:t>Mini-plac zabaw</w:t>
            </w:r>
          </w:p>
        </w:tc>
      </w:tr>
      <w:tr w:rsidR="00D16E7F" w:rsidRPr="00C44A07" w14:paraId="1047022D" w14:textId="77777777" w:rsidTr="00236FDA">
        <w:trPr>
          <w:trHeight w:val="163"/>
          <w:jc w:val="center"/>
        </w:trPr>
        <w:tc>
          <w:tcPr>
            <w:tcW w:w="9072" w:type="dxa"/>
            <w:gridSpan w:val="2"/>
            <w:shd w:val="clear" w:color="auto" w:fill="F2F2F2" w:themeFill="background1" w:themeFillShade="F2"/>
            <w:vAlign w:val="center"/>
          </w:tcPr>
          <w:p w14:paraId="3B9CFA9C" w14:textId="77777777" w:rsidR="00D16E7F" w:rsidRPr="00C44A07" w:rsidRDefault="00D16E7F" w:rsidP="00E879F0">
            <w:pPr>
              <w:pStyle w:val="Standard"/>
              <w:spacing w:before="120" w:after="120"/>
              <w:jc w:val="both"/>
              <w:rPr>
                <w:rFonts w:ascii="Calibri" w:hAnsi="Calibri" w:cs="Calibri"/>
                <w:b/>
                <w:color w:val="000000"/>
                <w:sz w:val="20"/>
                <w:szCs w:val="20"/>
              </w:rPr>
            </w:pPr>
            <w:r w:rsidRPr="00C44A07">
              <w:rPr>
                <w:rFonts w:ascii="Calibri" w:hAnsi="Calibri" w:cs="Calibri"/>
                <w:b/>
                <w:color w:val="000000"/>
                <w:sz w:val="20"/>
                <w:szCs w:val="20"/>
              </w:rPr>
              <w:t>Powiązanie z celami GPR</w:t>
            </w:r>
          </w:p>
        </w:tc>
      </w:tr>
      <w:tr w:rsidR="00D16E7F" w:rsidRPr="00C44A07" w14:paraId="04A201D2" w14:textId="77777777" w:rsidTr="00236FDA">
        <w:trPr>
          <w:trHeight w:val="537"/>
          <w:jc w:val="center"/>
        </w:trPr>
        <w:tc>
          <w:tcPr>
            <w:tcW w:w="9072" w:type="dxa"/>
            <w:gridSpan w:val="2"/>
            <w:shd w:val="clear" w:color="auto" w:fill="FFFFFF" w:themeFill="background1"/>
            <w:vAlign w:val="center"/>
          </w:tcPr>
          <w:p w14:paraId="401F2760" w14:textId="6522B226" w:rsidR="000F02AC" w:rsidRDefault="000F02AC" w:rsidP="00E879F0">
            <w:pPr>
              <w:pStyle w:val="Standard"/>
              <w:spacing w:before="120" w:after="120"/>
              <w:jc w:val="both"/>
              <w:rPr>
                <w:rFonts w:ascii="Calibri" w:hAnsi="Calibri" w:cs="Calibri"/>
                <w:bCs/>
                <w:color w:val="000000"/>
                <w:sz w:val="20"/>
                <w:szCs w:val="20"/>
              </w:rPr>
            </w:pPr>
            <w:r w:rsidRPr="000F02AC">
              <w:rPr>
                <w:rFonts w:ascii="Calibri" w:hAnsi="Calibri" w:cs="Calibri"/>
                <w:bCs/>
                <w:color w:val="000000"/>
                <w:sz w:val="20"/>
                <w:szCs w:val="20"/>
              </w:rPr>
              <w:t>Ograniczenie występowania negatywnych zjawisk społecznych i aktywne wsparcie wspólnoty lokalnej</w:t>
            </w:r>
            <w:r w:rsidR="003C5EAC">
              <w:rPr>
                <w:rFonts w:ascii="Calibri" w:hAnsi="Calibri" w:cs="Calibri"/>
                <w:bCs/>
                <w:color w:val="000000"/>
                <w:sz w:val="20"/>
                <w:szCs w:val="20"/>
              </w:rPr>
              <w:t>.</w:t>
            </w:r>
          </w:p>
          <w:p w14:paraId="0F2B211D" w14:textId="7F19447A" w:rsidR="00D16E7F" w:rsidRPr="00C44A07" w:rsidRDefault="000F02AC" w:rsidP="00E879F0">
            <w:pPr>
              <w:pStyle w:val="Standard"/>
              <w:spacing w:before="120" w:after="120"/>
              <w:jc w:val="both"/>
              <w:rPr>
                <w:rFonts w:ascii="Calibri" w:hAnsi="Calibri" w:cs="Calibri"/>
                <w:bCs/>
                <w:color w:val="000000"/>
                <w:sz w:val="20"/>
                <w:szCs w:val="20"/>
              </w:rPr>
            </w:pPr>
            <w:r w:rsidRPr="000F02AC">
              <w:rPr>
                <w:rFonts w:ascii="Calibri" w:hAnsi="Calibri" w:cs="Calibri"/>
                <w:bCs/>
                <w:color w:val="000000"/>
                <w:sz w:val="20"/>
                <w:szCs w:val="20"/>
              </w:rPr>
              <w:t>Rozwijanie funkcji społecznych w istniejących obiektach użyteczności publicznej, ich rewaloryzacja, tworzenie rekreacyjnych przestrzeni publicznych i dbałość o środowisko naturalne</w:t>
            </w:r>
            <w:r w:rsidR="003C5EAC">
              <w:rPr>
                <w:rFonts w:ascii="Calibri" w:hAnsi="Calibri" w:cs="Calibri"/>
                <w:bCs/>
                <w:color w:val="000000"/>
                <w:sz w:val="20"/>
                <w:szCs w:val="20"/>
              </w:rPr>
              <w:t>.</w:t>
            </w:r>
          </w:p>
        </w:tc>
      </w:tr>
      <w:tr w:rsidR="00D16E7F" w:rsidRPr="00C44A07" w14:paraId="078A21BB" w14:textId="77777777" w:rsidTr="00236FDA">
        <w:trPr>
          <w:trHeight w:val="537"/>
          <w:jc w:val="center"/>
        </w:trPr>
        <w:tc>
          <w:tcPr>
            <w:tcW w:w="9072" w:type="dxa"/>
            <w:gridSpan w:val="2"/>
            <w:shd w:val="clear" w:color="auto" w:fill="F2F2F2" w:themeFill="background1" w:themeFillShade="F2"/>
            <w:vAlign w:val="center"/>
          </w:tcPr>
          <w:p w14:paraId="562C962D" w14:textId="77777777" w:rsidR="00D16E7F" w:rsidRPr="00C44A07" w:rsidRDefault="00D16E7F" w:rsidP="00E879F0">
            <w:pPr>
              <w:pStyle w:val="Standard"/>
              <w:spacing w:before="120" w:after="120"/>
              <w:jc w:val="both"/>
              <w:rPr>
                <w:rFonts w:ascii="Calibri" w:hAnsi="Calibri" w:cs="Calibri"/>
                <w:b/>
                <w:bCs/>
                <w:color w:val="000000"/>
                <w:sz w:val="20"/>
                <w:szCs w:val="20"/>
              </w:rPr>
            </w:pPr>
            <w:r w:rsidRPr="00C44A07">
              <w:rPr>
                <w:rFonts w:ascii="Calibri" w:hAnsi="Calibri" w:cs="Calibr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D16E7F" w:rsidRPr="00C44A07" w14:paraId="07CD1BBA" w14:textId="77777777" w:rsidTr="00236FDA">
        <w:trPr>
          <w:trHeight w:val="537"/>
          <w:jc w:val="center"/>
        </w:trPr>
        <w:tc>
          <w:tcPr>
            <w:tcW w:w="9072" w:type="dxa"/>
            <w:gridSpan w:val="2"/>
            <w:shd w:val="clear" w:color="auto" w:fill="FFFFFF" w:themeFill="background1"/>
            <w:vAlign w:val="center"/>
          </w:tcPr>
          <w:p w14:paraId="593CAD31" w14:textId="77777777" w:rsidR="00D16E7F" w:rsidRPr="00C44A07" w:rsidRDefault="00D16E7F" w:rsidP="00E879F0">
            <w:pPr>
              <w:pStyle w:val="Standard"/>
              <w:spacing w:before="120" w:after="120"/>
              <w:jc w:val="both"/>
              <w:rPr>
                <w:rFonts w:ascii="Calibri" w:hAnsi="Calibri" w:cs="Calibri"/>
                <w:bCs/>
                <w:color w:val="000000"/>
                <w:sz w:val="20"/>
                <w:szCs w:val="20"/>
              </w:rPr>
            </w:pPr>
            <w:r w:rsidRPr="00C44A07">
              <w:rPr>
                <w:rFonts w:ascii="Calibri" w:hAnsi="Calibri" w:cs="Calibri"/>
                <w:bCs/>
                <w:color w:val="000000"/>
                <w:sz w:val="20"/>
                <w:szCs w:val="20"/>
              </w:rPr>
              <w:t>Przedsięwzięcie zapewni dostępność osobom ze szczególnymi potrzebami, bez względu na płeć wiek, niepełnosprawność, rasę, pochodzenie czy orientację seksualną. Osoby ze szczególnymi potrzebami, w tym z różnymi niepełnosprawnościami nie będą wykluczone z możliwości korzystania z produktów i rezultatów przedsięwzięcia. Zmodernizowany obiekty i przestrzenie będą w pełni dostosowane do osób ze szczególnymi potrzebami.</w:t>
            </w:r>
          </w:p>
        </w:tc>
      </w:tr>
      <w:tr w:rsidR="00D16E7F" w:rsidRPr="00C44A07" w14:paraId="31BF4AB6" w14:textId="77777777" w:rsidTr="00236FDA">
        <w:trPr>
          <w:trHeight w:val="340"/>
          <w:jc w:val="center"/>
        </w:trPr>
        <w:tc>
          <w:tcPr>
            <w:tcW w:w="9072" w:type="dxa"/>
            <w:gridSpan w:val="2"/>
            <w:shd w:val="clear" w:color="auto" w:fill="F2F2F2" w:themeFill="background1" w:themeFillShade="F2"/>
            <w:vAlign w:val="center"/>
          </w:tcPr>
          <w:p w14:paraId="62AD69C3" w14:textId="77777777" w:rsidR="00D16E7F" w:rsidRPr="00C44A07" w:rsidRDefault="00D16E7F" w:rsidP="00E879F0">
            <w:pPr>
              <w:spacing w:before="120" w:after="120" w:line="240" w:lineRule="auto"/>
              <w:rPr>
                <w:rFonts w:ascii="Calibri" w:hAnsi="Calibri" w:cs="Calibri"/>
                <w:b/>
                <w:bCs/>
                <w:sz w:val="20"/>
                <w:szCs w:val="20"/>
              </w:rPr>
            </w:pPr>
            <w:r w:rsidRPr="00C44A07">
              <w:rPr>
                <w:rFonts w:ascii="Calibri" w:hAnsi="Calibri" w:cs="Calibri"/>
                <w:b/>
                <w:bCs/>
                <w:sz w:val="20"/>
                <w:szCs w:val="20"/>
              </w:rPr>
              <w:t>Miejsce realizacji przedsięwzięcia</w:t>
            </w:r>
          </w:p>
        </w:tc>
      </w:tr>
      <w:tr w:rsidR="00D16E7F" w:rsidRPr="00C44A07" w14:paraId="6BC1CAB8" w14:textId="77777777" w:rsidTr="00236FDA">
        <w:trPr>
          <w:trHeight w:val="316"/>
          <w:jc w:val="center"/>
        </w:trPr>
        <w:tc>
          <w:tcPr>
            <w:tcW w:w="9072" w:type="dxa"/>
            <w:gridSpan w:val="2"/>
            <w:shd w:val="clear" w:color="auto" w:fill="FFFFFF" w:themeFill="background1"/>
            <w:vAlign w:val="center"/>
          </w:tcPr>
          <w:p w14:paraId="12A1FF09" w14:textId="03E44F50" w:rsidR="00D16E7F" w:rsidRPr="00C44A07" w:rsidRDefault="00D16E7F" w:rsidP="00E879F0">
            <w:pPr>
              <w:spacing w:before="120" w:after="120" w:line="240" w:lineRule="auto"/>
              <w:rPr>
                <w:rFonts w:ascii="Calibri" w:hAnsi="Calibri" w:cs="Calibri"/>
                <w:sz w:val="20"/>
                <w:szCs w:val="20"/>
              </w:rPr>
            </w:pPr>
            <w:r>
              <w:rPr>
                <w:rFonts w:ascii="Calibri" w:hAnsi="Calibri" w:cs="Calibri"/>
                <w:sz w:val="20"/>
                <w:szCs w:val="20"/>
              </w:rPr>
              <w:t xml:space="preserve">Podobszar Wir, działka: </w:t>
            </w:r>
            <w:r w:rsidR="00A63203">
              <w:rPr>
                <w:rFonts w:ascii="Calibri" w:hAnsi="Calibri" w:cs="Calibri"/>
                <w:sz w:val="20"/>
                <w:szCs w:val="20"/>
              </w:rPr>
              <w:t>1516</w:t>
            </w:r>
          </w:p>
        </w:tc>
      </w:tr>
      <w:tr w:rsidR="00D16E7F" w:rsidRPr="00C44A07" w14:paraId="5D2D75A0" w14:textId="77777777" w:rsidTr="00236FDA">
        <w:trPr>
          <w:trHeight w:val="388"/>
          <w:jc w:val="center"/>
        </w:trPr>
        <w:tc>
          <w:tcPr>
            <w:tcW w:w="9072" w:type="dxa"/>
            <w:gridSpan w:val="2"/>
            <w:shd w:val="clear" w:color="auto" w:fill="F2F2F2" w:themeFill="background1" w:themeFillShade="F2"/>
            <w:vAlign w:val="center"/>
          </w:tcPr>
          <w:p w14:paraId="048AD581" w14:textId="77777777" w:rsidR="00D16E7F" w:rsidRPr="00C44A07" w:rsidRDefault="00D16E7F" w:rsidP="00E879F0">
            <w:pPr>
              <w:spacing w:before="120" w:after="120" w:line="240" w:lineRule="auto"/>
              <w:rPr>
                <w:rFonts w:ascii="Calibri" w:hAnsi="Calibri" w:cs="Calibri"/>
                <w:b/>
                <w:bCs/>
                <w:sz w:val="20"/>
                <w:szCs w:val="20"/>
              </w:rPr>
            </w:pPr>
            <w:r w:rsidRPr="00C44A07">
              <w:rPr>
                <w:rFonts w:ascii="Calibri" w:hAnsi="Calibri" w:cs="Calibri"/>
                <w:b/>
                <w:bCs/>
                <w:sz w:val="20"/>
                <w:szCs w:val="20"/>
              </w:rPr>
              <w:t xml:space="preserve">Okres realizacji: </w:t>
            </w:r>
          </w:p>
        </w:tc>
      </w:tr>
      <w:tr w:rsidR="00D16E7F" w:rsidRPr="00C44A07" w14:paraId="75465340" w14:textId="77777777" w:rsidTr="00236FDA">
        <w:trPr>
          <w:trHeight w:val="280"/>
          <w:jc w:val="center"/>
        </w:trPr>
        <w:tc>
          <w:tcPr>
            <w:tcW w:w="9072" w:type="dxa"/>
            <w:gridSpan w:val="2"/>
            <w:shd w:val="clear" w:color="auto" w:fill="FFFFFF" w:themeFill="background1"/>
            <w:vAlign w:val="center"/>
          </w:tcPr>
          <w:p w14:paraId="34066B12" w14:textId="77777777" w:rsidR="00D16E7F" w:rsidRPr="00C44A07" w:rsidRDefault="00D16E7F" w:rsidP="00E879F0">
            <w:pPr>
              <w:spacing w:before="120" w:after="120" w:line="240" w:lineRule="auto"/>
              <w:rPr>
                <w:rFonts w:ascii="Calibri" w:hAnsi="Calibri" w:cs="Calibri"/>
                <w:sz w:val="20"/>
                <w:szCs w:val="20"/>
              </w:rPr>
            </w:pPr>
            <w:r w:rsidRPr="00C44A07">
              <w:rPr>
                <w:rFonts w:ascii="Calibri" w:hAnsi="Calibri" w:cs="Calibri"/>
                <w:bCs/>
                <w:sz w:val="20"/>
                <w:szCs w:val="20"/>
              </w:rPr>
              <w:t>2026 – 2028</w:t>
            </w:r>
          </w:p>
        </w:tc>
      </w:tr>
      <w:tr w:rsidR="00D16E7F" w:rsidRPr="00C44A07" w14:paraId="3533483E" w14:textId="77777777" w:rsidTr="00236FDA">
        <w:trPr>
          <w:trHeight w:val="132"/>
          <w:jc w:val="center"/>
        </w:trPr>
        <w:tc>
          <w:tcPr>
            <w:tcW w:w="9072" w:type="dxa"/>
            <w:gridSpan w:val="2"/>
            <w:shd w:val="clear" w:color="auto" w:fill="F2F2F2" w:themeFill="background1" w:themeFillShade="F2"/>
            <w:vAlign w:val="center"/>
          </w:tcPr>
          <w:p w14:paraId="25F4A38E" w14:textId="77777777" w:rsidR="00D16E7F" w:rsidRPr="00C44A07" w:rsidRDefault="00D16E7F" w:rsidP="00E879F0">
            <w:pPr>
              <w:spacing w:before="120" w:after="120" w:line="240" w:lineRule="auto"/>
              <w:rPr>
                <w:rFonts w:ascii="Calibri" w:hAnsi="Calibri" w:cs="Calibri"/>
                <w:b/>
                <w:bCs/>
                <w:color w:val="000000"/>
                <w:sz w:val="20"/>
                <w:szCs w:val="20"/>
              </w:rPr>
            </w:pPr>
            <w:r w:rsidRPr="00C44A07">
              <w:rPr>
                <w:rFonts w:ascii="Calibri" w:hAnsi="Calibri" w:cs="Calibri"/>
                <w:b/>
                <w:bCs/>
                <w:sz w:val="20"/>
                <w:szCs w:val="20"/>
              </w:rPr>
              <w:t>Łączna wartość przedsięwzięcia</w:t>
            </w:r>
          </w:p>
        </w:tc>
      </w:tr>
      <w:tr w:rsidR="00D16E7F" w:rsidRPr="00C44A07" w14:paraId="12571B13" w14:textId="77777777" w:rsidTr="00236FDA">
        <w:trPr>
          <w:trHeight w:val="164"/>
          <w:jc w:val="center"/>
        </w:trPr>
        <w:tc>
          <w:tcPr>
            <w:tcW w:w="9072" w:type="dxa"/>
            <w:gridSpan w:val="2"/>
            <w:shd w:val="clear" w:color="auto" w:fill="FFFFFF" w:themeFill="background1"/>
            <w:vAlign w:val="center"/>
          </w:tcPr>
          <w:p w14:paraId="0B673B35" w14:textId="77777777" w:rsidR="00D16E7F" w:rsidRPr="00C44A07" w:rsidRDefault="00D16E7F" w:rsidP="00E879F0">
            <w:pPr>
              <w:spacing w:before="120" w:after="120" w:line="240" w:lineRule="auto"/>
              <w:rPr>
                <w:rFonts w:ascii="Calibri" w:hAnsi="Calibri" w:cs="Calibri"/>
                <w:sz w:val="20"/>
                <w:szCs w:val="20"/>
              </w:rPr>
            </w:pPr>
            <w:bookmarkStart w:id="104" w:name="_Hlk204797188"/>
            <w:r w:rsidRPr="00C44A07">
              <w:rPr>
                <w:rFonts w:ascii="Calibri" w:hAnsi="Calibri" w:cs="Calibri"/>
                <w:sz w:val="20"/>
                <w:szCs w:val="20"/>
              </w:rPr>
              <w:t>1 000 000,00 zł.</w:t>
            </w:r>
            <w:bookmarkEnd w:id="104"/>
          </w:p>
        </w:tc>
      </w:tr>
      <w:tr w:rsidR="00D16E7F" w:rsidRPr="00C44A07" w14:paraId="1C3DA2FC" w14:textId="77777777" w:rsidTr="00236FDA">
        <w:trPr>
          <w:trHeight w:val="309"/>
          <w:jc w:val="center"/>
        </w:trPr>
        <w:tc>
          <w:tcPr>
            <w:tcW w:w="9072" w:type="dxa"/>
            <w:gridSpan w:val="2"/>
            <w:shd w:val="clear" w:color="auto" w:fill="F2F2F2" w:themeFill="background1" w:themeFillShade="F2"/>
            <w:vAlign w:val="center"/>
          </w:tcPr>
          <w:p w14:paraId="32B671EF" w14:textId="77777777" w:rsidR="00D16E7F" w:rsidRPr="00C44A07" w:rsidRDefault="00D16E7F" w:rsidP="00E879F0">
            <w:pPr>
              <w:spacing w:before="120" w:after="120" w:line="240" w:lineRule="auto"/>
              <w:rPr>
                <w:rFonts w:ascii="Calibri" w:hAnsi="Calibri" w:cs="Calibri"/>
                <w:b/>
                <w:bCs/>
                <w:sz w:val="20"/>
                <w:szCs w:val="20"/>
              </w:rPr>
            </w:pPr>
            <w:r w:rsidRPr="00C44A07">
              <w:rPr>
                <w:rFonts w:ascii="Calibri" w:hAnsi="Calibri" w:cs="Calibri"/>
                <w:b/>
                <w:bCs/>
                <w:sz w:val="20"/>
                <w:szCs w:val="20"/>
              </w:rPr>
              <w:t>Prognozowane osiągnięcie wskaźników wraz ze sposobem ich oceny i zmierzenia w odniesieniu do celów rewitalizacji</w:t>
            </w:r>
          </w:p>
        </w:tc>
      </w:tr>
      <w:tr w:rsidR="00D16E7F" w:rsidRPr="00C44A07" w14:paraId="65B629F4" w14:textId="77777777" w:rsidTr="00236FDA">
        <w:trPr>
          <w:trHeight w:val="927"/>
          <w:jc w:val="center"/>
        </w:trPr>
        <w:tc>
          <w:tcPr>
            <w:tcW w:w="9072" w:type="dxa"/>
            <w:gridSpan w:val="2"/>
            <w:shd w:val="clear" w:color="auto" w:fill="FFFFFF" w:themeFill="background1"/>
            <w:vAlign w:val="center"/>
          </w:tcPr>
          <w:p w14:paraId="03A26A21" w14:textId="77777777" w:rsidR="00D16E7F" w:rsidRPr="00C44A07" w:rsidRDefault="00D16E7F" w:rsidP="00E879F0">
            <w:pPr>
              <w:tabs>
                <w:tab w:val="left" w:pos="5010"/>
              </w:tabs>
              <w:spacing w:before="120" w:after="120" w:line="240" w:lineRule="auto"/>
              <w:rPr>
                <w:rFonts w:ascii="Calibri" w:hAnsi="Calibri" w:cs="Calibri"/>
                <w:b/>
                <w:sz w:val="20"/>
                <w:szCs w:val="20"/>
              </w:rPr>
            </w:pPr>
            <w:r w:rsidRPr="00C44A07">
              <w:rPr>
                <w:rFonts w:ascii="Calibri" w:hAnsi="Calibri" w:cs="Calibri"/>
                <w:b/>
                <w:sz w:val="20"/>
                <w:szCs w:val="20"/>
              </w:rPr>
              <w:lastRenderedPageBreak/>
              <w:t>Wskaźniki produktu:</w:t>
            </w:r>
          </w:p>
          <w:p w14:paraId="08CE1988" w14:textId="77777777" w:rsidR="00D16E7F" w:rsidRPr="00C44A07" w:rsidRDefault="00D16E7F" w:rsidP="00E879F0">
            <w:pPr>
              <w:suppressAutoHyphens/>
              <w:spacing w:before="120" w:after="120" w:line="240" w:lineRule="auto"/>
              <w:rPr>
                <w:rFonts w:ascii="Calibri" w:hAnsi="Calibri" w:cs="Calibri"/>
                <w:bCs/>
                <w:sz w:val="20"/>
                <w:szCs w:val="20"/>
              </w:rPr>
            </w:pPr>
            <w:r w:rsidRPr="00C44A07">
              <w:rPr>
                <w:rFonts w:ascii="Calibri" w:hAnsi="Calibri" w:cs="Calibri"/>
                <w:bCs/>
                <w:sz w:val="20"/>
                <w:szCs w:val="20"/>
              </w:rPr>
              <w:t xml:space="preserve">Liczba </w:t>
            </w:r>
            <w:r>
              <w:rPr>
                <w:rFonts w:ascii="Calibri" w:hAnsi="Calibri" w:cs="Calibri"/>
                <w:bCs/>
                <w:sz w:val="20"/>
                <w:szCs w:val="20"/>
              </w:rPr>
              <w:t>obiektów, którym nadano nowe funkcje na obszarze rewitalizacji</w:t>
            </w:r>
            <w:r w:rsidRPr="00C44A07">
              <w:rPr>
                <w:rFonts w:ascii="Calibri" w:hAnsi="Calibri" w:cs="Calibri"/>
                <w:bCs/>
                <w:sz w:val="20"/>
                <w:szCs w:val="20"/>
              </w:rPr>
              <w:t>: 1</w:t>
            </w:r>
          </w:p>
        </w:tc>
      </w:tr>
      <w:tr w:rsidR="00D16E7F" w:rsidRPr="00C44A07" w14:paraId="4406ED38" w14:textId="77777777" w:rsidTr="00236FDA">
        <w:trPr>
          <w:trHeight w:val="488"/>
          <w:jc w:val="center"/>
        </w:trPr>
        <w:tc>
          <w:tcPr>
            <w:tcW w:w="9072" w:type="dxa"/>
            <w:gridSpan w:val="2"/>
            <w:shd w:val="clear" w:color="auto" w:fill="FFFFFF" w:themeFill="background1"/>
            <w:vAlign w:val="center"/>
          </w:tcPr>
          <w:p w14:paraId="19EFCF17" w14:textId="77777777" w:rsidR="002C1DF5" w:rsidRPr="002C1DF5" w:rsidRDefault="002C1DF5" w:rsidP="002C1DF5">
            <w:pPr>
              <w:tabs>
                <w:tab w:val="left" w:pos="5010"/>
              </w:tabs>
              <w:spacing w:before="120" w:after="120" w:line="240" w:lineRule="auto"/>
              <w:rPr>
                <w:rFonts w:ascii="Calibri" w:hAnsi="Calibri" w:cs="Calibri"/>
                <w:b/>
                <w:sz w:val="20"/>
                <w:szCs w:val="20"/>
              </w:rPr>
            </w:pPr>
            <w:r w:rsidRPr="002C1DF5">
              <w:rPr>
                <w:rFonts w:ascii="Calibri" w:hAnsi="Calibri" w:cs="Calibri"/>
                <w:b/>
                <w:sz w:val="20"/>
                <w:szCs w:val="20"/>
              </w:rPr>
              <w:t>Prognozowane rezultaty:</w:t>
            </w:r>
          </w:p>
          <w:p w14:paraId="77E3CABB" w14:textId="62F3CE29" w:rsidR="002C1DF5" w:rsidRPr="008E0693" w:rsidRDefault="002C1DF5" w:rsidP="002C1DF5">
            <w:pPr>
              <w:tabs>
                <w:tab w:val="left" w:pos="5010"/>
              </w:tabs>
              <w:spacing w:before="120" w:after="120" w:line="240" w:lineRule="auto"/>
              <w:rPr>
                <w:rFonts w:ascii="Calibri" w:hAnsi="Calibri" w:cs="Calibri"/>
                <w:sz w:val="20"/>
                <w:szCs w:val="20"/>
              </w:rPr>
            </w:pPr>
            <w:r w:rsidRPr="008E0693">
              <w:rPr>
                <w:rFonts w:ascii="Calibri" w:hAnsi="Calibri" w:cs="Calibri"/>
                <w:sz w:val="20"/>
                <w:szCs w:val="20"/>
              </w:rPr>
              <w:t>Wzrost integracji społecznej i jakości przestrzeni publicznych</w:t>
            </w:r>
          </w:p>
          <w:p w14:paraId="3447DFA4" w14:textId="78E56B94" w:rsidR="002C1DF5" w:rsidRPr="002C1DF5" w:rsidRDefault="002C1DF5" w:rsidP="002C1DF5">
            <w:pPr>
              <w:tabs>
                <w:tab w:val="left" w:pos="5010"/>
              </w:tabs>
              <w:spacing w:before="120" w:after="120" w:line="240" w:lineRule="auto"/>
              <w:rPr>
                <w:rFonts w:ascii="Calibri" w:hAnsi="Calibri" w:cs="Calibri"/>
                <w:b/>
                <w:sz w:val="20"/>
                <w:szCs w:val="20"/>
              </w:rPr>
            </w:pPr>
            <w:r w:rsidRPr="002C1DF5">
              <w:rPr>
                <w:rFonts w:ascii="Calibri" w:hAnsi="Calibri" w:cs="Calibri"/>
                <w:b/>
                <w:sz w:val="20"/>
                <w:szCs w:val="20"/>
              </w:rPr>
              <w:t>Wskaźniki rezultatu:</w:t>
            </w:r>
          </w:p>
          <w:p w14:paraId="445B61F5" w14:textId="58F45D28" w:rsidR="002C1DF5" w:rsidRPr="008E0693" w:rsidRDefault="002C1DF5" w:rsidP="002C1DF5">
            <w:pPr>
              <w:tabs>
                <w:tab w:val="left" w:pos="5010"/>
              </w:tabs>
              <w:spacing w:before="120" w:after="120" w:line="240" w:lineRule="auto"/>
              <w:rPr>
                <w:rFonts w:ascii="Calibri" w:hAnsi="Calibri" w:cs="Calibri"/>
                <w:sz w:val="20"/>
                <w:szCs w:val="20"/>
              </w:rPr>
            </w:pPr>
            <w:r w:rsidRPr="008E0693">
              <w:rPr>
                <w:rFonts w:ascii="Calibri" w:hAnsi="Calibri" w:cs="Calibri"/>
                <w:sz w:val="20"/>
                <w:szCs w:val="20"/>
              </w:rPr>
              <w:t>Liczba osób korzystających z infrastruktury rocznie: 100</w:t>
            </w:r>
          </w:p>
          <w:p w14:paraId="00C9C382" w14:textId="77777777" w:rsidR="002C1DF5" w:rsidRPr="008E0693" w:rsidRDefault="002C1DF5" w:rsidP="002C1DF5">
            <w:pPr>
              <w:tabs>
                <w:tab w:val="left" w:pos="5010"/>
              </w:tabs>
              <w:spacing w:before="120" w:after="120" w:line="240" w:lineRule="auto"/>
              <w:rPr>
                <w:rFonts w:ascii="Calibri" w:hAnsi="Calibri" w:cs="Calibri"/>
                <w:sz w:val="20"/>
                <w:szCs w:val="20"/>
              </w:rPr>
            </w:pPr>
            <w:r w:rsidRPr="008E0693">
              <w:rPr>
                <w:rFonts w:ascii="Calibri" w:hAnsi="Calibri" w:cs="Calibri"/>
                <w:sz w:val="20"/>
                <w:szCs w:val="20"/>
              </w:rPr>
              <w:t>Liczba organizowanych wydarzeń społecznych: 5 /rocznie</w:t>
            </w:r>
          </w:p>
          <w:p w14:paraId="575DFAFD" w14:textId="77777777" w:rsidR="002C1DF5" w:rsidRPr="008E0693" w:rsidRDefault="002C1DF5" w:rsidP="002C1DF5">
            <w:pPr>
              <w:tabs>
                <w:tab w:val="left" w:pos="5010"/>
              </w:tabs>
              <w:spacing w:before="120" w:after="120" w:line="240" w:lineRule="auto"/>
              <w:rPr>
                <w:rFonts w:ascii="Calibri" w:hAnsi="Calibri" w:cs="Calibri"/>
                <w:sz w:val="20"/>
                <w:szCs w:val="20"/>
              </w:rPr>
            </w:pPr>
            <w:r w:rsidRPr="008E0693">
              <w:rPr>
                <w:rFonts w:ascii="Calibri" w:hAnsi="Calibri" w:cs="Calibri"/>
                <w:sz w:val="20"/>
                <w:szCs w:val="20"/>
              </w:rPr>
              <w:t>Liczba ludności zamieszkującej obszar rewitalizacji — 91</w:t>
            </w:r>
          </w:p>
          <w:p w14:paraId="33223951" w14:textId="77777777" w:rsidR="008E0693" w:rsidRDefault="002C1DF5" w:rsidP="002C1DF5">
            <w:pPr>
              <w:tabs>
                <w:tab w:val="left" w:pos="5010"/>
              </w:tabs>
              <w:spacing w:before="120" w:after="120" w:line="240" w:lineRule="auto"/>
              <w:rPr>
                <w:rFonts w:ascii="Calibri" w:hAnsi="Calibri" w:cs="Calibri"/>
                <w:b/>
                <w:sz w:val="20"/>
                <w:szCs w:val="20"/>
              </w:rPr>
            </w:pPr>
            <w:r w:rsidRPr="002C1DF5">
              <w:rPr>
                <w:rFonts w:ascii="Calibri" w:hAnsi="Calibri" w:cs="Calibri"/>
                <w:b/>
                <w:sz w:val="20"/>
                <w:szCs w:val="20"/>
              </w:rPr>
              <w:t xml:space="preserve">Sposób pomiaru: </w:t>
            </w:r>
          </w:p>
          <w:p w14:paraId="46ABB336" w14:textId="06DB43F3" w:rsidR="00D16E7F" w:rsidRPr="008E0693" w:rsidRDefault="008E0693" w:rsidP="002C1DF5">
            <w:pPr>
              <w:tabs>
                <w:tab w:val="left" w:pos="5010"/>
              </w:tabs>
              <w:spacing w:before="120" w:after="120" w:line="240" w:lineRule="auto"/>
              <w:rPr>
                <w:rFonts w:ascii="Calibri" w:hAnsi="Calibri" w:cs="Calibri"/>
                <w:bCs/>
                <w:sz w:val="20"/>
                <w:szCs w:val="20"/>
              </w:rPr>
            </w:pPr>
            <w:r w:rsidRPr="008E0693">
              <w:rPr>
                <w:rFonts w:ascii="Calibri" w:hAnsi="Calibri" w:cs="Calibri"/>
                <w:sz w:val="20"/>
                <w:szCs w:val="20"/>
              </w:rPr>
              <w:t>R</w:t>
            </w:r>
            <w:r w:rsidR="002C1DF5" w:rsidRPr="008E0693">
              <w:rPr>
                <w:rFonts w:ascii="Calibri" w:hAnsi="Calibri" w:cs="Calibri"/>
                <w:sz w:val="20"/>
                <w:szCs w:val="20"/>
              </w:rPr>
              <w:t>aporty roczne organizatorów wydarzeń</w:t>
            </w:r>
          </w:p>
        </w:tc>
      </w:tr>
    </w:tbl>
    <w:p w14:paraId="442C54C5" w14:textId="36E60F94" w:rsidR="0080077B" w:rsidRDefault="0080077B">
      <w:pPr>
        <w:rPr>
          <w:rFonts w:ascii="Calibri" w:hAnsi="Calibri" w:cs="Calibri"/>
          <w:sz w:val="22"/>
          <w:szCs w:val="22"/>
        </w:rPr>
      </w:pPr>
      <w:r>
        <w:rPr>
          <w:rFonts w:ascii="Calibri" w:hAnsi="Calibri" w:cs="Calibri"/>
          <w:sz w:val="22"/>
          <w:szCs w:val="22"/>
        </w:rPr>
        <w:br w:type="page"/>
      </w:r>
    </w:p>
    <w:p w14:paraId="10CBA3F0" w14:textId="3BBB07C5" w:rsidR="0080077B" w:rsidRDefault="0080077B" w:rsidP="00236FDA">
      <w:pPr>
        <w:pStyle w:val="Nagwek2"/>
        <w:rPr>
          <w:rFonts w:cs="Calibri"/>
          <w:sz w:val="22"/>
          <w:szCs w:val="22"/>
        </w:rPr>
      </w:pPr>
      <w:bookmarkStart w:id="105" w:name="_Toc206410890"/>
      <w:proofErr w:type="gramStart"/>
      <w:r>
        <w:rPr>
          <w:rFonts w:cs="Calibri"/>
          <w:sz w:val="22"/>
          <w:szCs w:val="22"/>
        </w:rPr>
        <w:lastRenderedPageBreak/>
        <w:t>8.3  Podstawowe</w:t>
      </w:r>
      <w:proofErr w:type="gramEnd"/>
      <w:r>
        <w:rPr>
          <w:rFonts w:cs="Calibri"/>
          <w:sz w:val="22"/>
          <w:szCs w:val="22"/>
        </w:rPr>
        <w:t xml:space="preserve"> przedsięwzięcia rewitalizacyjne – podobszar Rdzuchów</w:t>
      </w:r>
      <w:bookmarkEnd w:id="105"/>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8510"/>
      </w:tblGrid>
      <w:tr w:rsidR="00236FDA" w:rsidRPr="00C44A07" w14:paraId="0605A876" w14:textId="77777777" w:rsidTr="00236FDA">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vAlign w:val="center"/>
          </w:tcPr>
          <w:p w14:paraId="32A9076B" w14:textId="38F07186" w:rsidR="00236FDA" w:rsidRPr="00C44A07" w:rsidRDefault="00236FDA" w:rsidP="00E879F0">
            <w:pPr>
              <w:spacing w:before="120" w:after="120" w:line="240" w:lineRule="auto"/>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t>4</w:t>
            </w:r>
            <w:r w:rsidRPr="00C44A07">
              <w:rPr>
                <w:rFonts w:ascii="Calibri" w:hAnsi="Calibri" w:cs="Calibri"/>
                <w:b/>
                <w:bCs/>
                <w:color w:val="FFFFFF" w:themeColor="background1"/>
                <w:sz w:val="20"/>
                <w:szCs w:val="20"/>
              </w:rPr>
              <w:t>.</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vAlign w:val="center"/>
          </w:tcPr>
          <w:p w14:paraId="198E6000" w14:textId="473CFFA9" w:rsidR="00236FDA" w:rsidRPr="00C44A07" w:rsidRDefault="00236FDA" w:rsidP="00E879F0">
            <w:pPr>
              <w:spacing w:before="120" w:after="120" w:line="240" w:lineRule="auto"/>
              <w:rPr>
                <w:rFonts w:ascii="Calibri" w:hAnsi="Calibri" w:cs="Calibri"/>
                <w:b/>
                <w:bCs/>
                <w:color w:val="FFFFFF" w:themeColor="background1"/>
                <w:sz w:val="20"/>
                <w:szCs w:val="20"/>
              </w:rPr>
            </w:pPr>
            <w:r w:rsidRPr="00236FDA">
              <w:rPr>
                <w:rFonts w:ascii="Calibri" w:hAnsi="Calibri" w:cs="Calibri"/>
                <w:b/>
                <w:bCs/>
                <w:color w:val="FFFFFF" w:themeColor="background1"/>
                <w:sz w:val="20"/>
                <w:szCs w:val="20"/>
              </w:rPr>
              <w:t>Modernizacja i adaptacja dawnego budynku OSP na cele działalności organizacji społecznych</w:t>
            </w:r>
          </w:p>
        </w:tc>
      </w:tr>
      <w:tr w:rsidR="00236FDA" w:rsidRPr="00C44A07" w14:paraId="35203B0D" w14:textId="77777777" w:rsidTr="00236FDA">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221C5CC8" w14:textId="77777777" w:rsidR="00236FDA" w:rsidRPr="00C44A07" w:rsidRDefault="00236FDA" w:rsidP="00E879F0">
            <w:pPr>
              <w:spacing w:before="120" w:after="120" w:line="240" w:lineRule="auto"/>
              <w:rPr>
                <w:rFonts w:ascii="Calibri" w:hAnsi="Calibri" w:cs="Calibri"/>
                <w:b/>
                <w:bCs/>
                <w:color w:val="000000" w:themeColor="text1"/>
                <w:sz w:val="20"/>
                <w:szCs w:val="20"/>
              </w:rPr>
            </w:pPr>
            <w:r w:rsidRPr="00C44A07">
              <w:rPr>
                <w:rFonts w:ascii="Calibri" w:hAnsi="Calibri" w:cs="Calibri"/>
                <w:b/>
                <w:bCs/>
                <w:color w:val="000000" w:themeColor="text1"/>
                <w:sz w:val="20"/>
                <w:szCs w:val="20"/>
              </w:rPr>
              <w:t>Nazwa przedsięwzięcia</w:t>
            </w:r>
          </w:p>
        </w:tc>
      </w:tr>
      <w:tr w:rsidR="00236FDA" w:rsidRPr="00C44A07" w14:paraId="25635A9F" w14:textId="77777777" w:rsidTr="00236FDA">
        <w:trPr>
          <w:trHeight w:val="294"/>
          <w:jc w:val="center"/>
        </w:trPr>
        <w:tc>
          <w:tcPr>
            <w:tcW w:w="9072" w:type="dxa"/>
            <w:gridSpan w:val="2"/>
            <w:shd w:val="clear" w:color="auto" w:fill="FFFFFF" w:themeFill="background1"/>
            <w:vAlign w:val="center"/>
          </w:tcPr>
          <w:p w14:paraId="308625C2" w14:textId="6A79B093" w:rsidR="00236FDA" w:rsidRPr="00C44A07" w:rsidRDefault="003F60F9" w:rsidP="00E879F0">
            <w:pPr>
              <w:spacing w:before="120" w:after="120" w:line="240" w:lineRule="auto"/>
              <w:rPr>
                <w:rFonts w:ascii="Calibri" w:hAnsi="Calibri" w:cs="Calibri"/>
                <w:color w:val="000000"/>
                <w:sz w:val="20"/>
                <w:szCs w:val="20"/>
              </w:rPr>
            </w:pPr>
            <w:bookmarkStart w:id="106" w:name="_Hlk204779037"/>
            <w:r w:rsidRPr="003F60F9">
              <w:rPr>
                <w:rFonts w:ascii="Calibri" w:hAnsi="Calibri" w:cs="Calibri"/>
                <w:color w:val="000000"/>
                <w:sz w:val="20"/>
                <w:szCs w:val="20"/>
              </w:rPr>
              <w:t>Modernizacja i adaptacja dawnego budynku OSP na cele działalności organizacji społecznych</w:t>
            </w:r>
          </w:p>
        </w:tc>
      </w:tr>
      <w:bookmarkEnd w:id="106"/>
      <w:tr w:rsidR="00236FDA" w:rsidRPr="00C44A07" w14:paraId="3F45BA68" w14:textId="77777777" w:rsidTr="00236FDA">
        <w:trPr>
          <w:trHeight w:val="340"/>
          <w:jc w:val="center"/>
        </w:trPr>
        <w:tc>
          <w:tcPr>
            <w:tcW w:w="9072" w:type="dxa"/>
            <w:gridSpan w:val="2"/>
            <w:shd w:val="clear" w:color="auto" w:fill="F2F2F2" w:themeFill="background1" w:themeFillShade="F2"/>
            <w:vAlign w:val="center"/>
          </w:tcPr>
          <w:p w14:paraId="6F9842C0" w14:textId="77777777" w:rsidR="00236FDA" w:rsidRPr="00C44A07" w:rsidRDefault="00236FDA" w:rsidP="00E879F0">
            <w:pPr>
              <w:spacing w:before="120" w:after="120" w:line="240" w:lineRule="auto"/>
              <w:rPr>
                <w:rFonts w:ascii="Calibri" w:hAnsi="Calibri" w:cs="Calibri"/>
                <w:b/>
                <w:bCs/>
                <w:sz w:val="20"/>
                <w:szCs w:val="20"/>
              </w:rPr>
            </w:pPr>
            <w:r w:rsidRPr="00C44A07">
              <w:rPr>
                <w:rFonts w:ascii="Calibri" w:hAnsi="Calibri" w:cs="Calibri"/>
                <w:b/>
                <w:bCs/>
                <w:sz w:val="20"/>
                <w:szCs w:val="20"/>
              </w:rPr>
              <w:t>Nazwa wnioskodawcy</w:t>
            </w:r>
          </w:p>
        </w:tc>
      </w:tr>
      <w:tr w:rsidR="00236FDA" w:rsidRPr="00C44A07" w14:paraId="1D03AB6A" w14:textId="77777777" w:rsidTr="00236FDA">
        <w:trPr>
          <w:trHeight w:val="340"/>
          <w:jc w:val="center"/>
        </w:trPr>
        <w:tc>
          <w:tcPr>
            <w:tcW w:w="9072" w:type="dxa"/>
            <w:gridSpan w:val="2"/>
            <w:vAlign w:val="center"/>
          </w:tcPr>
          <w:p w14:paraId="710D0EF4" w14:textId="77777777" w:rsidR="00236FDA" w:rsidRPr="00C44A07" w:rsidRDefault="00236FDA" w:rsidP="00E879F0">
            <w:pPr>
              <w:spacing w:before="120" w:after="120" w:line="240" w:lineRule="auto"/>
              <w:rPr>
                <w:rFonts w:ascii="Calibri" w:hAnsi="Calibri" w:cs="Calibri"/>
                <w:sz w:val="20"/>
                <w:szCs w:val="20"/>
              </w:rPr>
            </w:pPr>
            <w:r w:rsidRPr="00C44A07">
              <w:rPr>
                <w:rFonts w:ascii="Calibri" w:hAnsi="Calibri" w:cs="Calibri"/>
                <w:sz w:val="20"/>
                <w:szCs w:val="20"/>
              </w:rPr>
              <w:t xml:space="preserve">Gmina </w:t>
            </w:r>
            <w:r>
              <w:rPr>
                <w:rFonts w:ascii="Calibri" w:hAnsi="Calibri" w:cs="Calibri"/>
                <w:sz w:val="20"/>
                <w:szCs w:val="20"/>
              </w:rPr>
              <w:t>Potworów</w:t>
            </w:r>
          </w:p>
        </w:tc>
      </w:tr>
      <w:tr w:rsidR="00236FDA" w:rsidRPr="00C44A07" w14:paraId="49CF3FCC" w14:textId="77777777" w:rsidTr="00236FDA">
        <w:trPr>
          <w:trHeight w:val="340"/>
          <w:jc w:val="center"/>
        </w:trPr>
        <w:tc>
          <w:tcPr>
            <w:tcW w:w="9072" w:type="dxa"/>
            <w:gridSpan w:val="2"/>
            <w:shd w:val="clear" w:color="auto" w:fill="F2F2F2" w:themeFill="background1" w:themeFillShade="F2"/>
            <w:vAlign w:val="center"/>
          </w:tcPr>
          <w:p w14:paraId="30D3D641" w14:textId="77777777" w:rsidR="00236FDA" w:rsidRPr="00C44A07" w:rsidRDefault="00236FDA" w:rsidP="00E879F0">
            <w:pPr>
              <w:spacing w:before="120" w:after="120" w:line="240" w:lineRule="auto"/>
              <w:rPr>
                <w:rFonts w:ascii="Calibri" w:hAnsi="Calibri" w:cs="Calibri"/>
                <w:b/>
                <w:bCs/>
                <w:sz w:val="20"/>
                <w:szCs w:val="20"/>
              </w:rPr>
            </w:pPr>
            <w:r w:rsidRPr="00C44A07">
              <w:rPr>
                <w:rFonts w:ascii="Calibri" w:hAnsi="Calibri" w:cs="Calibri"/>
                <w:b/>
                <w:bCs/>
                <w:sz w:val="20"/>
                <w:szCs w:val="20"/>
              </w:rPr>
              <w:t>Krótki opis problemu jaki ma rozwiązać realizacja przedsięwzięcia</w:t>
            </w:r>
          </w:p>
        </w:tc>
      </w:tr>
      <w:tr w:rsidR="00236FDA" w:rsidRPr="00C44A07" w14:paraId="63C3BE8C" w14:textId="77777777" w:rsidTr="00236FDA">
        <w:trPr>
          <w:trHeight w:val="537"/>
          <w:jc w:val="center"/>
        </w:trPr>
        <w:tc>
          <w:tcPr>
            <w:tcW w:w="9072" w:type="dxa"/>
            <w:gridSpan w:val="2"/>
            <w:shd w:val="clear" w:color="auto" w:fill="FFFFFF" w:themeFill="background1"/>
            <w:vAlign w:val="center"/>
          </w:tcPr>
          <w:p w14:paraId="2ECF5A30" w14:textId="79D8860E" w:rsidR="00236FDA" w:rsidRPr="00C44A07" w:rsidRDefault="003F60F9" w:rsidP="00E879F0">
            <w:pPr>
              <w:autoSpaceDE w:val="0"/>
              <w:autoSpaceDN w:val="0"/>
              <w:adjustRightInd w:val="0"/>
              <w:spacing w:before="120" w:after="120" w:line="240" w:lineRule="auto"/>
              <w:jc w:val="both"/>
              <w:rPr>
                <w:rFonts w:ascii="Calibri" w:eastAsia="Calibri" w:hAnsi="Calibri" w:cs="Calibri"/>
                <w:sz w:val="20"/>
                <w:szCs w:val="20"/>
              </w:rPr>
            </w:pPr>
            <w:r>
              <w:rPr>
                <w:rFonts w:ascii="Calibri" w:eastAsia="Calibri" w:hAnsi="Calibri" w:cs="Calibri"/>
                <w:sz w:val="20"/>
                <w:szCs w:val="20"/>
              </w:rPr>
              <w:t xml:space="preserve">Konieczność realizacji projektu wynika z deklarowanych trudności lokalowych organizacji pozarządowych </w:t>
            </w:r>
            <w:r w:rsidR="007B046C">
              <w:rPr>
                <w:rFonts w:ascii="Calibri" w:eastAsia="Calibri" w:hAnsi="Calibri" w:cs="Calibri"/>
                <w:sz w:val="20"/>
                <w:szCs w:val="20"/>
              </w:rPr>
              <w:br/>
            </w:r>
            <w:r>
              <w:rPr>
                <w:rFonts w:ascii="Calibri" w:eastAsia="Calibri" w:hAnsi="Calibri" w:cs="Calibri"/>
                <w:sz w:val="20"/>
                <w:szCs w:val="20"/>
              </w:rPr>
              <w:t>i społecznych. Pod</w:t>
            </w:r>
            <w:r w:rsidR="007B046C">
              <w:rPr>
                <w:rFonts w:ascii="Calibri" w:eastAsia="Calibri" w:hAnsi="Calibri" w:cs="Calibri"/>
                <w:sz w:val="20"/>
                <w:szCs w:val="20"/>
              </w:rPr>
              <w:t>mio</w:t>
            </w:r>
            <w:r>
              <w:rPr>
                <w:rFonts w:ascii="Calibri" w:eastAsia="Calibri" w:hAnsi="Calibri" w:cs="Calibri"/>
                <w:sz w:val="20"/>
                <w:szCs w:val="20"/>
              </w:rPr>
              <w:t>ty te spajają loka</w:t>
            </w:r>
            <w:r w:rsidR="007B046C">
              <w:rPr>
                <w:rFonts w:ascii="Calibri" w:eastAsia="Calibri" w:hAnsi="Calibri" w:cs="Calibri"/>
                <w:sz w:val="20"/>
                <w:szCs w:val="20"/>
              </w:rPr>
              <w:t>l</w:t>
            </w:r>
            <w:r>
              <w:rPr>
                <w:rFonts w:ascii="Calibri" w:eastAsia="Calibri" w:hAnsi="Calibri" w:cs="Calibri"/>
                <w:sz w:val="20"/>
                <w:szCs w:val="20"/>
              </w:rPr>
              <w:t>ną społeczność</w:t>
            </w:r>
            <w:r w:rsidR="007B046C">
              <w:rPr>
                <w:rFonts w:ascii="Calibri" w:eastAsia="Calibri" w:hAnsi="Calibri" w:cs="Calibri"/>
                <w:sz w:val="20"/>
                <w:szCs w:val="20"/>
              </w:rPr>
              <w:t>, niosą wsparcie osobom wykluczonym i organizują życie kulturalne podobszaru. J</w:t>
            </w:r>
            <w:r>
              <w:rPr>
                <w:rFonts w:ascii="Calibri" w:eastAsia="Calibri" w:hAnsi="Calibri" w:cs="Calibri"/>
                <w:sz w:val="20"/>
                <w:szCs w:val="20"/>
              </w:rPr>
              <w:t xml:space="preserve">ednak w wyniku </w:t>
            </w:r>
            <w:r w:rsidR="007B046C">
              <w:rPr>
                <w:rFonts w:ascii="Calibri" w:eastAsia="Calibri" w:hAnsi="Calibri" w:cs="Calibri"/>
                <w:sz w:val="20"/>
                <w:szCs w:val="20"/>
              </w:rPr>
              <w:t xml:space="preserve">ograniczeń lokalowych i infrastrukturalnych nie mogą w pełni prowadzić swojej działalności. </w:t>
            </w:r>
          </w:p>
        </w:tc>
      </w:tr>
      <w:tr w:rsidR="00236FDA" w:rsidRPr="00C44A07" w14:paraId="1AE79CC4" w14:textId="77777777" w:rsidTr="00236FDA">
        <w:trPr>
          <w:trHeight w:val="178"/>
          <w:jc w:val="center"/>
        </w:trPr>
        <w:tc>
          <w:tcPr>
            <w:tcW w:w="9072" w:type="dxa"/>
            <w:gridSpan w:val="2"/>
            <w:shd w:val="clear" w:color="auto" w:fill="F2F2F2" w:themeFill="background1" w:themeFillShade="F2"/>
            <w:vAlign w:val="center"/>
          </w:tcPr>
          <w:p w14:paraId="6771FC44" w14:textId="77777777" w:rsidR="00236FDA" w:rsidRPr="00C44A07" w:rsidRDefault="00236FDA" w:rsidP="00E879F0">
            <w:pPr>
              <w:spacing w:before="120" w:after="120" w:line="240" w:lineRule="auto"/>
              <w:rPr>
                <w:rFonts w:ascii="Calibri" w:hAnsi="Calibri" w:cs="Calibri"/>
                <w:b/>
                <w:bCs/>
                <w:sz w:val="20"/>
                <w:szCs w:val="20"/>
              </w:rPr>
            </w:pPr>
            <w:r w:rsidRPr="00C44A07">
              <w:rPr>
                <w:rFonts w:ascii="Calibri" w:hAnsi="Calibri" w:cs="Calibri"/>
                <w:b/>
                <w:bCs/>
                <w:sz w:val="20"/>
                <w:szCs w:val="20"/>
              </w:rPr>
              <w:t>Zakres rzeczowy przedsięwzięcia</w:t>
            </w:r>
          </w:p>
        </w:tc>
      </w:tr>
      <w:tr w:rsidR="00236FDA" w:rsidRPr="00C44A07" w14:paraId="3957B3F0" w14:textId="77777777" w:rsidTr="00236FDA">
        <w:trPr>
          <w:trHeight w:val="537"/>
          <w:jc w:val="center"/>
        </w:trPr>
        <w:tc>
          <w:tcPr>
            <w:tcW w:w="9072" w:type="dxa"/>
            <w:gridSpan w:val="2"/>
            <w:shd w:val="clear" w:color="auto" w:fill="FFFFFF" w:themeFill="background1"/>
            <w:vAlign w:val="center"/>
          </w:tcPr>
          <w:p w14:paraId="4275B96F" w14:textId="2BAC6B72" w:rsidR="00236FDA" w:rsidRPr="00C44A07" w:rsidRDefault="00A63203" w:rsidP="00E879F0">
            <w:pPr>
              <w:pStyle w:val="Standard"/>
              <w:spacing w:before="120" w:after="120"/>
              <w:jc w:val="both"/>
              <w:rPr>
                <w:rFonts w:ascii="Calibri" w:hAnsi="Calibri" w:cs="Calibri"/>
                <w:bCs/>
                <w:color w:val="000000"/>
                <w:sz w:val="20"/>
                <w:szCs w:val="20"/>
              </w:rPr>
            </w:pPr>
            <w:r w:rsidRPr="00A63203">
              <w:rPr>
                <w:rFonts w:ascii="Calibri" w:hAnsi="Calibri" w:cs="Calibri"/>
                <w:bCs/>
                <w:color w:val="000000"/>
                <w:sz w:val="20"/>
                <w:szCs w:val="20"/>
              </w:rPr>
              <w:t>W ramach zadania planowane jest przebudowa budynku byłej strażnicy OSP. Konieczne będzie wykonanie następujących prac: wzmocnienie fundamentów, wykonanie opaski budynku i izolacji, termomodernizacja, przebudowa pomieszczeń, remont instalacji (elektrycznej, wodno-kanalizacyjnej, CO), wymiana stolarki (okna, drzwi), docieplenie budynku, odnowienie elewacji oraz dostosowanie obiektu dla osób niepełnosprawnych poprzez budowę podjazdu czy przebudowę sanitariatów.</w:t>
            </w:r>
          </w:p>
        </w:tc>
      </w:tr>
      <w:tr w:rsidR="00236FDA" w:rsidRPr="00C44A07" w14:paraId="09FDF6CF" w14:textId="77777777" w:rsidTr="00236FDA">
        <w:trPr>
          <w:trHeight w:val="163"/>
          <w:jc w:val="center"/>
        </w:trPr>
        <w:tc>
          <w:tcPr>
            <w:tcW w:w="9072" w:type="dxa"/>
            <w:gridSpan w:val="2"/>
            <w:shd w:val="clear" w:color="auto" w:fill="F2F2F2" w:themeFill="background1" w:themeFillShade="F2"/>
            <w:vAlign w:val="center"/>
          </w:tcPr>
          <w:p w14:paraId="749EC524" w14:textId="77777777" w:rsidR="00236FDA" w:rsidRPr="00C44A07" w:rsidRDefault="00236FDA" w:rsidP="00E879F0">
            <w:pPr>
              <w:pStyle w:val="Standard"/>
              <w:spacing w:before="120" w:after="120"/>
              <w:jc w:val="both"/>
              <w:rPr>
                <w:rFonts w:ascii="Calibri" w:hAnsi="Calibri" w:cs="Calibri"/>
                <w:b/>
                <w:color w:val="000000"/>
                <w:sz w:val="20"/>
                <w:szCs w:val="20"/>
              </w:rPr>
            </w:pPr>
            <w:r w:rsidRPr="00C44A07">
              <w:rPr>
                <w:rFonts w:ascii="Calibri" w:hAnsi="Calibri" w:cs="Calibri"/>
                <w:b/>
                <w:color w:val="000000"/>
                <w:sz w:val="20"/>
                <w:szCs w:val="20"/>
              </w:rPr>
              <w:t>Powiązanie z celami GPR</w:t>
            </w:r>
          </w:p>
        </w:tc>
      </w:tr>
      <w:tr w:rsidR="00236FDA" w:rsidRPr="00C44A07" w14:paraId="58B8B861" w14:textId="77777777" w:rsidTr="00236FDA">
        <w:trPr>
          <w:trHeight w:val="537"/>
          <w:jc w:val="center"/>
        </w:trPr>
        <w:tc>
          <w:tcPr>
            <w:tcW w:w="9072" w:type="dxa"/>
            <w:gridSpan w:val="2"/>
            <w:shd w:val="clear" w:color="auto" w:fill="FFFFFF" w:themeFill="background1"/>
            <w:vAlign w:val="center"/>
          </w:tcPr>
          <w:p w14:paraId="2F676393" w14:textId="039937F9" w:rsidR="000F02AC" w:rsidRPr="000F02AC" w:rsidRDefault="000F02AC" w:rsidP="00E879F0">
            <w:pPr>
              <w:pStyle w:val="Standard"/>
              <w:spacing w:before="120" w:after="120"/>
              <w:jc w:val="both"/>
              <w:rPr>
                <w:rFonts w:ascii="Calibri" w:hAnsi="Calibri" w:cs="Calibri"/>
                <w:bCs/>
                <w:color w:val="000000"/>
                <w:sz w:val="20"/>
                <w:szCs w:val="20"/>
              </w:rPr>
            </w:pPr>
            <w:r w:rsidRPr="000F02AC">
              <w:rPr>
                <w:rFonts w:ascii="Calibri" w:hAnsi="Calibri" w:cs="Calibri"/>
                <w:bCs/>
                <w:color w:val="000000"/>
                <w:sz w:val="20"/>
                <w:szCs w:val="20"/>
              </w:rPr>
              <w:t>Ograniczenie występowania negatywnych zjawisk społecznych i aktywne wsparcie wspólnoty lokalnej</w:t>
            </w:r>
            <w:r w:rsidR="003C5EAC">
              <w:rPr>
                <w:rFonts w:ascii="Calibri" w:hAnsi="Calibri" w:cs="Calibri"/>
                <w:bCs/>
                <w:color w:val="000000"/>
                <w:sz w:val="20"/>
                <w:szCs w:val="20"/>
              </w:rPr>
              <w:t>.</w:t>
            </w:r>
          </w:p>
          <w:p w14:paraId="6EF21912" w14:textId="28051078" w:rsidR="00236FDA" w:rsidRPr="00C44A07" w:rsidRDefault="000F02AC" w:rsidP="00E879F0">
            <w:pPr>
              <w:pStyle w:val="Standard"/>
              <w:spacing w:before="120" w:after="120"/>
              <w:jc w:val="both"/>
              <w:rPr>
                <w:rFonts w:ascii="Calibri" w:hAnsi="Calibri" w:cs="Calibri"/>
                <w:bCs/>
                <w:color w:val="000000"/>
                <w:sz w:val="20"/>
                <w:szCs w:val="20"/>
              </w:rPr>
            </w:pPr>
            <w:r w:rsidRPr="000F02AC">
              <w:rPr>
                <w:rFonts w:ascii="Calibri" w:hAnsi="Calibri" w:cs="Calibri"/>
                <w:bCs/>
                <w:color w:val="000000"/>
                <w:sz w:val="20"/>
                <w:szCs w:val="20"/>
              </w:rPr>
              <w:t>Rozwijanie funkcji społecznych w istniejących obiektach użyteczności publicznej, ich rewaloryzacja, tworzenie rekreacyjnych przestrzeni publicznych i dbałość o środowisko naturalne</w:t>
            </w:r>
            <w:r w:rsidR="003C5EAC">
              <w:rPr>
                <w:rFonts w:ascii="Calibri" w:hAnsi="Calibri" w:cs="Calibri"/>
                <w:bCs/>
                <w:color w:val="000000"/>
                <w:sz w:val="20"/>
                <w:szCs w:val="20"/>
              </w:rPr>
              <w:t>.</w:t>
            </w:r>
          </w:p>
        </w:tc>
      </w:tr>
      <w:tr w:rsidR="00236FDA" w:rsidRPr="00C44A07" w14:paraId="58C59B35" w14:textId="77777777" w:rsidTr="00236FDA">
        <w:trPr>
          <w:trHeight w:val="537"/>
          <w:jc w:val="center"/>
        </w:trPr>
        <w:tc>
          <w:tcPr>
            <w:tcW w:w="9072" w:type="dxa"/>
            <w:gridSpan w:val="2"/>
            <w:shd w:val="clear" w:color="auto" w:fill="F2F2F2" w:themeFill="background1" w:themeFillShade="F2"/>
            <w:vAlign w:val="center"/>
          </w:tcPr>
          <w:p w14:paraId="4186505B" w14:textId="77777777" w:rsidR="00236FDA" w:rsidRPr="00C44A07" w:rsidRDefault="00236FDA" w:rsidP="00E879F0">
            <w:pPr>
              <w:pStyle w:val="Standard"/>
              <w:spacing w:before="120" w:after="120"/>
              <w:jc w:val="both"/>
              <w:rPr>
                <w:rFonts w:ascii="Calibri" w:hAnsi="Calibri" w:cs="Calibri"/>
                <w:b/>
                <w:bCs/>
                <w:color w:val="000000"/>
                <w:sz w:val="20"/>
                <w:szCs w:val="20"/>
              </w:rPr>
            </w:pPr>
            <w:r w:rsidRPr="00C44A07">
              <w:rPr>
                <w:rFonts w:ascii="Calibri" w:hAnsi="Calibri" w:cs="Calibr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236FDA" w:rsidRPr="00C44A07" w14:paraId="4618FC94" w14:textId="77777777" w:rsidTr="00236FDA">
        <w:trPr>
          <w:trHeight w:val="537"/>
          <w:jc w:val="center"/>
        </w:trPr>
        <w:tc>
          <w:tcPr>
            <w:tcW w:w="9072" w:type="dxa"/>
            <w:gridSpan w:val="2"/>
            <w:shd w:val="clear" w:color="auto" w:fill="FFFFFF" w:themeFill="background1"/>
            <w:vAlign w:val="center"/>
          </w:tcPr>
          <w:p w14:paraId="2FE02C87" w14:textId="77777777" w:rsidR="00236FDA" w:rsidRPr="00C44A07" w:rsidRDefault="00236FDA" w:rsidP="00E879F0">
            <w:pPr>
              <w:pStyle w:val="Standard"/>
              <w:spacing w:before="120" w:after="120"/>
              <w:jc w:val="both"/>
              <w:rPr>
                <w:rFonts w:ascii="Calibri" w:hAnsi="Calibri" w:cs="Calibri"/>
                <w:bCs/>
                <w:color w:val="000000"/>
                <w:sz w:val="20"/>
                <w:szCs w:val="20"/>
              </w:rPr>
            </w:pPr>
            <w:r w:rsidRPr="00C44A07">
              <w:rPr>
                <w:rFonts w:ascii="Calibri" w:hAnsi="Calibri" w:cs="Calibri"/>
                <w:bCs/>
                <w:color w:val="000000"/>
                <w:sz w:val="20"/>
                <w:szCs w:val="20"/>
              </w:rPr>
              <w:t>Udział w przedsięwzięciu zostanie zapewniony osobom ze szczególnymi potrzebami, bez względu na wiek, płeć, rasę, niepełnosprawność, pochodzenie, światopogląd czy orientację seksualną. Osoby ze szczególnymi potrzebami w tym z różnymi niepełnosprawnościami będą miały zagwarantowany swobodny udział w organizowanej ofercie poprzez jej dostosowanie do określonych potrzeb (m.in. zatrudnienie tłumacza języka migowego, organizacja oferty w miejscach dla osób o ograniczonej zdolności ruchowej m.in.)</w:t>
            </w:r>
          </w:p>
        </w:tc>
      </w:tr>
      <w:tr w:rsidR="00236FDA" w:rsidRPr="00C44A07" w14:paraId="270D8FF4" w14:textId="77777777" w:rsidTr="00236FDA">
        <w:trPr>
          <w:trHeight w:val="340"/>
          <w:jc w:val="center"/>
        </w:trPr>
        <w:tc>
          <w:tcPr>
            <w:tcW w:w="9072" w:type="dxa"/>
            <w:gridSpan w:val="2"/>
            <w:shd w:val="clear" w:color="auto" w:fill="F2F2F2" w:themeFill="background1" w:themeFillShade="F2"/>
            <w:vAlign w:val="center"/>
          </w:tcPr>
          <w:p w14:paraId="479E82D2" w14:textId="77777777" w:rsidR="00236FDA" w:rsidRPr="00C44A07" w:rsidRDefault="00236FDA" w:rsidP="00E879F0">
            <w:pPr>
              <w:spacing w:before="120" w:after="120" w:line="240" w:lineRule="auto"/>
              <w:rPr>
                <w:rFonts w:ascii="Calibri" w:hAnsi="Calibri" w:cs="Calibri"/>
                <w:b/>
                <w:bCs/>
                <w:sz w:val="20"/>
                <w:szCs w:val="20"/>
              </w:rPr>
            </w:pPr>
            <w:r w:rsidRPr="00C44A07">
              <w:rPr>
                <w:rFonts w:ascii="Calibri" w:hAnsi="Calibri" w:cs="Calibri"/>
                <w:b/>
                <w:bCs/>
                <w:sz w:val="20"/>
                <w:szCs w:val="20"/>
              </w:rPr>
              <w:t>Miejsce realizacji przedsięwzięcia</w:t>
            </w:r>
          </w:p>
        </w:tc>
      </w:tr>
      <w:tr w:rsidR="00236FDA" w:rsidRPr="00C44A07" w14:paraId="29920836" w14:textId="77777777" w:rsidTr="00236FDA">
        <w:trPr>
          <w:trHeight w:val="316"/>
          <w:jc w:val="center"/>
        </w:trPr>
        <w:tc>
          <w:tcPr>
            <w:tcW w:w="9072" w:type="dxa"/>
            <w:gridSpan w:val="2"/>
            <w:shd w:val="clear" w:color="auto" w:fill="FFFFFF" w:themeFill="background1"/>
            <w:vAlign w:val="center"/>
          </w:tcPr>
          <w:p w14:paraId="4E583910" w14:textId="1298F069" w:rsidR="00236FDA" w:rsidRPr="00C44A07" w:rsidRDefault="00A63203" w:rsidP="00E879F0">
            <w:pPr>
              <w:spacing w:before="120" w:after="120" w:line="240" w:lineRule="auto"/>
              <w:rPr>
                <w:rFonts w:ascii="Calibri" w:hAnsi="Calibri" w:cs="Calibri"/>
                <w:sz w:val="20"/>
                <w:szCs w:val="20"/>
              </w:rPr>
            </w:pPr>
            <w:r w:rsidRPr="00A63203">
              <w:rPr>
                <w:rFonts w:ascii="Calibri" w:hAnsi="Calibri" w:cs="Calibri"/>
                <w:sz w:val="20"/>
                <w:szCs w:val="20"/>
              </w:rPr>
              <w:t>Działka nr 89, obręb Rdzuchów</w:t>
            </w:r>
          </w:p>
        </w:tc>
      </w:tr>
      <w:tr w:rsidR="00236FDA" w:rsidRPr="00C44A07" w14:paraId="746FE475" w14:textId="77777777" w:rsidTr="00236FDA">
        <w:trPr>
          <w:trHeight w:val="388"/>
          <w:jc w:val="center"/>
        </w:trPr>
        <w:tc>
          <w:tcPr>
            <w:tcW w:w="9072" w:type="dxa"/>
            <w:gridSpan w:val="2"/>
            <w:shd w:val="clear" w:color="auto" w:fill="F2F2F2" w:themeFill="background1" w:themeFillShade="F2"/>
            <w:vAlign w:val="center"/>
          </w:tcPr>
          <w:p w14:paraId="6251BA96" w14:textId="77777777" w:rsidR="00236FDA" w:rsidRPr="00C44A07" w:rsidRDefault="00236FDA" w:rsidP="00E879F0">
            <w:pPr>
              <w:spacing w:before="120" w:after="120" w:line="240" w:lineRule="auto"/>
              <w:rPr>
                <w:rFonts w:ascii="Calibri" w:hAnsi="Calibri" w:cs="Calibri"/>
                <w:b/>
                <w:bCs/>
                <w:sz w:val="20"/>
                <w:szCs w:val="20"/>
              </w:rPr>
            </w:pPr>
            <w:r w:rsidRPr="00C44A07">
              <w:rPr>
                <w:rFonts w:ascii="Calibri" w:hAnsi="Calibri" w:cs="Calibri"/>
                <w:b/>
                <w:bCs/>
                <w:sz w:val="20"/>
                <w:szCs w:val="20"/>
              </w:rPr>
              <w:t xml:space="preserve">Okres realizacji: </w:t>
            </w:r>
          </w:p>
        </w:tc>
      </w:tr>
      <w:tr w:rsidR="00236FDA" w:rsidRPr="00C44A07" w14:paraId="1C47CF6C" w14:textId="77777777" w:rsidTr="00236FDA">
        <w:trPr>
          <w:trHeight w:val="280"/>
          <w:jc w:val="center"/>
        </w:trPr>
        <w:tc>
          <w:tcPr>
            <w:tcW w:w="9072" w:type="dxa"/>
            <w:gridSpan w:val="2"/>
            <w:shd w:val="clear" w:color="auto" w:fill="FFFFFF" w:themeFill="background1"/>
            <w:vAlign w:val="center"/>
          </w:tcPr>
          <w:p w14:paraId="039C3FCA" w14:textId="77777777" w:rsidR="00236FDA" w:rsidRPr="00C44A07" w:rsidRDefault="00236FDA" w:rsidP="00E879F0">
            <w:pPr>
              <w:spacing w:before="120" w:after="120" w:line="240" w:lineRule="auto"/>
              <w:rPr>
                <w:rFonts w:ascii="Calibri" w:hAnsi="Calibri" w:cs="Calibri"/>
                <w:sz w:val="20"/>
                <w:szCs w:val="20"/>
              </w:rPr>
            </w:pPr>
            <w:r w:rsidRPr="00C44A07">
              <w:rPr>
                <w:rFonts w:ascii="Calibri" w:hAnsi="Calibri" w:cs="Calibri"/>
                <w:bCs/>
                <w:sz w:val="20"/>
                <w:szCs w:val="20"/>
              </w:rPr>
              <w:t>2026 – 2035</w:t>
            </w:r>
          </w:p>
        </w:tc>
      </w:tr>
      <w:tr w:rsidR="00236FDA" w:rsidRPr="00C44A07" w14:paraId="6B0CEEC1" w14:textId="77777777" w:rsidTr="00236FDA">
        <w:trPr>
          <w:trHeight w:val="132"/>
          <w:jc w:val="center"/>
        </w:trPr>
        <w:tc>
          <w:tcPr>
            <w:tcW w:w="9072" w:type="dxa"/>
            <w:gridSpan w:val="2"/>
            <w:shd w:val="clear" w:color="auto" w:fill="F2F2F2" w:themeFill="background1" w:themeFillShade="F2"/>
            <w:vAlign w:val="center"/>
          </w:tcPr>
          <w:p w14:paraId="09ED2E11" w14:textId="77777777" w:rsidR="00236FDA" w:rsidRPr="00C44A07" w:rsidRDefault="00236FDA" w:rsidP="00E879F0">
            <w:pPr>
              <w:spacing w:before="120" w:after="120" w:line="240" w:lineRule="auto"/>
              <w:rPr>
                <w:rFonts w:ascii="Calibri" w:hAnsi="Calibri" w:cs="Calibri"/>
                <w:b/>
                <w:bCs/>
                <w:color w:val="000000"/>
                <w:sz w:val="20"/>
                <w:szCs w:val="20"/>
              </w:rPr>
            </w:pPr>
            <w:r w:rsidRPr="00C44A07">
              <w:rPr>
                <w:rFonts w:ascii="Calibri" w:hAnsi="Calibri" w:cs="Calibri"/>
                <w:b/>
                <w:bCs/>
                <w:sz w:val="20"/>
                <w:szCs w:val="20"/>
              </w:rPr>
              <w:t>Łączna wartość przedsięwzięcia</w:t>
            </w:r>
          </w:p>
        </w:tc>
      </w:tr>
      <w:tr w:rsidR="00236FDA" w:rsidRPr="00C44A07" w14:paraId="5DA8AA34" w14:textId="77777777" w:rsidTr="00236FDA">
        <w:trPr>
          <w:trHeight w:val="164"/>
          <w:jc w:val="center"/>
        </w:trPr>
        <w:tc>
          <w:tcPr>
            <w:tcW w:w="9072" w:type="dxa"/>
            <w:gridSpan w:val="2"/>
            <w:shd w:val="clear" w:color="auto" w:fill="FFFFFF" w:themeFill="background1"/>
            <w:vAlign w:val="center"/>
          </w:tcPr>
          <w:p w14:paraId="6A30653C" w14:textId="12B394BD" w:rsidR="00236FDA" w:rsidRPr="00C44A07" w:rsidRDefault="007B046C" w:rsidP="00E879F0">
            <w:pPr>
              <w:spacing w:before="120" w:after="120" w:line="240" w:lineRule="auto"/>
              <w:rPr>
                <w:rFonts w:ascii="Calibri" w:hAnsi="Calibri" w:cs="Calibri"/>
                <w:sz w:val="20"/>
                <w:szCs w:val="20"/>
              </w:rPr>
            </w:pPr>
            <w:bookmarkStart w:id="107" w:name="_Hlk204797210"/>
            <w:r>
              <w:rPr>
                <w:rFonts w:ascii="Calibri" w:eastAsia="Calibri" w:hAnsi="Calibri" w:cs="Calibri"/>
                <w:sz w:val="20"/>
                <w:szCs w:val="20"/>
              </w:rPr>
              <w:t>2</w:t>
            </w:r>
            <w:r w:rsidR="00236FDA" w:rsidRPr="00C44A07">
              <w:rPr>
                <w:rFonts w:ascii="Calibri" w:eastAsia="Calibri" w:hAnsi="Calibri" w:cs="Calibri"/>
                <w:sz w:val="20"/>
                <w:szCs w:val="20"/>
              </w:rPr>
              <w:t> 000 000,00 zł</w:t>
            </w:r>
            <w:bookmarkEnd w:id="107"/>
          </w:p>
        </w:tc>
      </w:tr>
      <w:tr w:rsidR="00236FDA" w:rsidRPr="00C44A07" w14:paraId="67DE7ADF" w14:textId="77777777" w:rsidTr="00236FDA">
        <w:trPr>
          <w:trHeight w:val="309"/>
          <w:jc w:val="center"/>
        </w:trPr>
        <w:tc>
          <w:tcPr>
            <w:tcW w:w="9072" w:type="dxa"/>
            <w:gridSpan w:val="2"/>
            <w:shd w:val="clear" w:color="auto" w:fill="F2F2F2" w:themeFill="background1" w:themeFillShade="F2"/>
            <w:vAlign w:val="center"/>
          </w:tcPr>
          <w:p w14:paraId="2A966CF3" w14:textId="77777777" w:rsidR="00236FDA" w:rsidRPr="00C44A07" w:rsidRDefault="00236FDA" w:rsidP="00E879F0">
            <w:pPr>
              <w:spacing w:before="120" w:after="120" w:line="240" w:lineRule="auto"/>
              <w:rPr>
                <w:rFonts w:ascii="Calibri" w:hAnsi="Calibri" w:cs="Calibri"/>
                <w:b/>
                <w:bCs/>
                <w:sz w:val="20"/>
                <w:szCs w:val="20"/>
              </w:rPr>
            </w:pPr>
            <w:r w:rsidRPr="00C44A07">
              <w:rPr>
                <w:rFonts w:ascii="Calibri" w:hAnsi="Calibri" w:cs="Calibri"/>
                <w:b/>
                <w:bCs/>
                <w:sz w:val="20"/>
                <w:szCs w:val="20"/>
              </w:rPr>
              <w:lastRenderedPageBreak/>
              <w:t>Prognozowane osiągnięcie wskaźników wraz ze sposobem ich oceny i zmierzenia w odniesieniu do celów rewitalizacji</w:t>
            </w:r>
          </w:p>
        </w:tc>
      </w:tr>
      <w:tr w:rsidR="007B046C" w:rsidRPr="00C44A07" w14:paraId="4B793DFE" w14:textId="77777777" w:rsidTr="00236FDA">
        <w:trPr>
          <w:trHeight w:val="927"/>
          <w:jc w:val="center"/>
        </w:trPr>
        <w:tc>
          <w:tcPr>
            <w:tcW w:w="9072" w:type="dxa"/>
            <w:gridSpan w:val="2"/>
            <w:shd w:val="clear" w:color="auto" w:fill="FFFFFF" w:themeFill="background1"/>
            <w:vAlign w:val="center"/>
          </w:tcPr>
          <w:p w14:paraId="6474D804" w14:textId="77777777" w:rsidR="007B046C" w:rsidRPr="00C44A07" w:rsidRDefault="007B046C" w:rsidP="00E879F0">
            <w:pPr>
              <w:tabs>
                <w:tab w:val="left" w:pos="5010"/>
              </w:tabs>
              <w:spacing w:before="120" w:after="120" w:line="240" w:lineRule="auto"/>
              <w:rPr>
                <w:rFonts w:ascii="Calibri" w:hAnsi="Calibri" w:cs="Calibri"/>
                <w:b/>
                <w:sz w:val="20"/>
                <w:szCs w:val="20"/>
              </w:rPr>
            </w:pPr>
            <w:r w:rsidRPr="00C44A07">
              <w:rPr>
                <w:rFonts w:ascii="Calibri" w:hAnsi="Calibri" w:cs="Calibri"/>
                <w:b/>
                <w:sz w:val="20"/>
                <w:szCs w:val="20"/>
              </w:rPr>
              <w:t>Wskaźniki produktu:</w:t>
            </w:r>
          </w:p>
          <w:p w14:paraId="2D3E5615" w14:textId="718FF2B5" w:rsidR="007B046C" w:rsidRPr="00C44A07" w:rsidRDefault="007B046C" w:rsidP="00E879F0">
            <w:pPr>
              <w:suppressAutoHyphens/>
              <w:spacing w:before="120" w:after="120" w:line="240" w:lineRule="auto"/>
              <w:rPr>
                <w:rFonts w:ascii="Calibri" w:hAnsi="Calibri" w:cs="Calibri"/>
                <w:bCs/>
                <w:sz w:val="20"/>
                <w:szCs w:val="20"/>
              </w:rPr>
            </w:pPr>
            <w:r w:rsidRPr="00C44A07">
              <w:rPr>
                <w:rFonts w:ascii="Calibri" w:hAnsi="Calibri" w:cs="Calibri"/>
                <w:bCs/>
                <w:sz w:val="20"/>
                <w:szCs w:val="20"/>
              </w:rPr>
              <w:t xml:space="preserve">Liczba </w:t>
            </w:r>
            <w:r>
              <w:rPr>
                <w:rFonts w:ascii="Calibri" w:hAnsi="Calibri" w:cs="Calibri"/>
                <w:bCs/>
                <w:sz w:val="20"/>
                <w:szCs w:val="20"/>
              </w:rPr>
              <w:t>obiektów, którym nadano nowe funkcje na obszarze rewitalizacji</w:t>
            </w:r>
            <w:r w:rsidRPr="00C44A07">
              <w:rPr>
                <w:rFonts w:ascii="Calibri" w:hAnsi="Calibri" w:cs="Calibri"/>
                <w:bCs/>
                <w:sz w:val="20"/>
                <w:szCs w:val="20"/>
              </w:rPr>
              <w:t>: 1</w:t>
            </w:r>
          </w:p>
        </w:tc>
      </w:tr>
      <w:tr w:rsidR="007B046C" w:rsidRPr="00C44A07" w14:paraId="688F605C" w14:textId="77777777" w:rsidTr="00236FDA">
        <w:trPr>
          <w:trHeight w:val="488"/>
          <w:jc w:val="center"/>
        </w:trPr>
        <w:tc>
          <w:tcPr>
            <w:tcW w:w="9072" w:type="dxa"/>
            <w:gridSpan w:val="2"/>
            <w:shd w:val="clear" w:color="auto" w:fill="FFFFFF" w:themeFill="background1"/>
            <w:vAlign w:val="center"/>
          </w:tcPr>
          <w:p w14:paraId="4BA83DB4" w14:textId="2EFDC7E9" w:rsidR="00BE32A0" w:rsidRDefault="00BE32A0" w:rsidP="00E879F0">
            <w:pPr>
              <w:tabs>
                <w:tab w:val="left" w:pos="5010"/>
              </w:tabs>
              <w:spacing w:before="120" w:after="120" w:line="240" w:lineRule="auto"/>
              <w:rPr>
                <w:rFonts w:ascii="Calibri" w:hAnsi="Calibri" w:cs="Calibri"/>
                <w:b/>
                <w:sz w:val="20"/>
                <w:szCs w:val="20"/>
              </w:rPr>
            </w:pPr>
            <w:r>
              <w:rPr>
                <w:rFonts w:ascii="Calibri" w:hAnsi="Calibri" w:cs="Calibri"/>
                <w:b/>
                <w:sz w:val="20"/>
                <w:szCs w:val="20"/>
              </w:rPr>
              <w:t>Prognozowane rezultaty:</w:t>
            </w:r>
          </w:p>
          <w:p w14:paraId="58EAEEF7" w14:textId="00B2FA32" w:rsidR="00BE32A0" w:rsidRPr="00BE32A0" w:rsidRDefault="00BE32A0" w:rsidP="00E879F0">
            <w:pPr>
              <w:tabs>
                <w:tab w:val="left" w:pos="5010"/>
              </w:tabs>
              <w:spacing w:before="120" w:after="120" w:line="240" w:lineRule="auto"/>
              <w:rPr>
                <w:rFonts w:ascii="Calibri" w:hAnsi="Calibri" w:cs="Calibri"/>
                <w:sz w:val="20"/>
                <w:szCs w:val="20"/>
              </w:rPr>
            </w:pPr>
            <w:r w:rsidRPr="00BE32A0">
              <w:rPr>
                <w:rFonts w:ascii="Calibri" w:hAnsi="Calibri" w:cs="Calibri"/>
                <w:sz w:val="20"/>
                <w:szCs w:val="20"/>
              </w:rPr>
              <w:t>Wzmocnienie działalności organizacji społecznych, rozwój kapitału społecznego</w:t>
            </w:r>
          </w:p>
          <w:p w14:paraId="69BA9D02" w14:textId="77777777" w:rsidR="007B046C" w:rsidRDefault="007B046C" w:rsidP="00E879F0">
            <w:pPr>
              <w:tabs>
                <w:tab w:val="left" w:pos="5010"/>
              </w:tabs>
              <w:spacing w:before="120" w:after="120" w:line="240" w:lineRule="auto"/>
              <w:rPr>
                <w:rFonts w:ascii="Calibri" w:hAnsi="Calibri" w:cs="Calibri"/>
                <w:b/>
                <w:sz w:val="20"/>
                <w:szCs w:val="20"/>
              </w:rPr>
            </w:pPr>
            <w:r w:rsidRPr="00C44A07">
              <w:rPr>
                <w:rFonts w:ascii="Calibri" w:hAnsi="Calibri" w:cs="Calibri"/>
                <w:b/>
                <w:sz w:val="20"/>
                <w:szCs w:val="20"/>
              </w:rPr>
              <w:t>Wskaźniki rezultatu:</w:t>
            </w:r>
          </w:p>
          <w:p w14:paraId="14EA7370" w14:textId="77777777" w:rsidR="00BE32A0" w:rsidRPr="003F42C5" w:rsidRDefault="00BE32A0" w:rsidP="00E879F0">
            <w:pPr>
              <w:tabs>
                <w:tab w:val="left" w:pos="5010"/>
              </w:tabs>
              <w:spacing w:before="120" w:after="120" w:line="240" w:lineRule="auto"/>
              <w:rPr>
                <w:rFonts w:ascii="Calibri" w:hAnsi="Calibri" w:cs="Calibri"/>
                <w:sz w:val="20"/>
                <w:szCs w:val="20"/>
              </w:rPr>
            </w:pPr>
            <w:r w:rsidRPr="003F42C5">
              <w:rPr>
                <w:rFonts w:ascii="Calibri" w:hAnsi="Calibri" w:cs="Calibri"/>
                <w:sz w:val="20"/>
                <w:szCs w:val="20"/>
              </w:rPr>
              <w:t xml:space="preserve">Liczba organizacji korzystających z obiektu: </w:t>
            </w:r>
          </w:p>
          <w:p w14:paraId="6D34FA59" w14:textId="2D44AA26" w:rsidR="00BE32A0" w:rsidRPr="003F42C5" w:rsidRDefault="00BE32A0" w:rsidP="00E879F0">
            <w:pPr>
              <w:tabs>
                <w:tab w:val="left" w:pos="5010"/>
              </w:tabs>
              <w:spacing w:before="120" w:after="120" w:line="240" w:lineRule="auto"/>
              <w:rPr>
                <w:rFonts w:ascii="Calibri" w:hAnsi="Calibri" w:cs="Calibri"/>
                <w:sz w:val="20"/>
                <w:szCs w:val="20"/>
              </w:rPr>
            </w:pPr>
            <w:r w:rsidRPr="003F42C5">
              <w:rPr>
                <w:rFonts w:ascii="Calibri" w:hAnsi="Calibri" w:cs="Calibri"/>
                <w:sz w:val="20"/>
                <w:szCs w:val="20"/>
              </w:rPr>
              <w:t>Liczba inicjatyw społecznych realizowanych rocznie:</w:t>
            </w:r>
          </w:p>
          <w:p w14:paraId="414784C7" w14:textId="77777777" w:rsidR="007B046C" w:rsidRDefault="007B046C" w:rsidP="00E879F0">
            <w:pPr>
              <w:tabs>
                <w:tab w:val="left" w:pos="5010"/>
              </w:tabs>
              <w:spacing w:before="120" w:after="120" w:line="240" w:lineRule="auto"/>
              <w:rPr>
                <w:rFonts w:ascii="Calibri" w:hAnsi="Calibri" w:cs="Calibri"/>
                <w:bCs/>
                <w:sz w:val="20"/>
                <w:szCs w:val="20"/>
              </w:rPr>
            </w:pPr>
            <w:r w:rsidRPr="00C44A07">
              <w:rPr>
                <w:rFonts w:ascii="Calibri" w:hAnsi="Calibri" w:cs="Calibri"/>
                <w:bCs/>
                <w:sz w:val="20"/>
                <w:szCs w:val="20"/>
              </w:rPr>
              <w:t>Liczba ludności zamies</w:t>
            </w:r>
            <w:r w:rsidR="00BE6512">
              <w:rPr>
                <w:rFonts w:ascii="Calibri" w:hAnsi="Calibri" w:cs="Calibri"/>
                <w:bCs/>
                <w:sz w:val="20"/>
                <w:szCs w:val="20"/>
              </w:rPr>
              <w:t>zkującej obszar rewitalizacji: 63</w:t>
            </w:r>
          </w:p>
          <w:p w14:paraId="45AB20C9" w14:textId="77777777" w:rsidR="003F42C5" w:rsidRPr="008E0693" w:rsidRDefault="003F42C5" w:rsidP="00E879F0">
            <w:pPr>
              <w:tabs>
                <w:tab w:val="left" w:pos="5010"/>
              </w:tabs>
              <w:spacing w:before="120" w:after="120" w:line="240" w:lineRule="auto"/>
              <w:rPr>
                <w:rFonts w:ascii="Calibri" w:hAnsi="Calibri" w:cs="Calibri"/>
                <w:b/>
                <w:bCs/>
                <w:sz w:val="20"/>
                <w:szCs w:val="20"/>
              </w:rPr>
            </w:pPr>
            <w:r w:rsidRPr="008E0693">
              <w:rPr>
                <w:rFonts w:ascii="Calibri" w:hAnsi="Calibri" w:cs="Calibri"/>
                <w:b/>
                <w:bCs/>
                <w:sz w:val="20"/>
                <w:szCs w:val="20"/>
              </w:rPr>
              <w:t>Sposób pomiaru:</w:t>
            </w:r>
          </w:p>
          <w:p w14:paraId="52DC4D54" w14:textId="6CE8555C" w:rsidR="003F42C5" w:rsidRPr="00C44A07" w:rsidRDefault="003F42C5" w:rsidP="00E879F0">
            <w:pPr>
              <w:tabs>
                <w:tab w:val="left" w:pos="5010"/>
              </w:tabs>
              <w:spacing w:before="120" w:after="120" w:line="240" w:lineRule="auto"/>
              <w:rPr>
                <w:rFonts w:ascii="Calibri" w:hAnsi="Calibri" w:cs="Calibri"/>
                <w:bCs/>
                <w:sz w:val="20"/>
                <w:szCs w:val="20"/>
              </w:rPr>
            </w:pPr>
            <w:r>
              <w:rPr>
                <w:rFonts w:ascii="Calibri" w:hAnsi="Calibri" w:cs="Calibri"/>
                <w:bCs/>
                <w:sz w:val="20"/>
                <w:szCs w:val="20"/>
              </w:rPr>
              <w:t>E</w:t>
            </w:r>
            <w:r w:rsidRPr="003F42C5">
              <w:rPr>
                <w:rFonts w:ascii="Calibri" w:hAnsi="Calibri" w:cs="Calibri"/>
                <w:bCs/>
                <w:sz w:val="20"/>
                <w:szCs w:val="20"/>
              </w:rPr>
              <w:t>widencja użytkowników obiektu, sprawozdania</w:t>
            </w:r>
            <w:r>
              <w:rPr>
                <w:rFonts w:ascii="Calibri" w:hAnsi="Calibri" w:cs="Calibri"/>
                <w:bCs/>
                <w:sz w:val="20"/>
                <w:szCs w:val="20"/>
              </w:rPr>
              <w:t xml:space="preserve"> OSP</w:t>
            </w:r>
          </w:p>
        </w:tc>
      </w:tr>
    </w:tbl>
    <w:p w14:paraId="1125D428" w14:textId="474B4705" w:rsidR="0080077B" w:rsidRDefault="0080077B">
      <w:pPr>
        <w:rPr>
          <w:rFonts w:ascii="Calibri" w:hAnsi="Calibri" w:cs="Calibri"/>
          <w:sz w:val="22"/>
          <w:szCs w:val="22"/>
        </w:rPr>
      </w:pPr>
    </w:p>
    <w:p w14:paraId="0019D173" w14:textId="77777777" w:rsidR="00236FDA" w:rsidRDefault="00236FDA">
      <w:pPr>
        <w:rPr>
          <w:rFonts w:ascii="Calibri" w:hAnsi="Calibri" w:cs="Calibri"/>
          <w:sz w:val="22"/>
          <w:szCs w:val="22"/>
        </w:rPr>
      </w:pPr>
      <w:r>
        <w:rPr>
          <w:rFonts w:ascii="Calibri" w:hAnsi="Calibri" w:cs="Calibri"/>
          <w:sz w:val="22"/>
          <w:szCs w:val="22"/>
        </w:rPr>
        <w:br w:type="page"/>
      </w:r>
    </w:p>
    <w:p w14:paraId="7348AFDC" w14:textId="6B5BE8BC" w:rsidR="0080077B" w:rsidRDefault="0080077B" w:rsidP="00236FDA">
      <w:pPr>
        <w:pStyle w:val="Nagwek2"/>
        <w:rPr>
          <w:rFonts w:cs="Calibri"/>
          <w:sz w:val="22"/>
          <w:szCs w:val="22"/>
        </w:rPr>
      </w:pPr>
      <w:bookmarkStart w:id="108" w:name="_Toc206410891"/>
      <w:proofErr w:type="gramStart"/>
      <w:r>
        <w:rPr>
          <w:rFonts w:cs="Calibri"/>
          <w:sz w:val="22"/>
          <w:szCs w:val="22"/>
        </w:rPr>
        <w:lastRenderedPageBreak/>
        <w:t>8.</w:t>
      </w:r>
      <w:r w:rsidR="00236FDA">
        <w:rPr>
          <w:rFonts w:cs="Calibri"/>
          <w:sz w:val="22"/>
          <w:szCs w:val="22"/>
        </w:rPr>
        <w:t>4</w:t>
      </w:r>
      <w:r>
        <w:rPr>
          <w:rFonts w:cs="Calibri"/>
          <w:sz w:val="22"/>
          <w:szCs w:val="22"/>
        </w:rPr>
        <w:t xml:space="preserve">  Podstawowe</w:t>
      </w:r>
      <w:proofErr w:type="gramEnd"/>
      <w:r>
        <w:rPr>
          <w:rFonts w:cs="Calibri"/>
          <w:sz w:val="22"/>
          <w:szCs w:val="22"/>
        </w:rPr>
        <w:t xml:space="preserve"> przedsięwzięcia rewitalizacyjne – dla całego OR</w:t>
      </w:r>
      <w:bookmarkEnd w:id="108"/>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8510"/>
      </w:tblGrid>
      <w:tr w:rsidR="00C44A07" w:rsidRPr="00C44A07" w14:paraId="289F6A51" w14:textId="77777777" w:rsidTr="00236FDA">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vAlign w:val="center"/>
          </w:tcPr>
          <w:p w14:paraId="75737A3A" w14:textId="426A0331" w:rsidR="00C44A07" w:rsidRPr="00C44A07" w:rsidRDefault="00236FDA" w:rsidP="00E879F0">
            <w:pPr>
              <w:spacing w:before="120" w:after="120" w:line="240" w:lineRule="auto"/>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t>5</w:t>
            </w:r>
            <w:r w:rsidR="00C44A07" w:rsidRPr="00C44A07">
              <w:rPr>
                <w:rFonts w:ascii="Calibri" w:hAnsi="Calibri" w:cs="Calibri"/>
                <w:b/>
                <w:bCs/>
                <w:color w:val="FFFFFF" w:themeColor="background1"/>
                <w:sz w:val="20"/>
                <w:szCs w:val="20"/>
              </w:rPr>
              <w:t>.</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vAlign w:val="center"/>
          </w:tcPr>
          <w:p w14:paraId="6A2500DF" w14:textId="003725E7" w:rsidR="00C44A07" w:rsidRPr="00C44A07" w:rsidRDefault="00236FDA" w:rsidP="00E879F0">
            <w:pPr>
              <w:spacing w:before="120" w:after="120" w:line="240" w:lineRule="auto"/>
              <w:rPr>
                <w:rFonts w:ascii="Calibri" w:hAnsi="Calibri" w:cs="Calibri"/>
                <w:b/>
                <w:bCs/>
                <w:color w:val="FFFFFF" w:themeColor="background1"/>
                <w:sz w:val="20"/>
                <w:szCs w:val="20"/>
              </w:rPr>
            </w:pPr>
            <w:r w:rsidRPr="00236FDA">
              <w:rPr>
                <w:rFonts w:ascii="Calibri" w:hAnsi="Calibri" w:cs="Calibri"/>
                <w:b/>
                <w:bCs/>
                <w:color w:val="FFFFFF" w:themeColor="background1"/>
                <w:sz w:val="20"/>
                <w:szCs w:val="20"/>
              </w:rPr>
              <w:t>Granty na rozwój działalności organizacji społecznych i pozarządowych</w:t>
            </w:r>
          </w:p>
        </w:tc>
      </w:tr>
      <w:tr w:rsidR="00C44A07" w:rsidRPr="00C44A07" w14:paraId="52E35F5E" w14:textId="77777777" w:rsidTr="00236FDA">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06BE7035" w14:textId="77777777" w:rsidR="00C44A07" w:rsidRPr="00C44A07" w:rsidRDefault="00C44A07" w:rsidP="00E879F0">
            <w:pPr>
              <w:spacing w:before="120" w:after="120" w:line="240" w:lineRule="auto"/>
              <w:rPr>
                <w:rFonts w:ascii="Calibri" w:hAnsi="Calibri" w:cs="Calibri"/>
                <w:b/>
                <w:bCs/>
                <w:color w:val="000000" w:themeColor="text1"/>
                <w:sz w:val="20"/>
                <w:szCs w:val="20"/>
              </w:rPr>
            </w:pPr>
            <w:r w:rsidRPr="00C44A07">
              <w:rPr>
                <w:rFonts w:ascii="Calibri" w:hAnsi="Calibri" w:cs="Calibri"/>
                <w:b/>
                <w:bCs/>
                <w:color w:val="000000" w:themeColor="text1"/>
                <w:sz w:val="20"/>
                <w:szCs w:val="20"/>
              </w:rPr>
              <w:t>Nazwa przedsięwzięcia</w:t>
            </w:r>
          </w:p>
        </w:tc>
      </w:tr>
      <w:tr w:rsidR="00C44A07" w:rsidRPr="00C44A07" w14:paraId="4973DF2C" w14:textId="77777777" w:rsidTr="00236FDA">
        <w:trPr>
          <w:trHeight w:val="294"/>
          <w:jc w:val="center"/>
        </w:trPr>
        <w:tc>
          <w:tcPr>
            <w:tcW w:w="9072" w:type="dxa"/>
            <w:gridSpan w:val="2"/>
            <w:shd w:val="clear" w:color="auto" w:fill="FFFFFF" w:themeFill="background1"/>
            <w:vAlign w:val="center"/>
          </w:tcPr>
          <w:p w14:paraId="77CE893D" w14:textId="69E44CEF" w:rsidR="00C44A07" w:rsidRPr="00C44A07" w:rsidRDefault="00236FDA" w:rsidP="00E879F0">
            <w:pPr>
              <w:spacing w:before="120" w:after="120" w:line="240" w:lineRule="auto"/>
              <w:rPr>
                <w:rFonts w:ascii="Calibri" w:hAnsi="Calibri" w:cs="Calibri"/>
                <w:color w:val="000000"/>
                <w:sz w:val="20"/>
                <w:szCs w:val="20"/>
              </w:rPr>
            </w:pPr>
            <w:bookmarkStart w:id="109" w:name="_Hlk204779056"/>
            <w:r w:rsidRPr="00236FDA">
              <w:rPr>
                <w:rFonts w:ascii="Calibri" w:hAnsi="Calibri" w:cs="Calibri"/>
                <w:color w:val="000000"/>
                <w:sz w:val="20"/>
                <w:szCs w:val="20"/>
              </w:rPr>
              <w:t>Granty na rozwój działalności organizacji społecznych i pozarządowych</w:t>
            </w:r>
            <w:bookmarkEnd w:id="109"/>
          </w:p>
        </w:tc>
      </w:tr>
      <w:tr w:rsidR="00C44A07" w:rsidRPr="00C44A07" w14:paraId="6D1E0EA2" w14:textId="77777777" w:rsidTr="00236FDA">
        <w:trPr>
          <w:trHeight w:val="340"/>
          <w:jc w:val="center"/>
        </w:trPr>
        <w:tc>
          <w:tcPr>
            <w:tcW w:w="9072" w:type="dxa"/>
            <w:gridSpan w:val="2"/>
            <w:shd w:val="clear" w:color="auto" w:fill="F2F2F2" w:themeFill="background1" w:themeFillShade="F2"/>
            <w:vAlign w:val="center"/>
          </w:tcPr>
          <w:p w14:paraId="7D45781E" w14:textId="77777777" w:rsidR="00C44A07" w:rsidRPr="00C44A07" w:rsidRDefault="00C44A07" w:rsidP="00E879F0">
            <w:pPr>
              <w:spacing w:before="120" w:after="120" w:line="240" w:lineRule="auto"/>
              <w:rPr>
                <w:rFonts w:ascii="Calibri" w:hAnsi="Calibri" w:cs="Calibri"/>
                <w:b/>
                <w:bCs/>
                <w:sz w:val="20"/>
                <w:szCs w:val="20"/>
              </w:rPr>
            </w:pPr>
            <w:r w:rsidRPr="00C44A07">
              <w:rPr>
                <w:rFonts w:ascii="Calibri" w:hAnsi="Calibri" w:cs="Calibri"/>
                <w:b/>
                <w:bCs/>
                <w:sz w:val="20"/>
                <w:szCs w:val="20"/>
              </w:rPr>
              <w:t>Nazwa wnioskodawcy</w:t>
            </w:r>
          </w:p>
        </w:tc>
      </w:tr>
      <w:tr w:rsidR="00C44A07" w:rsidRPr="00C44A07" w14:paraId="4AD9E475" w14:textId="77777777" w:rsidTr="00236FDA">
        <w:trPr>
          <w:trHeight w:val="340"/>
          <w:jc w:val="center"/>
        </w:trPr>
        <w:tc>
          <w:tcPr>
            <w:tcW w:w="9072" w:type="dxa"/>
            <w:gridSpan w:val="2"/>
            <w:vAlign w:val="center"/>
          </w:tcPr>
          <w:p w14:paraId="352440E2" w14:textId="3D421EC8" w:rsidR="00C44A07" w:rsidRPr="00C44A07" w:rsidRDefault="00C44A07" w:rsidP="00E879F0">
            <w:pPr>
              <w:spacing w:before="120" w:after="120" w:line="240" w:lineRule="auto"/>
              <w:rPr>
                <w:rFonts w:ascii="Calibri" w:hAnsi="Calibri" w:cs="Calibri"/>
                <w:sz w:val="20"/>
                <w:szCs w:val="20"/>
              </w:rPr>
            </w:pPr>
            <w:r w:rsidRPr="00C44A07">
              <w:rPr>
                <w:rFonts w:ascii="Calibri" w:hAnsi="Calibri" w:cs="Calibri"/>
                <w:sz w:val="20"/>
                <w:szCs w:val="20"/>
              </w:rPr>
              <w:t xml:space="preserve">Gmina </w:t>
            </w:r>
            <w:r>
              <w:rPr>
                <w:rFonts w:ascii="Calibri" w:hAnsi="Calibri" w:cs="Calibri"/>
                <w:sz w:val="20"/>
                <w:szCs w:val="20"/>
              </w:rPr>
              <w:t>Potworów</w:t>
            </w:r>
          </w:p>
        </w:tc>
      </w:tr>
      <w:tr w:rsidR="00C44A07" w:rsidRPr="00C44A07" w14:paraId="39509A86" w14:textId="77777777" w:rsidTr="00236FDA">
        <w:trPr>
          <w:trHeight w:val="340"/>
          <w:jc w:val="center"/>
        </w:trPr>
        <w:tc>
          <w:tcPr>
            <w:tcW w:w="9072" w:type="dxa"/>
            <w:gridSpan w:val="2"/>
            <w:shd w:val="clear" w:color="auto" w:fill="F2F2F2" w:themeFill="background1" w:themeFillShade="F2"/>
            <w:vAlign w:val="center"/>
          </w:tcPr>
          <w:p w14:paraId="241E4BD9" w14:textId="77777777" w:rsidR="00C44A07" w:rsidRPr="00C44A07" w:rsidRDefault="00C44A07" w:rsidP="00E879F0">
            <w:pPr>
              <w:spacing w:before="120" w:after="120" w:line="240" w:lineRule="auto"/>
              <w:rPr>
                <w:rFonts w:ascii="Calibri" w:hAnsi="Calibri" w:cs="Calibri"/>
                <w:b/>
                <w:bCs/>
                <w:sz w:val="20"/>
                <w:szCs w:val="20"/>
              </w:rPr>
            </w:pPr>
            <w:r w:rsidRPr="00C44A07">
              <w:rPr>
                <w:rFonts w:ascii="Calibri" w:hAnsi="Calibri" w:cs="Calibri"/>
                <w:b/>
                <w:bCs/>
                <w:sz w:val="20"/>
                <w:szCs w:val="20"/>
              </w:rPr>
              <w:t>Krótki opis problemu jaki ma rozwiązać realizacja przedsięwzięcia</w:t>
            </w:r>
          </w:p>
        </w:tc>
      </w:tr>
      <w:tr w:rsidR="00C44A07" w:rsidRPr="00C44A07" w14:paraId="424EF583" w14:textId="77777777" w:rsidTr="00236FDA">
        <w:trPr>
          <w:trHeight w:val="537"/>
          <w:jc w:val="center"/>
        </w:trPr>
        <w:tc>
          <w:tcPr>
            <w:tcW w:w="9072" w:type="dxa"/>
            <w:gridSpan w:val="2"/>
            <w:shd w:val="clear" w:color="auto" w:fill="FFFFFF" w:themeFill="background1"/>
            <w:vAlign w:val="center"/>
          </w:tcPr>
          <w:p w14:paraId="6444E696" w14:textId="514E0781" w:rsidR="00236FDA" w:rsidRPr="00C44A07" w:rsidRDefault="00236FDA" w:rsidP="00E879F0">
            <w:pPr>
              <w:autoSpaceDE w:val="0"/>
              <w:autoSpaceDN w:val="0"/>
              <w:adjustRightInd w:val="0"/>
              <w:spacing w:before="120" w:after="120" w:line="240" w:lineRule="auto"/>
              <w:jc w:val="both"/>
              <w:rPr>
                <w:rFonts w:ascii="Calibri" w:eastAsia="Calibri" w:hAnsi="Calibri" w:cs="Calibri"/>
                <w:sz w:val="20"/>
                <w:szCs w:val="20"/>
              </w:rPr>
            </w:pPr>
            <w:r w:rsidRPr="0080077B">
              <w:rPr>
                <w:rFonts w:ascii="Calibri" w:hAnsi="Calibri" w:cs="Calibri"/>
                <w:sz w:val="20"/>
                <w:szCs w:val="20"/>
              </w:rPr>
              <w:t>Projekt</w:t>
            </w:r>
            <w:r>
              <w:rPr>
                <w:rFonts w:ascii="Calibri" w:hAnsi="Calibri" w:cs="Calibri"/>
                <w:sz w:val="20"/>
                <w:szCs w:val="20"/>
              </w:rPr>
              <w:t xml:space="preserve"> rewitalizacyjny bazuje na potencjale w postaci prężnie działających organizacji społecznych i pozarządowych i jednocześnie przeciwdziała izolacji społecznej i wykluczeniu.</w:t>
            </w:r>
          </w:p>
        </w:tc>
      </w:tr>
      <w:tr w:rsidR="00C44A07" w:rsidRPr="00C44A07" w14:paraId="6FB1E69F" w14:textId="77777777" w:rsidTr="00236FDA">
        <w:trPr>
          <w:trHeight w:val="178"/>
          <w:jc w:val="center"/>
        </w:trPr>
        <w:tc>
          <w:tcPr>
            <w:tcW w:w="9072" w:type="dxa"/>
            <w:gridSpan w:val="2"/>
            <w:shd w:val="clear" w:color="auto" w:fill="F2F2F2" w:themeFill="background1" w:themeFillShade="F2"/>
            <w:vAlign w:val="center"/>
          </w:tcPr>
          <w:p w14:paraId="6A2D8771" w14:textId="77777777" w:rsidR="00C44A07" w:rsidRPr="00C44A07" w:rsidRDefault="00C44A07" w:rsidP="00E879F0">
            <w:pPr>
              <w:spacing w:before="120" w:after="120" w:line="240" w:lineRule="auto"/>
              <w:rPr>
                <w:rFonts w:ascii="Calibri" w:hAnsi="Calibri" w:cs="Calibri"/>
                <w:b/>
                <w:bCs/>
                <w:sz w:val="20"/>
                <w:szCs w:val="20"/>
              </w:rPr>
            </w:pPr>
            <w:r w:rsidRPr="00C44A07">
              <w:rPr>
                <w:rFonts w:ascii="Calibri" w:hAnsi="Calibri" w:cs="Calibri"/>
                <w:b/>
                <w:bCs/>
                <w:sz w:val="20"/>
                <w:szCs w:val="20"/>
              </w:rPr>
              <w:t>Zakres rzeczowy przedsięwzięcia</w:t>
            </w:r>
          </w:p>
        </w:tc>
      </w:tr>
      <w:tr w:rsidR="00C44A07" w:rsidRPr="00C44A07" w14:paraId="0DC2A78F" w14:textId="77777777" w:rsidTr="00236FDA">
        <w:trPr>
          <w:trHeight w:val="537"/>
          <w:jc w:val="center"/>
        </w:trPr>
        <w:tc>
          <w:tcPr>
            <w:tcW w:w="9072" w:type="dxa"/>
            <w:gridSpan w:val="2"/>
            <w:shd w:val="clear" w:color="auto" w:fill="FFFFFF" w:themeFill="background1"/>
            <w:vAlign w:val="center"/>
          </w:tcPr>
          <w:p w14:paraId="0F0CEC8F" w14:textId="77777777" w:rsidR="00236FDA" w:rsidRPr="0080077B" w:rsidRDefault="00236FDA" w:rsidP="00E879F0">
            <w:pPr>
              <w:spacing w:before="120" w:after="120" w:line="240" w:lineRule="auto"/>
              <w:rPr>
                <w:rFonts w:ascii="Calibri" w:hAnsi="Calibri" w:cs="Calibri"/>
                <w:sz w:val="20"/>
                <w:szCs w:val="20"/>
              </w:rPr>
            </w:pPr>
            <w:r w:rsidRPr="0080077B">
              <w:rPr>
                <w:rFonts w:ascii="Calibri" w:hAnsi="Calibri" w:cs="Calibri"/>
                <w:sz w:val="20"/>
                <w:szCs w:val="20"/>
              </w:rPr>
              <w:t xml:space="preserve">Projekt rewitalizacyjny adresowany jest do grupy osób z podobszarów rewitalizacji </w:t>
            </w:r>
            <w:r>
              <w:rPr>
                <w:rFonts w:ascii="Calibri" w:hAnsi="Calibri" w:cs="Calibri"/>
                <w:sz w:val="20"/>
                <w:szCs w:val="20"/>
              </w:rPr>
              <w:t>prowadzących działalność społeczną w postaci organizacji społecznych i pozarządowych</w:t>
            </w:r>
            <w:r w:rsidRPr="0080077B">
              <w:rPr>
                <w:rFonts w:ascii="Calibri" w:hAnsi="Calibri" w:cs="Calibri"/>
                <w:sz w:val="20"/>
                <w:szCs w:val="20"/>
              </w:rPr>
              <w:t xml:space="preserve">. </w:t>
            </w:r>
          </w:p>
          <w:p w14:paraId="7DDBF3C0" w14:textId="77777777" w:rsidR="00236FDA" w:rsidRPr="0080077B" w:rsidRDefault="00236FDA" w:rsidP="00E879F0">
            <w:pPr>
              <w:spacing w:before="120" w:after="120" w:line="240" w:lineRule="auto"/>
              <w:rPr>
                <w:rFonts w:ascii="Calibri" w:hAnsi="Calibri" w:cs="Calibri"/>
                <w:sz w:val="20"/>
                <w:szCs w:val="20"/>
              </w:rPr>
            </w:pPr>
            <w:r w:rsidRPr="0080077B">
              <w:rPr>
                <w:rFonts w:ascii="Calibri" w:hAnsi="Calibri" w:cs="Calibri"/>
                <w:sz w:val="20"/>
                <w:szCs w:val="20"/>
              </w:rPr>
              <w:t>Zakres rzeczowy projektu obejmuje:</w:t>
            </w:r>
          </w:p>
          <w:p w14:paraId="7A2309BA" w14:textId="46389E7C" w:rsidR="00236FDA" w:rsidRPr="0080077B" w:rsidRDefault="00236FDA" w:rsidP="00E879F0">
            <w:pPr>
              <w:pStyle w:val="Akapitzlist"/>
              <w:numPr>
                <w:ilvl w:val="0"/>
                <w:numId w:val="18"/>
              </w:numPr>
              <w:spacing w:before="120" w:after="120" w:line="240" w:lineRule="auto"/>
              <w:contextualSpacing w:val="0"/>
              <w:jc w:val="both"/>
              <w:rPr>
                <w:rFonts w:ascii="Calibri" w:hAnsi="Calibri" w:cs="Calibri"/>
                <w:sz w:val="20"/>
                <w:szCs w:val="20"/>
              </w:rPr>
            </w:pPr>
            <w:r w:rsidRPr="0080077B">
              <w:rPr>
                <w:rFonts w:ascii="Calibri" w:hAnsi="Calibri" w:cs="Calibri"/>
                <w:sz w:val="20"/>
                <w:szCs w:val="20"/>
              </w:rPr>
              <w:t xml:space="preserve">Zakup </w:t>
            </w:r>
            <w:r>
              <w:rPr>
                <w:rFonts w:ascii="Calibri" w:hAnsi="Calibri" w:cs="Calibri"/>
                <w:sz w:val="20"/>
                <w:szCs w:val="20"/>
              </w:rPr>
              <w:t>niezbędnego wyposażenia do realizacji działań społecznych, kulturalnych, sportowych i rekreacyjnych</w:t>
            </w:r>
            <w:r w:rsidRPr="0080077B">
              <w:rPr>
                <w:rFonts w:ascii="Calibri" w:hAnsi="Calibri" w:cs="Calibri"/>
                <w:sz w:val="20"/>
                <w:szCs w:val="20"/>
              </w:rPr>
              <w:t>,</w:t>
            </w:r>
          </w:p>
          <w:p w14:paraId="2D3923E0" w14:textId="77777777" w:rsidR="00236FDA" w:rsidRDefault="00236FDA" w:rsidP="00E879F0">
            <w:pPr>
              <w:pStyle w:val="Akapitzlist"/>
              <w:numPr>
                <w:ilvl w:val="0"/>
                <w:numId w:val="18"/>
              </w:numPr>
              <w:spacing w:before="120" w:after="120" w:line="240" w:lineRule="auto"/>
              <w:contextualSpacing w:val="0"/>
              <w:jc w:val="both"/>
              <w:rPr>
                <w:rFonts w:ascii="Calibri" w:hAnsi="Calibri" w:cs="Calibri"/>
                <w:sz w:val="20"/>
                <w:szCs w:val="20"/>
              </w:rPr>
            </w:pPr>
            <w:r w:rsidRPr="0080077B">
              <w:rPr>
                <w:rFonts w:ascii="Calibri" w:hAnsi="Calibri" w:cs="Calibri"/>
                <w:sz w:val="20"/>
                <w:szCs w:val="20"/>
              </w:rPr>
              <w:t>Pokrycie kosztów zajęć z wybranej dziedzin</w:t>
            </w:r>
            <w:r>
              <w:rPr>
                <w:rFonts w:ascii="Calibri" w:hAnsi="Calibri" w:cs="Calibri"/>
                <w:sz w:val="20"/>
                <w:szCs w:val="20"/>
              </w:rPr>
              <w:t xml:space="preserve">, </w:t>
            </w:r>
          </w:p>
          <w:p w14:paraId="3AEA4AED" w14:textId="77777777" w:rsidR="00C44A07" w:rsidRDefault="00236FDA" w:rsidP="00E879F0">
            <w:pPr>
              <w:autoSpaceDE w:val="0"/>
              <w:autoSpaceDN w:val="0"/>
              <w:adjustRightInd w:val="0"/>
              <w:spacing w:before="120" w:after="120" w:line="240" w:lineRule="auto"/>
              <w:jc w:val="both"/>
              <w:rPr>
                <w:rFonts w:ascii="Calibri" w:hAnsi="Calibri" w:cs="Calibri"/>
                <w:sz w:val="20"/>
                <w:szCs w:val="20"/>
              </w:rPr>
            </w:pPr>
            <w:r w:rsidRPr="008269E3">
              <w:rPr>
                <w:rFonts w:ascii="Calibri" w:hAnsi="Calibri" w:cs="Calibri"/>
                <w:sz w:val="20"/>
                <w:szCs w:val="20"/>
              </w:rPr>
              <w:t>W zamyśle projekt przyczynia się do ograniczenia zjawiska marginalizacji i wykluczenia społecznego na podobszarach rewitalizacji.</w:t>
            </w:r>
          </w:p>
          <w:p w14:paraId="59D3DEFF" w14:textId="1DA4F3F2" w:rsidR="00236FDA" w:rsidRPr="0080077B" w:rsidRDefault="003C5EAC" w:rsidP="00E879F0">
            <w:pPr>
              <w:shd w:val="clear" w:color="auto" w:fill="FFFFFF"/>
              <w:spacing w:before="120" w:after="120" w:line="240" w:lineRule="auto"/>
              <w:rPr>
                <w:rFonts w:ascii="Calibri" w:hAnsi="Calibri" w:cs="Calibri"/>
                <w:sz w:val="20"/>
                <w:szCs w:val="20"/>
              </w:rPr>
            </w:pPr>
            <w:r>
              <w:rPr>
                <w:rFonts w:ascii="Calibri" w:hAnsi="Calibri" w:cs="Calibri"/>
                <w:sz w:val="20"/>
                <w:szCs w:val="20"/>
              </w:rPr>
              <w:t>Cel</w:t>
            </w:r>
            <w:r w:rsidR="00236FDA" w:rsidRPr="0080077B">
              <w:rPr>
                <w:rFonts w:ascii="Calibri" w:hAnsi="Calibri" w:cs="Calibri"/>
                <w:sz w:val="20"/>
                <w:szCs w:val="20"/>
              </w:rPr>
              <w:t>em przedsięwzięcia rewitalizacyjnego jest przeciwdziałani</w:t>
            </w:r>
            <w:r w:rsidR="00236FDA">
              <w:rPr>
                <w:rFonts w:ascii="Calibri" w:hAnsi="Calibri" w:cs="Calibri"/>
                <w:sz w:val="20"/>
                <w:szCs w:val="20"/>
              </w:rPr>
              <w:t>e</w:t>
            </w:r>
            <w:r w:rsidR="00236FDA" w:rsidRPr="0080077B">
              <w:rPr>
                <w:rFonts w:ascii="Calibri" w:hAnsi="Calibri" w:cs="Calibri"/>
                <w:sz w:val="20"/>
                <w:szCs w:val="20"/>
              </w:rPr>
              <w:t xml:space="preserve"> marginalizacji i wykluczeniu społecznemu mieszkańców podobszarów rewitalizacji poprzez pobudzenie ich aktywności, rozbudzaniu aspiracji społecznych i zawodowych.   </w:t>
            </w:r>
          </w:p>
          <w:p w14:paraId="301ED5A6" w14:textId="77777777" w:rsidR="00236FDA" w:rsidRPr="0080077B" w:rsidRDefault="00236FDA" w:rsidP="00E879F0">
            <w:pPr>
              <w:shd w:val="clear" w:color="auto" w:fill="FFFFFF"/>
              <w:spacing w:before="120" w:after="120" w:line="240" w:lineRule="auto"/>
              <w:rPr>
                <w:rFonts w:ascii="Calibri" w:hAnsi="Calibri" w:cs="Calibri"/>
                <w:bCs/>
                <w:sz w:val="20"/>
                <w:szCs w:val="20"/>
              </w:rPr>
            </w:pPr>
            <w:r w:rsidRPr="0080077B">
              <w:rPr>
                <w:rFonts w:ascii="Calibri" w:hAnsi="Calibri" w:cs="Calibri"/>
                <w:bCs/>
                <w:sz w:val="20"/>
                <w:szCs w:val="20"/>
              </w:rPr>
              <w:t xml:space="preserve">Cele szczegółowe: </w:t>
            </w:r>
          </w:p>
          <w:p w14:paraId="29F70DA9" w14:textId="1B5F752B" w:rsidR="00236FDA" w:rsidRPr="0080077B" w:rsidRDefault="003C5EAC" w:rsidP="00E879F0">
            <w:pPr>
              <w:pStyle w:val="Akapitzlist"/>
              <w:numPr>
                <w:ilvl w:val="0"/>
                <w:numId w:val="18"/>
              </w:numPr>
              <w:spacing w:before="120" w:after="120" w:line="240" w:lineRule="auto"/>
              <w:contextualSpacing w:val="0"/>
              <w:jc w:val="both"/>
              <w:rPr>
                <w:rFonts w:ascii="Calibri" w:hAnsi="Calibri" w:cs="Calibri"/>
                <w:sz w:val="20"/>
                <w:szCs w:val="20"/>
              </w:rPr>
            </w:pPr>
            <w:r>
              <w:rPr>
                <w:rFonts w:ascii="Calibri" w:hAnsi="Calibri" w:cs="Calibri"/>
                <w:sz w:val="20"/>
                <w:szCs w:val="20"/>
              </w:rPr>
              <w:t>rozwój kompetencji miękkich,</w:t>
            </w:r>
            <w:r w:rsidR="00236FDA" w:rsidRPr="0080077B">
              <w:rPr>
                <w:rFonts w:ascii="Calibri" w:hAnsi="Calibri" w:cs="Calibri"/>
                <w:sz w:val="20"/>
                <w:szCs w:val="20"/>
              </w:rPr>
              <w:t xml:space="preserve">  </w:t>
            </w:r>
          </w:p>
          <w:p w14:paraId="05D3C365" w14:textId="0A94C1BB" w:rsidR="00236FDA" w:rsidRPr="0080077B" w:rsidRDefault="00236FDA" w:rsidP="00E879F0">
            <w:pPr>
              <w:pStyle w:val="Akapitzlist"/>
              <w:numPr>
                <w:ilvl w:val="0"/>
                <w:numId w:val="18"/>
              </w:numPr>
              <w:spacing w:before="120" w:after="120" w:line="240" w:lineRule="auto"/>
              <w:contextualSpacing w:val="0"/>
              <w:jc w:val="both"/>
              <w:rPr>
                <w:rFonts w:ascii="Calibri" w:hAnsi="Calibri" w:cs="Calibri"/>
                <w:sz w:val="20"/>
                <w:szCs w:val="20"/>
              </w:rPr>
            </w:pPr>
            <w:r w:rsidRPr="0080077B">
              <w:rPr>
                <w:rFonts w:ascii="Calibri" w:hAnsi="Calibri" w:cs="Calibri"/>
                <w:sz w:val="20"/>
                <w:szCs w:val="20"/>
              </w:rPr>
              <w:t>p</w:t>
            </w:r>
            <w:r w:rsidR="003C5EAC">
              <w:rPr>
                <w:rFonts w:ascii="Calibri" w:hAnsi="Calibri" w:cs="Calibri"/>
                <w:sz w:val="20"/>
                <w:szCs w:val="20"/>
              </w:rPr>
              <w:t>oprawa warunków i jakości życia,</w:t>
            </w:r>
          </w:p>
          <w:p w14:paraId="27FBB99B" w14:textId="2749CD6D" w:rsidR="00236FDA" w:rsidRPr="0080077B" w:rsidRDefault="00236FDA" w:rsidP="00E879F0">
            <w:pPr>
              <w:pStyle w:val="Akapitzlist"/>
              <w:numPr>
                <w:ilvl w:val="0"/>
                <w:numId w:val="18"/>
              </w:numPr>
              <w:spacing w:before="120" w:after="120" w:line="240" w:lineRule="auto"/>
              <w:contextualSpacing w:val="0"/>
              <w:jc w:val="both"/>
              <w:rPr>
                <w:rFonts w:ascii="Calibri" w:hAnsi="Calibri" w:cs="Calibri"/>
                <w:sz w:val="20"/>
                <w:szCs w:val="20"/>
              </w:rPr>
            </w:pPr>
            <w:r w:rsidRPr="0080077B">
              <w:rPr>
                <w:rFonts w:ascii="Calibri" w:hAnsi="Calibri" w:cs="Calibri"/>
                <w:sz w:val="20"/>
                <w:szCs w:val="20"/>
              </w:rPr>
              <w:t>wyprowadzenie podobszarów rewitalizacji ze stanu</w:t>
            </w:r>
            <w:r w:rsidR="003C5EAC">
              <w:rPr>
                <w:rFonts w:ascii="Calibri" w:hAnsi="Calibri" w:cs="Calibri"/>
                <w:sz w:val="20"/>
                <w:szCs w:val="20"/>
              </w:rPr>
              <w:t xml:space="preserve"> kryzysowego,</w:t>
            </w:r>
          </w:p>
          <w:p w14:paraId="7F0C46D2" w14:textId="1084134E" w:rsidR="00236FDA" w:rsidRPr="0080077B" w:rsidRDefault="00236FDA" w:rsidP="00E879F0">
            <w:pPr>
              <w:pStyle w:val="Akapitzlist"/>
              <w:numPr>
                <w:ilvl w:val="0"/>
                <w:numId w:val="18"/>
              </w:numPr>
              <w:spacing w:before="120" w:after="120" w:line="240" w:lineRule="auto"/>
              <w:contextualSpacing w:val="0"/>
              <w:jc w:val="both"/>
              <w:rPr>
                <w:rFonts w:ascii="Calibri" w:hAnsi="Calibri" w:cs="Calibri"/>
                <w:sz w:val="20"/>
                <w:szCs w:val="20"/>
              </w:rPr>
            </w:pPr>
            <w:r w:rsidRPr="0080077B">
              <w:rPr>
                <w:rFonts w:ascii="Calibri" w:hAnsi="Calibri" w:cs="Calibri"/>
                <w:sz w:val="20"/>
                <w:szCs w:val="20"/>
              </w:rPr>
              <w:t xml:space="preserve">przeciwdziałanie </w:t>
            </w:r>
            <w:r w:rsidR="003C5EAC">
              <w:rPr>
                <w:rFonts w:ascii="Calibri" w:hAnsi="Calibri" w:cs="Calibri"/>
                <w:sz w:val="20"/>
                <w:szCs w:val="20"/>
              </w:rPr>
              <w:t>negatywnym zjawiskom społecznym,</w:t>
            </w:r>
          </w:p>
          <w:p w14:paraId="1505EC7D" w14:textId="38CCFB3A" w:rsidR="00236FDA" w:rsidRPr="0080077B" w:rsidRDefault="00236FDA" w:rsidP="00E879F0">
            <w:pPr>
              <w:pStyle w:val="Akapitzlist"/>
              <w:numPr>
                <w:ilvl w:val="0"/>
                <w:numId w:val="18"/>
              </w:numPr>
              <w:spacing w:before="120" w:after="120" w:line="240" w:lineRule="auto"/>
              <w:contextualSpacing w:val="0"/>
              <w:jc w:val="both"/>
              <w:rPr>
                <w:rFonts w:ascii="Calibri" w:hAnsi="Calibri" w:cs="Calibri"/>
                <w:sz w:val="20"/>
                <w:szCs w:val="20"/>
              </w:rPr>
            </w:pPr>
            <w:r w:rsidRPr="0080077B">
              <w:rPr>
                <w:rFonts w:ascii="Calibri" w:hAnsi="Calibri" w:cs="Calibri"/>
                <w:sz w:val="20"/>
                <w:szCs w:val="20"/>
              </w:rPr>
              <w:t>przeciwdz</w:t>
            </w:r>
            <w:r w:rsidR="003C5EAC">
              <w:rPr>
                <w:rFonts w:ascii="Calibri" w:hAnsi="Calibri" w:cs="Calibri"/>
                <w:sz w:val="20"/>
                <w:szCs w:val="20"/>
              </w:rPr>
              <w:t>iałanie wykluczeniu społecznemu,</w:t>
            </w:r>
          </w:p>
          <w:p w14:paraId="1F4E372D" w14:textId="55C7E7F3" w:rsidR="00236FDA" w:rsidRPr="0080077B" w:rsidRDefault="00236FDA" w:rsidP="00E879F0">
            <w:pPr>
              <w:pStyle w:val="Akapitzlist"/>
              <w:numPr>
                <w:ilvl w:val="0"/>
                <w:numId w:val="18"/>
              </w:numPr>
              <w:spacing w:before="120" w:after="120" w:line="240" w:lineRule="auto"/>
              <w:contextualSpacing w:val="0"/>
              <w:jc w:val="both"/>
              <w:rPr>
                <w:rFonts w:ascii="Calibri" w:hAnsi="Calibri" w:cs="Calibri"/>
                <w:sz w:val="20"/>
                <w:szCs w:val="20"/>
              </w:rPr>
            </w:pPr>
            <w:r>
              <w:rPr>
                <w:rFonts w:ascii="Calibri" w:hAnsi="Calibri" w:cs="Calibri"/>
                <w:sz w:val="20"/>
                <w:szCs w:val="20"/>
              </w:rPr>
              <w:t>wzmocnienie</w:t>
            </w:r>
            <w:r w:rsidR="003C5EAC">
              <w:rPr>
                <w:rFonts w:ascii="Calibri" w:hAnsi="Calibri" w:cs="Calibri"/>
                <w:sz w:val="20"/>
                <w:szCs w:val="20"/>
              </w:rPr>
              <w:t xml:space="preserve"> więzi międzyludzkich,</w:t>
            </w:r>
          </w:p>
          <w:p w14:paraId="16A782EE" w14:textId="56BE50F4" w:rsidR="00236FDA" w:rsidRPr="0080077B" w:rsidRDefault="00236FDA" w:rsidP="00E879F0">
            <w:pPr>
              <w:pStyle w:val="Akapitzlist"/>
              <w:numPr>
                <w:ilvl w:val="0"/>
                <w:numId w:val="18"/>
              </w:numPr>
              <w:spacing w:before="120" w:after="120" w:line="240" w:lineRule="auto"/>
              <w:contextualSpacing w:val="0"/>
              <w:jc w:val="both"/>
              <w:rPr>
                <w:rFonts w:ascii="Calibri" w:hAnsi="Calibri" w:cs="Calibri"/>
                <w:sz w:val="20"/>
                <w:szCs w:val="20"/>
              </w:rPr>
            </w:pPr>
            <w:r>
              <w:rPr>
                <w:rFonts w:ascii="Calibri" w:hAnsi="Calibri" w:cs="Calibri"/>
                <w:sz w:val="20"/>
                <w:szCs w:val="20"/>
              </w:rPr>
              <w:t>wzmocnienie</w:t>
            </w:r>
            <w:r w:rsidRPr="0080077B">
              <w:rPr>
                <w:rFonts w:ascii="Calibri" w:hAnsi="Calibri" w:cs="Calibri"/>
                <w:sz w:val="20"/>
                <w:szCs w:val="20"/>
              </w:rPr>
              <w:t xml:space="preserve"> relacji w rodzinach</w:t>
            </w:r>
            <w:r w:rsidR="003C5EAC">
              <w:rPr>
                <w:rFonts w:ascii="Calibri" w:hAnsi="Calibri" w:cs="Calibri"/>
                <w:sz w:val="20"/>
                <w:szCs w:val="20"/>
              </w:rPr>
              <w:t>,</w:t>
            </w:r>
          </w:p>
          <w:p w14:paraId="3356A62D" w14:textId="135511AB" w:rsidR="00236FDA" w:rsidRPr="0080077B" w:rsidRDefault="00236FDA" w:rsidP="00E879F0">
            <w:pPr>
              <w:pStyle w:val="Akapitzlist"/>
              <w:numPr>
                <w:ilvl w:val="0"/>
                <w:numId w:val="18"/>
              </w:numPr>
              <w:spacing w:before="120" w:after="120" w:line="240" w:lineRule="auto"/>
              <w:contextualSpacing w:val="0"/>
              <w:jc w:val="both"/>
              <w:rPr>
                <w:rFonts w:ascii="Calibri" w:hAnsi="Calibri" w:cs="Calibri"/>
                <w:sz w:val="20"/>
                <w:szCs w:val="20"/>
              </w:rPr>
            </w:pPr>
            <w:r w:rsidRPr="0080077B">
              <w:rPr>
                <w:rFonts w:ascii="Calibri" w:hAnsi="Calibri" w:cs="Calibri"/>
                <w:sz w:val="20"/>
                <w:szCs w:val="20"/>
              </w:rPr>
              <w:t>zwiększenie roli samorzą</w:t>
            </w:r>
            <w:r w:rsidR="003C5EAC">
              <w:rPr>
                <w:rFonts w:ascii="Calibri" w:hAnsi="Calibri" w:cs="Calibri"/>
                <w:sz w:val="20"/>
                <w:szCs w:val="20"/>
              </w:rPr>
              <w:t>du na rzecz osób potrzebujących,</w:t>
            </w:r>
            <w:r w:rsidRPr="0080077B">
              <w:rPr>
                <w:rFonts w:ascii="Calibri" w:hAnsi="Calibri" w:cs="Calibri"/>
                <w:sz w:val="20"/>
                <w:szCs w:val="20"/>
              </w:rPr>
              <w:t xml:space="preserve"> </w:t>
            </w:r>
          </w:p>
          <w:p w14:paraId="16E9432C" w14:textId="7F0B08B4" w:rsidR="00236FDA" w:rsidRPr="00236FDA" w:rsidRDefault="00236FDA" w:rsidP="003C5EAC">
            <w:pPr>
              <w:pStyle w:val="Akapitzlist"/>
              <w:numPr>
                <w:ilvl w:val="0"/>
                <w:numId w:val="18"/>
              </w:numPr>
              <w:spacing w:before="120" w:after="120" w:line="240" w:lineRule="auto"/>
              <w:contextualSpacing w:val="0"/>
              <w:jc w:val="both"/>
              <w:rPr>
                <w:rFonts w:ascii="Calibri" w:hAnsi="Calibri" w:cs="Calibri"/>
                <w:sz w:val="20"/>
                <w:szCs w:val="20"/>
              </w:rPr>
            </w:pPr>
            <w:r w:rsidRPr="0080077B">
              <w:rPr>
                <w:rFonts w:ascii="Calibri" w:hAnsi="Calibri" w:cs="Calibri"/>
                <w:sz w:val="20"/>
                <w:szCs w:val="20"/>
              </w:rPr>
              <w:t xml:space="preserve">zwiększenie zaangażowania mieszkańców i poczucia ich odpowiedzialności za </w:t>
            </w:r>
            <w:r>
              <w:rPr>
                <w:rFonts w:ascii="Calibri" w:hAnsi="Calibri" w:cs="Calibri"/>
                <w:sz w:val="20"/>
                <w:szCs w:val="20"/>
              </w:rPr>
              <w:t>gminę</w:t>
            </w:r>
            <w:r w:rsidR="003C5EAC">
              <w:rPr>
                <w:rFonts w:ascii="Calibri" w:hAnsi="Calibri" w:cs="Calibri"/>
                <w:sz w:val="20"/>
                <w:szCs w:val="20"/>
              </w:rPr>
              <w:t xml:space="preserve"> </w:t>
            </w:r>
            <w:r w:rsidRPr="0080077B">
              <w:rPr>
                <w:rFonts w:ascii="Calibri" w:hAnsi="Calibri" w:cs="Calibri"/>
                <w:sz w:val="20"/>
                <w:szCs w:val="20"/>
              </w:rPr>
              <w:t>aktywizacja osób w każdej grupie wiekowej.</w:t>
            </w:r>
          </w:p>
        </w:tc>
      </w:tr>
      <w:tr w:rsidR="00C44A07" w:rsidRPr="00C44A07" w14:paraId="24555A17" w14:textId="77777777" w:rsidTr="00236FDA">
        <w:trPr>
          <w:trHeight w:val="163"/>
          <w:jc w:val="center"/>
        </w:trPr>
        <w:tc>
          <w:tcPr>
            <w:tcW w:w="9072" w:type="dxa"/>
            <w:gridSpan w:val="2"/>
            <w:shd w:val="clear" w:color="auto" w:fill="F2F2F2" w:themeFill="background1" w:themeFillShade="F2"/>
            <w:vAlign w:val="center"/>
          </w:tcPr>
          <w:p w14:paraId="7FA2D1BE" w14:textId="77777777" w:rsidR="00C44A07" w:rsidRPr="00C44A07" w:rsidRDefault="00C44A07" w:rsidP="00E879F0">
            <w:pPr>
              <w:pStyle w:val="Standard"/>
              <w:spacing w:before="120" w:after="120"/>
              <w:jc w:val="both"/>
              <w:rPr>
                <w:rFonts w:ascii="Calibri" w:hAnsi="Calibri" w:cs="Calibri"/>
                <w:b/>
                <w:color w:val="000000"/>
                <w:sz w:val="20"/>
                <w:szCs w:val="20"/>
              </w:rPr>
            </w:pPr>
            <w:r w:rsidRPr="00C44A07">
              <w:rPr>
                <w:rFonts w:ascii="Calibri" w:hAnsi="Calibri" w:cs="Calibri"/>
                <w:b/>
                <w:color w:val="000000"/>
                <w:sz w:val="20"/>
                <w:szCs w:val="20"/>
              </w:rPr>
              <w:t>Powiązanie z celami GPR</w:t>
            </w:r>
          </w:p>
        </w:tc>
      </w:tr>
      <w:tr w:rsidR="00C44A07" w:rsidRPr="00C44A07" w14:paraId="08148000" w14:textId="77777777" w:rsidTr="00236FDA">
        <w:trPr>
          <w:trHeight w:val="537"/>
          <w:jc w:val="center"/>
        </w:trPr>
        <w:tc>
          <w:tcPr>
            <w:tcW w:w="9072" w:type="dxa"/>
            <w:gridSpan w:val="2"/>
            <w:shd w:val="clear" w:color="auto" w:fill="FFFFFF" w:themeFill="background1"/>
            <w:vAlign w:val="center"/>
          </w:tcPr>
          <w:p w14:paraId="796DE5C4" w14:textId="6559EF27" w:rsidR="00C44A07" w:rsidRPr="00C44A07" w:rsidRDefault="000F02AC" w:rsidP="00E879F0">
            <w:pPr>
              <w:pStyle w:val="Standard"/>
              <w:spacing w:before="120" w:after="120"/>
              <w:jc w:val="both"/>
              <w:rPr>
                <w:rFonts w:ascii="Calibri" w:hAnsi="Calibri" w:cs="Calibri"/>
                <w:bCs/>
                <w:color w:val="000000"/>
                <w:sz w:val="20"/>
                <w:szCs w:val="20"/>
              </w:rPr>
            </w:pPr>
            <w:r w:rsidRPr="000F02AC">
              <w:rPr>
                <w:rFonts w:ascii="Calibri" w:hAnsi="Calibri" w:cs="Calibri"/>
                <w:bCs/>
                <w:color w:val="000000"/>
                <w:sz w:val="20"/>
                <w:szCs w:val="20"/>
              </w:rPr>
              <w:t>Ograniczenie występowania negatywnych zjawisk społecznych i akty</w:t>
            </w:r>
            <w:r>
              <w:rPr>
                <w:rFonts w:ascii="Calibri" w:hAnsi="Calibri" w:cs="Calibri"/>
                <w:bCs/>
                <w:color w:val="000000"/>
                <w:sz w:val="20"/>
                <w:szCs w:val="20"/>
              </w:rPr>
              <w:t>wne wsparcie wspólnoty lokalnej</w:t>
            </w:r>
            <w:r w:rsidR="003C5EAC">
              <w:rPr>
                <w:rFonts w:ascii="Calibri" w:hAnsi="Calibri" w:cs="Calibri"/>
                <w:bCs/>
                <w:color w:val="000000"/>
                <w:sz w:val="20"/>
                <w:szCs w:val="20"/>
              </w:rPr>
              <w:t>.</w:t>
            </w:r>
          </w:p>
        </w:tc>
      </w:tr>
      <w:tr w:rsidR="00C44A07" w:rsidRPr="00C44A07" w14:paraId="4BF22079" w14:textId="77777777" w:rsidTr="00236FDA">
        <w:trPr>
          <w:trHeight w:val="537"/>
          <w:jc w:val="center"/>
        </w:trPr>
        <w:tc>
          <w:tcPr>
            <w:tcW w:w="9072" w:type="dxa"/>
            <w:gridSpan w:val="2"/>
            <w:shd w:val="clear" w:color="auto" w:fill="F2F2F2" w:themeFill="background1" w:themeFillShade="F2"/>
            <w:vAlign w:val="center"/>
          </w:tcPr>
          <w:p w14:paraId="157F33C7" w14:textId="77777777" w:rsidR="00C44A07" w:rsidRPr="00C44A07" w:rsidRDefault="00C44A07" w:rsidP="00E879F0">
            <w:pPr>
              <w:pStyle w:val="Standard"/>
              <w:spacing w:before="120" w:after="120"/>
              <w:jc w:val="both"/>
              <w:rPr>
                <w:rFonts w:ascii="Calibri" w:hAnsi="Calibri" w:cs="Calibri"/>
                <w:b/>
                <w:bCs/>
                <w:color w:val="000000"/>
                <w:sz w:val="20"/>
                <w:szCs w:val="20"/>
              </w:rPr>
            </w:pPr>
            <w:r w:rsidRPr="00C44A07">
              <w:rPr>
                <w:rFonts w:ascii="Calibri" w:hAnsi="Calibri" w:cs="Calibri"/>
                <w:b/>
                <w:bCs/>
                <w:color w:val="000000"/>
                <w:sz w:val="20"/>
                <w:szCs w:val="20"/>
              </w:rPr>
              <w:t xml:space="preserve">Opis rozwiązań zapewniających dostępność osobom ze szczególnymi potrzebami, o których mowa w ustawie z dnia 19 lipca 2019 r. o zapewnianiu dostępności osobom ze szczególnymi potrzebami, o ile dane te są </w:t>
            </w:r>
            <w:r w:rsidRPr="00C44A07">
              <w:rPr>
                <w:rFonts w:ascii="Calibri" w:hAnsi="Calibri" w:cs="Calibri"/>
                <w:b/>
                <w:bCs/>
                <w:color w:val="000000"/>
                <w:sz w:val="20"/>
                <w:szCs w:val="20"/>
              </w:rPr>
              <w:lastRenderedPageBreak/>
              <w:t>możliwe do wskazania</w:t>
            </w:r>
          </w:p>
        </w:tc>
      </w:tr>
      <w:tr w:rsidR="00C44A07" w:rsidRPr="00C44A07" w14:paraId="549FCDCB" w14:textId="77777777" w:rsidTr="00236FDA">
        <w:trPr>
          <w:trHeight w:val="537"/>
          <w:jc w:val="center"/>
        </w:trPr>
        <w:tc>
          <w:tcPr>
            <w:tcW w:w="9072" w:type="dxa"/>
            <w:gridSpan w:val="2"/>
            <w:shd w:val="clear" w:color="auto" w:fill="FFFFFF" w:themeFill="background1"/>
            <w:vAlign w:val="center"/>
          </w:tcPr>
          <w:p w14:paraId="22D4B13A" w14:textId="77777777" w:rsidR="00C44A07" w:rsidRPr="00C44A07" w:rsidRDefault="00C44A07" w:rsidP="00E879F0">
            <w:pPr>
              <w:pStyle w:val="Standard"/>
              <w:spacing w:before="120" w:after="120"/>
              <w:jc w:val="both"/>
              <w:rPr>
                <w:rFonts w:ascii="Calibri" w:hAnsi="Calibri" w:cs="Calibri"/>
                <w:bCs/>
                <w:color w:val="000000"/>
                <w:sz w:val="20"/>
                <w:szCs w:val="20"/>
              </w:rPr>
            </w:pPr>
            <w:r w:rsidRPr="00C44A07">
              <w:rPr>
                <w:rFonts w:ascii="Calibri" w:hAnsi="Calibri" w:cs="Calibri"/>
                <w:bCs/>
                <w:color w:val="000000"/>
                <w:sz w:val="20"/>
                <w:szCs w:val="20"/>
              </w:rPr>
              <w:lastRenderedPageBreak/>
              <w:t>Udział w przedsięwzięciu zostanie zapewniony osobom ze szczególnymi potrzebami, bez względu na wiek, płeć, rasę, niepełnosprawność, pochodzenie, światopogląd czy orientację seksualną. Osoby ze szczególnymi potrzebami w tym z różnymi niepełnosprawnościami będą miały zagwarantowany swobodny udział w organizowanej ofercie poprzez jej dostosowanie do określonych potrzeb (m.in. zatrudnienie tłumacza języka migowego, organizacja oferty w miejscach dla osób o ograniczonej zdolności ruchowej m.in.)</w:t>
            </w:r>
          </w:p>
        </w:tc>
      </w:tr>
      <w:tr w:rsidR="00C44A07" w:rsidRPr="00C44A07" w14:paraId="46714093" w14:textId="77777777" w:rsidTr="00236FDA">
        <w:trPr>
          <w:trHeight w:val="340"/>
          <w:jc w:val="center"/>
        </w:trPr>
        <w:tc>
          <w:tcPr>
            <w:tcW w:w="9072" w:type="dxa"/>
            <w:gridSpan w:val="2"/>
            <w:shd w:val="clear" w:color="auto" w:fill="F2F2F2" w:themeFill="background1" w:themeFillShade="F2"/>
            <w:vAlign w:val="center"/>
          </w:tcPr>
          <w:p w14:paraId="11A6C8C7" w14:textId="77777777" w:rsidR="00C44A07" w:rsidRPr="00C44A07" w:rsidRDefault="00C44A07" w:rsidP="00E879F0">
            <w:pPr>
              <w:spacing w:before="120" w:after="120" w:line="240" w:lineRule="auto"/>
              <w:rPr>
                <w:rFonts w:ascii="Calibri" w:hAnsi="Calibri" w:cs="Calibri"/>
                <w:b/>
                <w:bCs/>
                <w:sz w:val="20"/>
                <w:szCs w:val="20"/>
              </w:rPr>
            </w:pPr>
            <w:r w:rsidRPr="00C44A07">
              <w:rPr>
                <w:rFonts w:ascii="Calibri" w:hAnsi="Calibri" w:cs="Calibri"/>
                <w:b/>
                <w:bCs/>
                <w:sz w:val="20"/>
                <w:szCs w:val="20"/>
              </w:rPr>
              <w:t>Miejsce realizacji przedsięwzięcia</w:t>
            </w:r>
          </w:p>
        </w:tc>
      </w:tr>
      <w:tr w:rsidR="00C44A07" w:rsidRPr="00C44A07" w14:paraId="5180C01B" w14:textId="77777777" w:rsidTr="00236FDA">
        <w:trPr>
          <w:trHeight w:val="316"/>
          <w:jc w:val="center"/>
        </w:trPr>
        <w:tc>
          <w:tcPr>
            <w:tcW w:w="9072" w:type="dxa"/>
            <w:gridSpan w:val="2"/>
            <w:shd w:val="clear" w:color="auto" w:fill="FFFFFF" w:themeFill="background1"/>
            <w:vAlign w:val="center"/>
          </w:tcPr>
          <w:p w14:paraId="4FA91EB5" w14:textId="77777777" w:rsidR="00236FDA" w:rsidRPr="0080077B" w:rsidRDefault="00236FDA" w:rsidP="00E879F0">
            <w:pPr>
              <w:pStyle w:val="Akapitzlist"/>
              <w:numPr>
                <w:ilvl w:val="0"/>
                <w:numId w:val="18"/>
              </w:numPr>
              <w:spacing w:before="120" w:after="120" w:line="240" w:lineRule="auto"/>
              <w:contextualSpacing w:val="0"/>
              <w:jc w:val="both"/>
              <w:rPr>
                <w:rFonts w:ascii="Calibri" w:hAnsi="Calibri" w:cs="Calibri"/>
                <w:sz w:val="20"/>
                <w:szCs w:val="20"/>
              </w:rPr>
            </w:pPr>
            <w:r w:rsidRPr="0080077B">
              <w:rPr>
                <w:rFonts w:ascii="Calibri" w:hAnsi="Calibri" w:cs="Calibri"/>
                <w:sz w:val="20"/>
                <w:szCs w:val="20"/>
              </w:rPr>
              <w:t xml:space="preserve">Podobszar rewitalizacji </w:t>
            </w:r>
            <w:r>
              <w:rPr>
                <w:rFonts w:ascii="Calibri" w:hAnsi="Calibri" w:cs="Calibri"/>
                <w:sz w:val="20"/>
                <w:szCs w:val="20"/>
              </w:rPr>
              <w:t>Potworów</w:t>
            </w:r>
            <w:r w:rsidRPr="0080077B">
              <w:rPr>
                <w:rFonts w:ascii="Calibri" w:hAnsi="Calibri" w:cs="Calibri"/>
                <w:sz w:val="20"/>
                <w:szCs w:val="20"/>
              </w:rPr>
              <w:t xml:space="preserve">. </w:t>
            </w:r>
          </w:p>
          <w:p w14:paraId="7843B516" w14:textId="77777777" w:rsidR="00236FDA" w:rsidRDefault="00236FDA" w:rsidP="00E879F0">
            <w:pPr>
              <w:pStyle w:val="Akapitzlist"/>
              <w:numPr>
                <w:ilvl w:val="0"/>
                <w:numId w:val="18"/>
              </w:numPr>
              <w:spacing w:before="120" w:after="120" w:line="240" w:lineRule="auto"/>
              <w:contextualSpacing w:val="0"/>
              <w:jc w:val="both"/>
              <w:rPr>
                <w:rFonts w:ascii="Calibri" w:hAnsi="Calibri" w:cs="Calibri"/>
                <w:sz w:val="20"/>
                <w:szCs w:val="20"/>
              </w:rPr>
            </w:pPr>
            <w:r w:rsidRPr="0080077B">
              <w:rPr>
                <w:rFonts w:ascii="Calibri" w:hAnsi="Calibri" w:cs="Calibri"/>
                <w:sz w:val="20"/>
                <w:szCs w:val="20"/>
              </w:rPr>
              <w:t xml:space="preserve">Podobszar rewitalizacji </w:t>
            </w:r>
            <w:r>
              <w:rPr>
                <w:rFonts w:ascii="Calibri" w:hAnsi="Calibri" w:cs="Calibri"/>
                <w:sz w:val="20"/>
                <w:szCs w:val="20"/>
              </w:rPr>
              <w:t>Wir</w:t>
            </w:r>
            <w:r w:rsidRPr="0080077B">
              <w:rPr>
                <w:rFonts w:ascii="Calibri" w:hAnsi="Calibri" w:cs="Calibri"/>
                <w:sz w:val="20"/>
                <w:szCs w:val="20"/>
              </w:rPr>
              <w:t>.</w:t>
            </w:r>
          </w:p>
          <w:p w14:paraId="01C72FC8" w14:textId="58870986" w:rsidR="00C44A07" w:rsidRPr="00C44A07" w:rsidRDefault="00236FDA" w:rsidP="00E879F0">
            <w:pPr>
              <w:pStyle w:val="Akapitzlist"/>
              <w:numPr>
                <w:ilvl w:val="0"/>
                <w:numId w:val="18"/>
              </w:numPr>
              <w:spacing w:before="120" w:after="120" w:line="240" w:lineRule="auto"/>
              <w:contextualSpacing w:val="0"/>
              <w:jc w:val="both"/>
              <w:rPr>
                <w:rFonts w:ascii="Calibri" w:hAnsi="Calibri" w:cs="Calibri"/>
                <w:sz w:val="20"/>
                <w:szCs w:val="20"/>
              </w:rPr>
            </w:pPr>
            <w:r>
              <w:rPr>
                <w:rFonts w:ascii="Calibri" w:hAnsi="Calibri" w:cs="Calibri"/>
                <w:sz w:val="20"/>
                <w:szCs w:val="20"/>
              </w:rPr>
              <w:t>Podobszar Rdzuchów.</w:t>
            </w:r>
          </w:p>
        </w:tc>
      </w:tr>
      <w:tr w:rsidR="00C44A07" w:rsidRPr="00C44A07" w14:paraId="3EF83027" w14:textId="77777777" w:rsidTr="00236FDA">
        <w:trPr>
          <w:trHeight w:val="388"/>
          <w:jc w:val="center"/>
        </w:trPr>
        <w:tc>
          <w:tcPr>
            <w:tcW w:w="9072" w:type="dxa"/>
            <w:gridSpan w:val="2"/>
            <w:shd w:val="clear" w:color="auto" w:fill="F2F2F2" w:themeFill="background1" w:themeFillShade="F2"/>
            <w:vAlign w:val="center"/>
          </w:tcPr>
          <w:p w14:paraId="5356AB58" w14:textId="77777777" w:rsidR="00C44A07" w:rsidRPr="00C44A07" w:rsidRDefault="00C44A07" w:rsidP="00E879F0">
            <w:pPr>
              <w:spacing w:before="120" w:after="120" w:line="240" w:lineRule="auto"/>
              <w:rPr>
                <w:rFonts w:ascii="Calibri" w:hAnsi="Calibri" w:cs="Calibri"/>
                <w:b/>
                <w:bCs/>
                <w:sz w:val="20"/>
                <w:szCs w:val="20"/>
              </w:rPr>
            </w:pPr>
            <w:r w:rsidRPr="00C44A07">
              <w:rPr>
                <w:rFonts w:ascii="Calibri" w:hAnsi="Calibri" w:cs="Calibri"/>
                <w:b/>
                <w:bCs/>
                <w:sz w:val="20"/>
                <w:szCs w:val="20"/>
              </w:rPr>
              <w:t xml:space="preserve">Okres realizacji: </w:t>
            </w:r>
          </w:p>
        </w:tc>
      </w:tr>
      <w:tr w:rsidR="00C44A07" w:rsidRPr="00C44A07" w14:paraId="3132F3B0" w14:textId="77777777" w:rsidTr="00236FDA">
        <w:trPr>
          <w:trHeight w:val="280"/>
          <w:jc w:val="center"/>
        </w:trPr>
        <w:tc>
          <w:tcPr>
            <w:tcW w:w="9072" w:type="dxa"/>
            <w:gridSpan w:val="2"/>
            <w:shd w:val="clear" w:color="auto" w:fill="FFFFFF" w:themeFill="background1"/>
            <w:vAlign w:val="center"/>
          </w:tcPr>
          <w:p w14:paraId="525C1232" w14:textId="77777777" w:rsidR="00C44A07" w:rsidRPr="00C44A07" w:rsidRDefault="00C44A07" w:rsidP="00E879F0">
            <w:pPr>
              <w:spacing w:before="120" w:after="120" w:line="240" w:lineRule="auto"/>
              <w:rPr>
                <w:rFonts w:ascii="Calibri" w:hAnsi="Calibri" w:cs="Calibri"/>
                <w:sz w:val="20"/>
                <w:szCs w:val="20"/>
              </w:rPr>
            </w:pPr>
            <w:r w:rsidRPr="00C44A07">
              <w:rPr>
                <w:rFonts w:ascii="Calibri" w:hAnsi="Calibri" w:cs="Calibri"/>
                <w:bCs/>
                <w:sz w:val="20"/>
                <w:szCs w:val="20"/>
              </w:rPr>
              <w:t>2026 – 2035</w:t>
            </w:r>
          </w:p>
        </w:tc>
      </w:tr>
      <w:tr w:rsidR="00C44A07" w:rsidRPr="00C44A07" w14:paraId="544B5ADB" w14:textId="77777777" w:rsidTr="00236FDA">
        <w:trPr>
          <w:trHeight w:val="132"/>
          <w:jc w:val="center"/>
        </w:trPr>
        <w:tc>
          <w:tcPr>
            <w:tcW w:w="9072" w:type="dxa"/>
            <w:gridSpan w:val="2"/>
            <w:shd w:val="clear" w:color="auto" w:fill="F2F2F2" w:themeFill="background1" w:themeFillShade="F2"/>
            <w:vAlign w:val="center"/>
          </w:tcPr>
          <w:p w14:paraId="0ABB7385" w14:textId="77777777" w:rsidR="00C44A07" w:rsidRPr="00C44A07" w:rsidRDefault="00C44A07" w:rsidP="00E879F0">
            <w:pPr>
              <w:spacing w:before="120" w:after="120" w:line="240" w:lineRule="auto"/>
              <w:rPr>
                <w:rFonts w:ascii="Calibri" w:hAnsi="Calibri" w:cs="Calibri"/>
                <w:b/>
                <w:bCs/>
                <w:color w:val="000000"/>
                <w:sz w:val="20"/>
                <w:szCs w:val="20"/>
              </w:rPr>
            </w:pPr>
            <w:r w:rsidRPr="00C44A07">
              <w:rPr>
                <w:rFonts w:ascii="Calibri" w:hAnsi="Calibri" w:cs="Calibri"/>
                <w:b/>
                <w:bCs/>
                <w:sz w:val="20"/>
                <w:szCs w:val="20"/>
              </w:rPr>
              <w:t>Łączna wartość przedsięwzięcia</w:t>
            </w:r>
          </w:p>
        </w:tc>
      </w:tr>
      <w:tr w:rsidR="00C44A07" w:rsidRPr="00C44A07" w14:paraId="38B3C399" w14:textId="77777777" w:rsidTr="00236FDA">
        <w:trPr>
          <w:trHeight w:val="164"/>
          <w:jc w:val="center"/>
        </w:trPr>
        <w:tc>
          <w:tcPr>
            <w:tcW w:w="9072" w:type="dxa"/>
            <w:gridSpan w:val="2"/>
            <w:shd w:val="clear" w:color="auto" w:fill="FFFFFF" w:themeFill="background1"/>
            <w:vAlign w:val="center"/>
          </w:tcPr>
          <w:p w14:paraId="69E95D78" w14:textId="43754E3B" w:rsidR="00C44A07" w:rsidRPr="00C44A07" w:rsidRDefault="00236FDA" w:rsidP="00E879F0">
            <w:pPr>
              <w:spacing w:before="120" w:after="120" w:line="240" w:lineRule="auto"/>
              <w:rPr>
                <w:rFonts w:ascii="Calibri" w:hAnsi="Calibri" w:cs="Calibri"/>
                <w:sz w:val="20"/>
                <w:szCs w:val="20"/>
              </w:rPr>
            </w:pPr>
            <w:r>
              <w:rPr>
                <w:rFonts w:ascii="Calibri" w:eastAsia="Calibri" w:hAnsi="Calibri" w:cs="Calibri"/>
                <w:sz w:val="20"/>
                <w:szCs w:val="20"/>
              </w:rPr>
              <w:t>3</w:t>
            </w:r>
            <w:r w:rsidR="00C44A07" w:rsidRPr="00C44A07">
              <w:rPr>
                <w:rFonts w:ascii="Calibri" w:eastAsia="Calibri" w:hAnsi="Calibri" w:cs="Calibri"/>
                <w:sz w:val="20"/>
                <w:szCs w:val="20"/>
              </w:rPr>
              <w:t> 000 000,00 zł</w:t>
            </w:r>
          </w:p>
        </w:tc>
      </w:tr>
      <w:tr w:rsidR="00C44A07" w:rsidRPr="00C44A07" w14:paraId="7F120ECB" w14:textId="77777777" w:rsidTr="00236FDA">
        <w:trPr>
          <w:trHeight w:val="309"/>
          <w:jc w:val="center"/>
        </w:trPr>
        <w:tc>
          <w:tcPr>
            <w:tcW w:w="9072" w:type="dxa"/>
            <w:gridSpan w:val="2"/>
            <w:shd w:val="clear" w:color="auto" w:fill="F2F2F2" w:themeFill="background1" w:themeFillShade="F2"/>
            <w:vAlign w:val="center"/>
          </w:tcPr>
          <w:p w14:paraId="636399D9" w14:textId="77777777" w:rsidR="00C44A07" w:rsidRPr="00C44A07" w:rsidRDefault="00C44A07" w:rsidP="00E879F0">
            <w:pPr>
              <w:spacing w:before="120" w:after="120" w:line="240" w:lineRule="auto"/>
              <w:rPr>
                <w:rFonts w:ascii="Calibri" w:hAnsi="Calibri" w:cs="Calibri"/>
                <w:b/>
                <w:bCs/>
                <w:sz w:val="20"/>
                <w:szCs w:val="20"/>
              </w:rPr>
            </w:pPr>
            <w:r w:rsidRPr="00C44A07">
              <w:rPr>
                <w:rFonts w:ascii="Calibri" w:hAnsi="Calibri" w:cs="Calibri"/>
                <w:b/>
                <w:bCs/>
                <w:sz w:val="20"/>
                <w:szCs w:val="20"/>
              </w:rPr>
              <w:t>Prognozowane osiągnięcie wskaźników wraz ze sposobem ich oceny i zmierzenia w odniesieniu do celów rewitalizacji</w:t>
            </w:r>
          </w:p>
        </w:tc>
      </w:tr>
      <w:tr w:rsidR="00C44A07" w:rsidRPr="00C44A07" w14:paraId="6892C76F" w14:textId="77777777" w:rsidTr="00236FDA">
        <w:trPr>
          <w:trHeight w:val="927"/>
          <w:jc w:val="center"/>
        </w:trPr>
        <w:tc>
          <w:tcPr>
            <w:tcW w:w="9072" w:type="dxa"/>
            <w:gridSpan w:val="2"/>
            <w:shd w:val="clear" w:color="auto" w:fill="FFFFFF" w:themeFill="background1"/>
            <w:vAlign w:val="center"/>
          </w:tcPr>
          <w:p w14:paraId="72CE7056" w14:textId="77777777" w:rsidR="00C44A07" w:rsidRPr="00C44A07" w:rsidRDefault="00C44A07" w:rsidP="00E879F0">
            <w:pPr>
              <w:tabs>
                <w:tab w:val="left" w:pos="5010"/>
              </w:tabs>
              <w:spacing w:before="120" w:after="120" w:line="240" w:lineRule="auto"/>
              <w:rPr>
                <w:rFonts w:ascii="Calibri" w:hAnsi="Calibri" w:cs="Calibri"/>
                <w:b/>
                <w:sz w:val="20"/>
                <w:szCs w:val="20"/>
              </w:rPr>
            </w:pPr>
            <w:r w:rsidRPr="00C44A07">
              <w:rPr>
                <w:rFonts w:ascii="Calibri" w:hAnsi="Calibri" w:cs="Calibri"/>
                <w:b/>
                <w:sz w:val="20"/>
                <w:szCs w:val="20"/>
              </w:rPr>
              <w:t>Wskaźniki produktu:</w:t>
            </w:r>
          </w:p>
          <w:p w14:paraId="361D8A29" w14:textId="77777777" w:rsidR="00311357" w:rsidRDefault="00236FDA" w:rsidP="00E879F0">
            <w:pPr>
              <w:suppressAutoHyphens/>
              <w:spacing w:before="120" w:after="120" w:line="240" w:lineRule="auto"/>
              <w:rPr>
                <w:rFonts w:ascii="Calibri" w:hAnsi="Calibri" w:cs="Calibri"/>
                <w:bCs/>
                <w:sz w:val="20"/>
                <w:szCs w:val="20"/>
              </w:rPr>
            </w:pPr>
            <w:r w:rsidRPr="00236FDA">
              <w:rPr>
                <w:rFonts w:ascii="Calibri" w:hAnsi="Calibri" w:cs="Calibri"/>
                <w:bCs/>
                <w:sz w:val="20"/>
                <w:szCs w:val="20"/>
              </w:rPr>
              <w:t>Liczba podjętych inicjatyw z zakresu aktywnej integracji na obszarze rewitalizacji – 1.</w:t>
            </w:r>
          </w:p>
          <w:p w14:paraId="174199E6" w14:textId="617BA5ED" w:rsidR="00236FDA" w:rsidRPr="00236FDA" w:rsidRDefault="00311357" w:rsidP="00E879F0">
            <w:pPr>
              <w:suppressAutoHyphens/>
              <w:spacing w:before="120" w:after="120" w:line="240" w:lineRule="auto"/>
              <w:rPr>
                <w:rFonts w:ascii="Calibri" w:hAnsi="Calibri" w:cs="Calibri"/>
                <w:bCs/>
                <w:sz w:val="20"/>
                <w:szCs w:val="20"/>
              </w:rPr>
            </w:pPr>
            <w:r>
              <w:rPr>
                <w:rFonts w:ascii="Calibri" w:hAnsi="Calibri" w:cs="Calibri"/>
                <w:bCs/>
                <w:sz w:val="20"/>
                <w:szCs w:val="20"/>
              </w:rPr>
              <w:t>Liczba wspartych organizacji: minimum 4</w:t>
            </w:r>
            <w:r w:rsidR="00236FDA" w:rsidRPr="00236FDA">
              <w:rPr>
                <w:rFonts w:ascii="Calibri" w:hAnsi="Calibri" w:cs="Calibri"/>
                <w:bCs/>
                <w:sz w:val="20"/>
                <w:szCs w:val="20"/>
              </w:rPr>
              <w:t xml:space="preserve"> </w:t>
            </w:r>
          </w:p>
          <w:p w14:paraId="3D026E89" w14:textId="77777777" w:rsidR="008E0693" w:rsidRPr="008E0693" w:rsidRDefault="00236FDA" w:rsidP="00E879F0">
            <w:pPr>
              <w:suppressAutoHyphens/>
              <w:spacing w:before="120" w:after="120" w:line="240" w:lineRule="auto"/>
              <w:rPr>
                <w:rFonts w:ascii="Calibri" w:hAnsi="Calibri" w:cs="Calibri"/>
                <w:b/>
                <w:bCs/>
                <w:sz w:val="20"/>
                <w:szCs w:val="20"/>
              </w:rPr>
            </w:pPr>
            <w:r w:rsidRPr="008E0693">
              <w:rPr>
                <w:rFonts w:ascii="Calibri" w:hAnsi="Calibri" w:cs="Calibri"/>
                <w:b/>
                <w:bCs/>
                <w:sz w:val="20"/>
                <w:szCs w:val="20"/>
              </w:rPr>
              <w:t xml:space="preserve">Sposób pomiaru: </w:t>
            </w:r>
          </w:p>
          <w:p w14:paraId="74B89756" w14:textId="3778DF7B" w:rsidR="00C44A07" w:rsidRPr="008E0693" w:rsidRDefault="008E0693" w:rsidP="00E879F0">
            <w:pPr>
              <w:suppressAutoHyphens/>
              <w:spacing w:before="120" w:after="120" w:line="240" w:lineRule="auto"/>
              <w:rPr>
                <w:rFonts w:ascii="Calibri" w:hAnsi="Calibri" w:cs="Calibri"/>
                <w:bCs/>
                <w:sz w:val="20"/>
                <w:szCs w:val="20"/>
              </w:rPr>
            </w:pPr>
            <w:r w:rsidRPr="008E0693">
              <w:rPr>
                <w:rFonts w:ascii="Calibri" w:hAnsi="Calibri" w:cs="Calibri"/>
                <w:bCs/>
                <w:sz w:val="20"/>
                <w:szCs w:val="20"/>
              </w:rPr>
              <w:t>P</w:t>
            </w:r>
            <w:r w:rsidR="00236FDA" w:rsidRPr="008E0693">
              <w:rPr>
                <w:rFonts w:ascii="Calibri" w:hAnsi="Calibri" w:cs="Calibri"/>
                <w:bCs/>
                <w:sz w:val="20"/>
                <w:szCs w:val="20"/>
              </w:rPr>
              <w:t>rotokół odbioru, dokumentacja zdjęciowa.</w:t>
            </w:r>
          </w:p>
        </w:tc>
      </w:tr>
      <w:tr w:rsidR="00C44A07" w:rsidRPr="00C44A07" w14:paraId="4FD6060C" w14:textId="77777777" w:rsidTr="00236FDA">
        <w:trPr>
          <w:trHeight w:val="488"/>
          <w:jc w:val="center"/>
        </w:trPr>
        <w:tc>
          <w:tcPr>
            <w:tcW w:w="9072" w:type="dxa"/>
            <w:gridSpan w:val="2"/>
            <w:shd w:val="clear" w:color="auto" w:fill="FFFFFF" w:themeFill="background1"/>
            <w:vAlign w:val="center"/>
          </w:tcPr>
          <w:p w14:paraId="579A7380" w14:textId="4355329B" w:rsidR="00311357" w:rsidRDefault="00311357" w:rsidP="00E879F0">
            <w:pPr>
              <w:tabs>
                <w:tab w:val="left" w:pos="5010"/>
              </w:tabs>
              <w:spacing w:before="120" w:after="120" w:line="240" w:lineRule="auto"/>
              <w:rPr>
                <w:rFonts w:ascii="Calibri" w:hAnsi="Calibri" w:cs="Calibri"/>
                <w:b/>
                <w:sz w:val="20"/>
                <w:szCs w:val="20"/>
              </w:rPr>
            </w:pPr>
            <w:r>
              <w:rPr>
                <w:rFonts w:ascii="Calibri" w:hAnsi="Calibri" w:cs="Calibri"/>
                <w:b/>
                <w:sz w:val="20"/>
                <w:szCs w:val="20"/>
              </w:rPr>
              <w:t>Prognozowane rezultaty:</w:t>
            </w:r>
          </w:p>
          <w:p w14:paraId="36832DAA" w14:textId="6476C8EF" w:rsidR="00311357" w:rsidRPr="00311357" w:rsidRDefault="00311357" w:rsidP="00E879F0">
            <w:pPr>
              <w:tabs>
                <w:tab w:val="left" w:pos="5010"/>
              </w:tabs>
              <w:spacing w:before="120" w:after="120" w:line="240" w:lineRule="auto"/>
              <w:rPr>
                <w:rFonts w:ascii="Calibri" w:hAnsi="Calibri" w:cs="Calibri"/>
                <w:sz w:val="20"/>
                <w:szCs w:val="20"/>
              </w:rPr>
            </w:pPr>
            <w:r>
              <w:rPr>
                <w:rFonts w:ascii="Calibri" w:hAnsi="Calibri" w:cs="Calibri"/>
                <w:sz w:val="20"/>
                <w:szCs w:val="20"/>
              </w:rPr>
              <w:t>Z</w:t>
            </w:r>
            <w:r w:rsidRPr="00311357">
              <w:rPr>
                <w:rFonts w:ascii="Calibri" w:hAnsi="Calibri" w:cs="Calibri"/>
                <w:sz w:val="20"/>
                <w:szCs w:val="20"/>
              </w:rPr>
              <w:t>większenie aktywności społecznej i liczby inicjatyw lokalnych</w:t>
            </w:r>
          </w:p>
          <w:p w14:paraId="61F9DDA4" w14:textId="77777777" w:rsidR="00C44A07" w:rsidRDefault="00C44A07" w:rsidP="00E879F0">
            <w:pPr>
              <w:tabs>
                <w:tab w:val="left" w:pos="5010"/>
              </w:tabs>
              <w:spacing w:before="120" w:after="120" w:line="240" w:lineRule="auto"/>
              <w:rPr>
                <w:rFonts w:ascii="Calibri" w:hAnsi="Calibri" w:cs="Calibri"/>
                <w:b/>
                <w:sz w:val="20"/>
                <w:szCs w:val="20"/>
              </w:rPr>
            </w:pPr>
            <w:r w:rsidRPr="00C44A07">
              <w:rPr>
                <w:rFonts w:ascii="Calibri" w:hAnsi="Calibri" w:cs="Calibri"/>
                <w:b/>
                <w:sz w:val="20"/>
                <w:szCs w:val="20"/>
              </w:rPr>
              <w:t>Wskaźniki rezultatu:</w:t>
            </w:r>
          </w:p>
          <w:p w14:paraId="0623928E" w14:textId="0493D34B" w:rsidR="00236FDA" w:rsidRPr="00236FDA" w:rsidRDefault="00236FDA" w:rsidP="00E879F0">
            <w:pPr>
              <w:tabs>
                <w:tab w:val="left" w:pos="5010"/>
              </w:tabs>
              <w:spacing w:before="120" w:after="120" w:line="240" w:lineRule="auto"/>
              <w:rPr>
                <w:rFonts w:ascii="Calibri" w:hAnsi="Calibri" w:cs="Calibri"/>
                <w:sz w:val="20"/>
                <w:szCs w:val="20"/>
              </w:rPr>
            </w:pPr>
            <w:r w:rsidRPr="00236FDA">
              <w:rPr>
                <w:rFonts w:ascii="Calibri" w:hAnsi="Calibri" w:cs="Calibri"/>
                <w:sz w:val="20"/>
                <w:szCs w:val="20"/>
              </w:rPr>
              <w:t>Liczba osób zagrożonych wykluczeniem społecznym objętych wsparciem w postaci grantu: 130 osób.</w:t>
            </w:r>
          </w:p>
          <w:p w14:paraId="5789B9C4" w14:textId="77777777" w:rsidR="008E0693" w:rsidRPr="008E0693" w:rsidRDefault="00236FDA" w:rsidP="00E879F0">
            <w:pPr>
              <w:tabs>
                <w:tab w:val="left" w:pos="5010"/>
              </w:tabs>
              <w:spacing w:before="120" w:after="120" w:line="240" w:lineRule="auto"/>
              <w:rPr>
                <w:rFonts w:ascii="Calibri" w:hAnsi="Calibri" w:cs="Calibri"/>
                <w:b/>
                <w:sz w:val="20"/>
                <w:szCs w:val="20"/>
              </w:rPr>
            </w:pPr>
            <w:r w:rsidRPr="008E0693">
              <w:rPr>
                <w:rFonts w:ascii="Calibri" w:hAnsi="Calibri" w:cs="Calibri"/>
                <w:b/>
                <w:sz w:val="20"/>
                <w:szCs w:val="20"/>
              </w:rPr>
              <w:t xml:space="preserve">Sposób oceny i pomiaru </w:t>
            </w:r>
          </w:p>
          <w:p w14:paraId="49B8C122" w14:textId="65099E15" w:rsidR="00C44A07" w:rsidRPr="00C44A07" w:rsidRDefault="008E0693" w:rsidP="00E879F0">
            <w:pPr>
              <w:tabs>
                <w:tab w:val="left" w:pos="5010"/>
              </w:tabs>
              <w:spacing w:before="120" w:after="120" w:line="240" w:lineRule="auto"/>
              <w:rPr>
                <w:rFonts w:ascii="Calibri" w:hAnsi="Calibri" w:cs="Calibri"/>
                <w:bCs/>
                <w:sz w:val="20"/>
                <w:szCs w:val="20"/>
              </w:rPr>
            </w:pPr>
            <w:r>
              <w:rPr>
                <w:rFonts w:ascii="Calibri" w:hAnsi="Calibri" w:cs="Calibri"/>
                <w:sz w:val="20"/>
                <w:szCs w:val="20"/>
              </w:rPr>
              <w:t>W</w:t>
            </w:r>
            <w:r w:rsidR="00236FDA" w:rsidRPr="00236FDA">
              <w:rPr>
                <w:rFonts w:ascii="Calibri" w:hAnsi="Calibri" w:cs="Calibri"/>
                <w:sz w:val="20"/>
                <w:szCs w:val="20"/>
              </w:rPr>
              <w:t>edług formularza raportu z realizacji przedsięwzięcia rewitalizacyjnego.</w:t>
            </w:r>
          </w:p>
        </w:tc>
      </w:tr>
    </w:tbl>
    <w:p w14:paraId="71055AA6" w14:textId="128D6B60" w:rsidR="00236FDA" w:rsidRDefault="00236FDA" w:rsidP="0080077B">
      <w:pPr>
        <w:spacing w:line="360" w:lineRule="auto"/>
        <w:jc w:val="both"/>
        <w:rPr>
          <w:rFonts w:ascii="Calibri" w:hAnsi="Calibri" w:cs="Calibri"/>
          <w:sz w:val="22"/>
          <w:szCs w:val="22"/>
        </w:rPr>
      </w:pPr>
    </w:p>
    <w:p w14:paraId="565D01DD" w14:textId="77777777" w:rsidR="00236FDA" w:rsidRDefault="00236FDA">
      <w:pPr>
        <w:rPr>
          <w:rFonts w:ascii="Calibri" w:hAnsi="Calibri" w:cs="Calibri"/>
          <w:sz w:val="22"/>
          <w:szCs w:val="22"/>
        </w:rPr>
      </w:pPr>
      <w:r>
        <w:rPr>
          <w:rFonts w:ascii="Calibri" w:hAnsi="Calibri" w:cs="Calibri"/>
          <w:sz w:val="22"/>
          <w:szCs w:val="22"/>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8510"/>
      </w:tblGrid>
      <w:tr w:rsidR="00236FDA" w:rsidRPr="00C44A07" w14:paraId="3DA2A838" w14:textId="77777777" w:rsidTr="00236FDA">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vAlign w:val="center"/>
          </w:tcPr>
          <w:p w14:paraId="491D59C5" w14:textId="093CA74E" w:rsidR="00236FDA" w:rsidRPr="00C44A07" w:rsidRDefault="00236FDA" w:rsidP="00E879F0">
            <w:pPr>
              <w:spacing w:before="120" w:after="120" w:line="240" w:lineRule="auto"/>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lastRenderedPageBreak/>
              <w:t>6</w:t>
            </w:r>
            <w:r w:rsidRPr="00C44A07">
              <w:rPr>
                <w:rFonts w:ascii="Calibri" w:hAnsi="Calibri" w:cs="Calibri"/>
                <w:b/>
                <w:bCs/>
                <w:color w:val="FFFFFF" w:themeColor="background1"/>
                <w:sz w:val="20"/>
                <w:szCs w:val="20"/>
              </w:rPr>
              <w:t>.</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vAlign w:val="center"/>
          </w:tcPr>
          <w:p w14:paraId="0609B648" w14:textId="77777777" w:rsidR="00236FDA" w:rsidRPr="00C44A07" w:rsidRDefault="00236FDA" w:rsidP="00E879F0">
            <w:pPr>
              <w:spacing w:before="120" w:after="120" w:line="240" w:lineRule="auto"/>
              <w:rPr>
                <w:rFonts w:ascii="Calibri" w:hAnsi="Calibri" w:cs="Calibri"/>
                <w:b/>
                <w:bCs/>
                <w:color w:val="FFFFFF" w:themeColor="background1"/>
                <w:sz w:val="20"/>
                <w:szCs w:val="20"/>
              </w:rPr>
            </w:pPr>
            <w:r w:rsidRPr="00C44A07">
              <w:rPr>
                <w:rFonts w:ascii="Calibri" w:hAnsi="Calibri" w:cs="Calibri"/>
                <w:b/>
                <w:bCs/>
                <w:color w:val="FFFFFF" w:themeColor="background1"/>
                <w:sz w:val="20"/>
                <w:szCs w:val="20"/>
              </w:rPr>
              <w:t>Wymiana źródeł ciepła i termomodernizacja w indywidualnych budynkach na terenie objętym rewitalizacją.</w:t>
            </w:r>
          </w:p>
        </w:tc>
      </w:tr>
      <w:tr w:rsidR="00236FDA" w:rsidRPr="00C44A07" w14:paraId="6D7AD6B3" w14:textId="77777777" w:rsidTr="00236FDA">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241C51CC" w14:textId="77777777" w:rsidR="00236FDA" w:rsidRPr="00C44A07" w:rsidRDefault="00236FDA" w:rsidP="00E879F0">
            <w:pPr>
              <w:spacing w:before="120" w:after="120" w:line="240" w:lineRule="auto"/>
              <w:rPr>
                <w:rFonts w:ascii="Calibri" w:hAnsi="Calibri" w:cs="Calibri"/>
                <w:b/>
                <w:bCs/>
                <w:color w:val="000000" w:themeColor="text1"/>
                <w:sz w:val="20"/>
                <w:szCs w:val="20"/>
              </w:rPr>
            </w:pPr>
            <w:r w:rsidRPr="00C44A07">
              <w:rPr>
                <w:rFonts w:ascii="Calibri" w:hAnsi="Calibri" w:cs="Calibri"/>
                <w:b/>
                <w:bCs/>
                <w:color w:val="000000" w:themeColor="text1"/>
                <w:sz w:val="20"/>
                <w:szCs w:val="20"/>
              </w:rPr>
              <w:t>Nazwa przedsięwzięcia</w:t>
            </w:r>
          </w:p>
        </w:tc>
      </w:tr>
      <w:tr w:rsidR="00236FDA" w:rsidRPr="00C44A07" w14:paraId="2D80E1F3" w14:textId="77777777" w:rsidTr="00236FDA">
        <w:trPr>
          <w:trHeight w:val="294"/>
          <w:jc w:val="center"/>
        </w:trPr>
        <w:tc>
          <w:tcPr>
            <w:tcW w:w="9072" w:type="dxa"/>
            <w:gridSpan w:val="2"/>
            <w:shd w:val="clear" w:color="auto" w:fill="FFFFFF" w:themeFill="background1"/>
            <w:vAlign w:val="center"/>
          </w:tcPr>
          <w:p w14:paraId="1C8B77D5" w14:textId="77777777" w:rsidR="00236FDA" w:rsidRPr="00C44A07" w:rsidRDefault="00236FDA" w:rsidP="00E879F0">
            <w:pPr>
              <w:spacing w:before="120" w:after="120" w:line="240" w:lineRule="auto"/>
              <w:rPr>
                <w:rFonts w:ascii="Calibri" w:hAnsi="Calibri" w:cs="Calibri"/>
                <w:color w:val="000000"/>
                <w:sz w:val="20"/>
                <w:szCs w:val="20"/>
              </w:rPr>
            </w:pPr>
            <w:bookmarkStart w:id="110" w:name="_Hlk204779080"/>
            <w:r w:rsidRPr="00C44A07">
              <w:rPr>
                <w:rFonts w:ascii="Calibri" w:hAnsi="Calibri" w:cs="Calibri"/>
                <w:color w:val="000000"/>
                <w:sz w:val="20"/>
                <w:szCs w:val="20"/>
              </w:rPr>
              <w:t>Wymiana źródeł ciepła i termomodernizacja w indywidualnych budynkach na terenie objętym rewitalizacją</w:t>
            </w:r>
            <w:bookmarkEnd w:id="110"/>
          </w:p>
        </w:tc>
      </w:tr>
      <w:tr w:rsidR="00236FDA" w:rsidRPr="00C44A07" w14:paraId="07EFF505" w14:textId="77777777" w:rsidTr="00236FDA">
        <w:trPr>
          <w:trHeight w:val="340"/>
          <w:jc w:val="center"/>
        </w:trPr>
        <w:tc>
          <w:tcPr>
            <w:tcW w:w="9072" w:type="dxa"/>
            <w:gridSpan w:val="2"/>
            <w:shd w:val="clear" w:color="auto" w:fill="F2F2F2" w:themeFill="background1" w:themeFillShade="F2"/>
            <w:vAlign w:val="center"/>
          </w:tcPr>
          <w:p w14:paraId="4468EA43" w14:textId="77777777" w:rsidR="00236FDA" w:rsidRPr="00C44A07" w:rsidRDefault="00236FDA" w:rsidP="00E879F0">
            <w:pPr>
              <w:spacing w:before="120" w:after="120" w:line="240" w:lineRule="auto"/>
              <w:rPr>
                <w:rFonts w:ascii="Calibri" w:hAnsi="Calibri" w:cs="Calibri"/>
                <w:b/>
                <w:bCs/>
                <w:sz w:val="20"/>
                <w:szCs w:val="20"/>
              </w:rPr>
            </w:pPr>
            <w:r w:rsidRPr="00C44A07">
              <w:rPr>
                <w:rFonts w:ascii="Calibri" w:hAnsi="Calibri" w:cs="Calibri"/>
                <w:b/>
                <w:bCs/>
                <w:sz w:val="20"/>
                <w:szCs w:val="20"/>
              </w:rPr>
              <w:t>Nazwa wnioskodawcy</w:t>
            </w:r>
          </w:p>
        </w:tc>
      </w:tr>
      <w:tr w:rsidR="00236FDA" w:rsidRPr="00C44A07" w14:paraId="1AE82358" w14:textId="77777777" w:rsidTr="00236FDA">
        <w:trPr>
          <w:trHeight w:val="340"/>
          <w:jc w:val="center"/>
        </w:trPr>
        <w:tc>
          <w:tcPr>
            <w:tcW w:w="9072" w:type="dxa"/>
            <w:gridSpan w:val="2"/>
            <w:vAlign w:val="center"/>
          </w:tcPr>
          <w:p w14:paraId="1B976AC7" w14:textId="77777777" w:rsidR="00236FDA" w:rsidRPr="00C44A07" w:rsidRDefault="00236FDA" w:rsidP="00E879F0">
            <w:pPr>
              <w:spacing w:before="120" w:after="120" w:line="240" w:lineRule="auto"/>
              <w:rPr>
                <w:rFonts w:ascii="Calibri" w:hAnsi="Calibri" w:cs="Calibri"/>
                <w:sz w:val="20"/>
                <w:szCs w:val="20"/>
              </w:rPr>
            </w:pPr>
            <w:r w:rsidRPr="00C44A07">
              <w:rPr>
                <w:rFonts w:ascii="Calibri" w:hAnsi="Calibri" w:cs="Calibri"/>
                <w:sz w:val="20"/>
                <w:szCs w:val="20"/>
              </w:rPr>
              <w:t xml:space="preserve">Gmina </w:t>
            </w:r>
            <w:r>
              <w:rPr>
                <w:rFonts w:ascii="Calibri" w:hAnsi="Calibri" w:cs="Calibri"/>
                <w:sz w:val="20"/>
                <w:szCs w:val="20"/>
              </w:rPr>
              <w:t>Potworów</w:t>
            </w:r>
          </w:p>
        </w:tc>
      </w:tr>
      <w:tr w:rsidR="00236FDA" w:rsidRPr="00C44A07" w14:paraId="6DF24F50" w14:textId="77777777" w:rsidTr="00236FDA">
        <w:trPr>
          <w:trHeight w:val="340"/>
          <w:jc w:val="center"/>
        </w:trPr>
        <w:tc>
          <w:tcPr>
            <w:tcW w:w="9072" w:type="dxa"/>
            <w:gridSpan w:val="2"/>
            <w:shd w:val="clear" w:color="auto" w:fill="F2F2F2" w:themeFill="background1" w:themeFillShade="F2"/>
            <w:vAlign w:val="center"/>
          </w:tcPr>
          <w:p w14:paraId="56A0B2A5" w14:textId="77777777" w:rsidR="00236FDA" w:rsidRPr="00C44A07" w:rsidRDefault="00236FDA" w:rsidP="00E879F0">
            <w:pPr>
              <w:spacing w:before="120" w:after="120" w:line="240" w:lineRule="auto"/>
              <w:rPr>
                <w:rFonts w:ascii="Calibri" w:hAnsi="Calibri" w:cs="Calibri"/>
                <w:b/>
                <w:bCs/>
                <w:sz w:val="20"/>
                <w:szCs w:val="20"/>
              </w:rPr>
            </w:pPr>
            <w:r w:rsidRPr="00C44A07">
              <w:rPr>
                <w:rFonts w:ascii="Calibri" w:hAnsi="Calibri" w:cs="Calibri"/>
                <w:b/>
                <w:bCs/>
                <w:sz w:val="20"/>
                <w:szCs w:val="20"/>
              </w:rPr>
              <w:t>Krótki opis problemu jaki ma rozwiązać realizacja przedsięwzięcia</w:t>
            </w:r>
          </w:p>
        </w:tc>
      </w:tr>
      <w:tr w:rsidR="00236FDA" w:rsidRPr="00C44A07" w14:paraId="4D388152" w14:textId="77777777" w:rsidTr="00236FDA">
        <w:trPr>
          <w:trHeight w:val="537"/>
          <w:jc w:val="center"/>
        </w:trPr>
        <w:tc>
          <w:tcPr>
            <w:tcW w:w="9072" w:type="dxa"/>
            <w:gridSpan w:val="2"/>
            <w:shd w:val="clear" w:color="auto" w:fill="FFFFFF" w:themeFill="background1"/>
            <w:vAlign w:val="center"/>
          </w:tcPr>
          <w:p w14:paraId="03D99512" w14:textId="77777777" w:rsidR="00236FDA" w:rsidRPr="00C44A07" w:rsidRDefault="00236FDA" w:rsidP="00E879F0">
            <w:pPr>
              <w:autoSpaceDE w:val="0"/>
              <w:autoSpaceDN w:val="0"/>
              <w:adjustRightInd w:val="0"/>
              <w:spacing w:before="120" w:after="120" w:line="240" w:lineRule="auto"/>
              <w:jc w:val="both"/>
              <w:rPr>
                <w:rFonts w:ascii="Calibri" w:eastAsia="Calibri" w:hAnsi="Calibri" w:cs="Calibri"/>
                <w:sz w:val="20"/>
                <w:szCs w:val="20"/>
              </w:rPr>
            </w:pPr>
            <w:r w:rsidRPr="00C44A07">
              <w:rPr>
                <w:rFonts w:ascii="Calibri" w:eastAsia="Calibri" w:hAnsi="Calibri" w:cs="Calibri"/>
                <w:sz w:val="20"/>
                <w:szCs w:val="20"/>
              </w:rPr>
              <w:t>Ze względu na przekroczenia norm jakości powietrza – w szczególności pyłu zawieszonego PM2</w:t>
            </w:r>
            <w:r>
              <w:rPr>
                <w:rFonts w:ascii="Calibri" w:eastAsia="Calibri" w:hAnsi="Calibri" w:cs="Calibri"/>
                <w:sz w:val="20"/>
                <w:szCs w:val="20"/>
              </w:rPr>
              <w:t xml:space="preserve">.5 oraz wyposażenia dużej liczby gospodarstw domowych w przestarzałe źródła ciepła planuje się program dotacyjny, który poprawi parametry środowiskowe obszaru rewitalizacji. </w:t>
            </w:r>
          </w:p>
        </w:tc>
      </w:tr>
      <w:tr w:rsidR="00236FDA" w:rsidRPr="00C44A07" w14:paraId="45F91353" w14:textId="77777777" w:rsidTr="00236FDA">
        <w:trPr>
          <w:trHeight w:val="178"/>
          <w:jc w:val="center"/>
        </w:trPr>
        <w:tc>
          <w:tcPr>
            <w:tcW w:w="9072" w:type="dxa"/>
            <w:gridSpan w:val="2"/>
            <w:shd w:val="clear" w:color="auto" w:fill="F2F2F2" w:themeFill="background1" w:themeFillShade="F2"/>
            <w:vAlign w:val="center"/>
          </w:tcPr>
          <w:p w14:paraId="0BC5FFF5" w14:textId="77777777" w:rsidR="00236FDA" w:rsidRPr="00C44A07" w:rsidRDefault="00236FDA" w:rsidP="00E879F0">
            <w:pPr>
              <w:spacing w:before="120" w:after="120" w:line="240" w:lineRule="auto"/>
              <w:rPr>
                <w:rFonts w:ascii="Calibri" w:hAnsi="Calibri" w:cs="Calibri"/>
                <w:b/>
                <w:bCs/>
                <w:sz w:val="20"/>
                <w:szCs w:val="20"/>
              </w:rPr>
            </w:pPr>
            <w:r w:rsidRPr="00C44A07">
              <w:rPr>
                <w:rFonts w:ascii="Calibri" w:hAnsi="Calibri" w:cs="Calibri"/>
                <w:b/>
                <w:bCs/>
                <w:sz w:val="20"/>
                <w:szCs w:val="20"/>
              </w:rPr>
              <w:t>Zakres rzeczowy przedsięwzięcia</w:t>
            </w:r>
          </w:p>
        </w:tc>
      </w:tr>
      <w:tr w:rsidR="00236FDA" w:rsidRPr="00C44A07" w14:paraId="348D34EC" w14:textId="77777777" w:rsidTr="00236FDA">
        <w:trPr>
          <w:trHeight w:val="537"/>
          <w:jc w:val="center"/>
        </w:trPr>
        <w:tc>
          <w:tcPr>
            <w:tcW w:w="9072" w:type="dxa"/>
            <w:gridSpan w:val="2"/>
            <w:shd w:val="clear" w:color="auto" w:fill="FFFFFF" w:themeFill="background1"/>
            <w:vAlign w:val="center"/>
          </w:tcPr>
          <w:p w14:paraId="7F672F44" w14:textId="0524C36E" w:rsidR="00236FDA" w:rsidRPr="00C44A07" w:rsidRDefault="00236FDA" w:rsidP="00E879F0">
            <w:pPr>
              <w:pStyle w:val="Standard"/>
              <w:spacing w:before="120" w:after="120"/>
              <w:jc w:val="both"/>
              <w:rPr>
                <w:rFonts w:ascii="Calibri" w:hAnsi="Calibri" w:cs="Calibri"/>
                <w:bCs/>
                <w:color w:val="000000"/>
                <w:sz w:val="20"/>
                <w:szCs w:val="20"/>
              </w:rPr>
            </w:pPr>
            <w:r w:rsidRPr="00C44A07">
              <w:rPr>
                <w:rFonts w:ascii="Calibri" w:hAnsi="Calibri" w:cs="Calibri"/>
                <w:bCs/>
                <w:color w:val="000000"/>
                <w:sz w:val="20"/>
                <w:szCs w:val="20"/>
              </w:rPr>
              <w:t>Wymiana źródeł ciepła na ekologiczne wraz z montażem instalacji c.o. i c.w.u. wraz z termomodernizacją</w:t>
            </w:r>
            <w:r w:rsidR="003C5EAC">
              <w:rPr>
                <w:rFonts w:ascii="Calibri" w:hAnsi="Calibri" w:cs="Calibri"/>
                <w:bCs/>
                <w:color w:val="000000"/>
                <w:sz w:val="20"/>
                <w:szCs w:val="20"/>
              </w:rPr>
              <w:t>.</w:t>
            </w:r>
          </w:p>
        </w:tc>
      </w:tr>
      <w:tr w:rsidR="00236FDA" w:rsidRPr="00C44A07" w14:paraId="6EF94BC4" w14:textId="77777777" w:rsidTr="00236FDA">
        <w:trPr>
          <w:trHeight w:val="163"/>
          <w:jc w:val="center"/>
        </w:trPr>
        <w:tc>
          <w:tcPr>
            <w:tcW w:w="9072" w:type="dxa"/>
            <w:gridSpan w:val="2"/>
            <w:shd w:val="clear" w:color="auto" w:fill="F2F2F2" w:themeFill="background1" w:themeFillShade="F2"/>
            <w:vAlign w:val="center"/>
          </w:tcPr>
          <w:p w14:paraId="283406E5" w14:textId="77777777" w:rsidR="00236FDA" w:rsidRPr="00C44A07" w:rsidRDefault="00236FDA" w:rsidP="00E879F0">
            <w:pPr>
              <w:pStyle w:val="Standard"/>
              <w:spacing w:before="120" w:after="120"/>
              <w:jc w:val="both"/>
              <w:rPr>
                <w:rFonts w:ascii="Calibri" w:hAnsi="Calibri" w:cs="Calibri"/>
                <w:b/>
                <w:color w:val="000000"/>
                <w:sz w:val="20"/>
                <w:szCs w:val="20"/>
              </w:rPr>
            </w:pPr>
            <w:r w:rsidRPr="00C44A07">
              <w:rPr>
                <w:rFonts w:ascii="Calibri" w:hAnsi="Calibri" w:cs="Calibri"/>
                <w:b/>
                <w:color w:val="000000"/>
                <w:sz w:val="20"/>
                <w:szCs w:val="20"/>
              </w:rPr>
              <w:t>Powiązanie z celami GPR</w:t>
            </w:r>
          </w:p>
        </w:tc>
      </w:tr>
      <w:tr w:rsidR="00236FDA" w:rsidRPr="00C44A07" w14:paraId="649F2595" w14:textId="77777777" w:rsidTr="00236FDA">
        <w:trPr>
          <w:trHeight w:val="537"/>
          <w:jc w:val="center"/>
        </w:trPr>
        <w:tc>
          <w:tcPr>
            <w:tcW w:w="9072" w:type="dxa"/>
            <w:gridSpan w:val="2"/>
            <w:shd w:val="clear" w:color="auto" w:fill="FFFFFF" w:themeFill="background1"/>
            <w:vAlign w:val="center"/>
          </w:tcPr>
          <w:p w14:paraId="6CDC9077" w14:textId="6E6A1844" w:rsidR="00236FDA" w:rsidRPr="00C44A07" w:rsidRDefault="000F02AC" w:rsidP="00E879F0">
            <w:pPr>
              <w:pStyle w:val="Standard"/>
              <w:spacing w:before="120" w:after="120"/>
              <w:jc w:val="both"/>
              <w:rPr>
                <w:rFonts w:ascii="Calibri" w:hAnsi="Calibri" w:cs="Calibri"/>
                <w:bCs/>
                <w:color w:val="000000"/>
                <w:sz w:val="20"/>
                <w:szCs w:val="20"/>
              </w:rPr>
            </w:pPr>
            <w:r w:rsidRPr="000F02AC">
              <w:rPr>
                <w:rFonts w:ascii="Calibri" w:hAnsi="Calibri" w:cs="Calibri"/>
                <w:bCs/>
                <w:color w:val="000000"/>
                <w:sz w:val="20"/>
                <w:szCs w:val="20"/>
              </w:rPr>
              <w:t>Rozwijanie funkcji społecznych w istniejących obiektach użyteczności publicznej, ich rewaloryzacja, tworzenie rekreacyjnych przestrzeni publicznych i dbałość o środowisko naturalne</w:t>
            </w:r>
            <w:r w:rsidR="003C5EAC">
              <w:rPr>
                <w:rFonts w:ascii="Calibri" w:hAnsi="Calibri" w:cs="Calibri"/>
                <w:bCs/>
                <w:color w:val="000000"/>
                <w:sz w:val="20"/>
                <w:szCs w:val="20"/>
              </w:rPr>
              <w:t>.</w:t>
            </w:r>
          </w:p>
        </w:tc>
      </w:tr>
      <w:tr w:rsidR="00236FDA" w:rsidRPr="00C44A07" w14:paraId="4ACC97AE" w14:textId="77777777" w:rsidTr="00236FDA">
        <w:trPr>
          <w:trHeight w:val="537"/>
          <w:jc w:val="center"/>
        </w:trPr>
        <w:tc>
          <w:tcPr>
            <w:tcW w:w="9072" w:type="dxa"/>
            <w:gridSpan w:val="2"/>
            <w:shd w:val="clear" w:color="auto" w:fill="F2F2F2" w:themeFill="background1" w:themeFillShade="F2"/>
            <w:vAlign w:val="center"/>
          </w:tcPr>
          <w:p w14:paraId="4871A4D0" w14:textId="77777777" w:rsidR="00236FDA" w:rsidRPr="00C44A07" w:rsidRDefault="00236FDA" w:rsidP="00E879F0">
            <w:pPr>
              <w:pStyle w:val="Standard"/>
              <w:spacing w:before="120" w:after="120"/>
              <w:jc w:val="both"/>
              <w:rPr>
                <w:rFonts w:ascii="Calibri" w:hAnsi="Calibri" w:cs="Calibri"/>
                <w:b/>
                <w:bCs/>
                <w:color w:val="000000"/>
                <w:sz w:val="20"/>
                <w:szCs w:val="20"/>
              </w:rPr>
            </w:pPr>
            <w:r w:rsidRPr="00C44A07">
              <w:rPr>
                <w:rFonts w:ascii="Calibri" w:hAnsi="Calibri" w:cs="Calibr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236FDA" w:rsidRPr="00C44A07" w14:paraId="2C3F8643" w14:textId="77777777" w:rsidTr="00236FDA">
        <w:trPr>
          <w:trHeight w:val="537"/>
          <w:jc w:val="center"/>
        </w:trPr>
        <w:tc>
          <w:tcPr>
            <w:tcW w:w="9072" w:type="dxa"/>
            <w:gridSpan w:val="2"/>
            <w:shd w:val="clear" w:color="auto" w:fill="FFFFFF" w:themeFill="background1"/>
            <w:vAlign w:val="center"/>
          </w:tcPr>
          <w:p w14:paraId="25E3B911" w14:textId="77777777" w:rsidR="00236FDA" w:rsidRPr="00C44A07" w:rsidRDefault="00236FDA" w:rsidP="00E879F0">
            <w:pPr>
              <w:pStyle w:val="Standard"/>
              <w:spacing w:before="120" w:after="120"/>
              <w:jc w:val="both"/>
              <w:rPr>
                <w:rFonts w:ascii="Calibri" w:hAnsi="Calibri" w:cs="Calibri"/>
                <w:bCs/>
                <w:color w:val="000000"/>
                <w:sz w:val="20"/>
                <w:szCs w:val="20"/>
              </w:rPr>
            </w:pPr>
            <w:r w:rsidRPr="00C44A07">
              <w:rPr>
                <w:rFonts w:ascii="Calibri" w:hAnsi="Calibri" w:cs="Calibri"/>
                <w:bCs/>
                <w:color w:val="000000"/>
                <w:sz w:val="20"/>
                <w:szCs w:val="20"/>
              </w:rPr>
              <w:t>Udział w przedsięwzięciu zostanie zapewniony osobom ze szczególnymi potrzebami, bez względu na wiek, płeć, rasę, niepełnosprawność, pochodzenie, światopogląd czy orientację seksualną. Osoby ze szczególnymi potrzebami w tym z różnymi niepełnosprawnościami będą miały zagwarantowany swobodny udział w organizowanej ofercie poprzez jej dostosowanie do określonych potrzeb (m.in. zatrudnienie tłumacza języka migowego, organizacja oferty w miejscach dla osób o ograniczonej zdolności ruchowej m.in.)</w:t>
            </w:r>
          </w:p>
        </w:tc>
      </w:tr>
      <w:tr w:rsidR="00236FDA" w:rsidRPr="00C44A07" w14:paraId="7302A34C" w14:textId="77777777" w:rsidTr="00236FDA">
        <w:trPr>
          <w:trHeight w:val="340"/>
          <w:jc w:val="center"/>
        </w:trPr>
        <w:tc>
          <w:tcPr>
            <w:tcW w:w="9072" w:type="dxa"/>
            <w:gridSpan w:val="2"/>
            <w:shd w:val="clear" w:color="auto" w:fill="F2F2F2" w:themeFill="background1" w:themeFillShade="F2"/>
            <w:vAlign w:val="center"/>
          </w:tcPr>
          <w:p w14:paraId="1C0E7DF3" w14:textId="77777777" w:rsidR="00236FDA" w:rsidRPr="00C44A07" w:rsidRDefault="00236FDA" w:rsidP="00E879F0">
            <w:pPr>
              <w:spacing w:before="120" w:after="120" w:line="240" w:lineRule="auto"/>
              <w:rPr>
                <w:rFonts w:ascii="Calibri" w:hAnsi="Calibri" w:cs="Calibri"/>
                <w:b/>
                <w:bCs/>
                <w:sz w:val="20"/>
                <w:szCs w:val="20"/>
              </w:rPr>
            </w:pPr>
            <w:r w:rsidRPr="00C44A07">
              <w:rPr>
                <w:rFonts w:ascii="Calibri" w:hAnsi="Calibri" w:cs="Calibri"/>
                <w:b/>
                <w:bCs/>
                <w:sz w:val="20"/>
                <w:szCs w:val="20"/>
              </w:rPr>
              <w:t>Miejsce realizacji przedsięwzięcia</w:t>
            </w:r>
          </w:p>
        </w:tc>
      </w:tr>
      <w:tr w:rsidR="00236FDA" w:rsidRPr="00C44A07" w14:paraId="6E176FD3" w14:textId="77777777" w:rsidTr="00236FDA">
        <w:trPr>
          <w:trHeight w:val="316"/>
          <w:jc w:val="center"/>
        </w:trPr>
        <w:tc>
          <w:tcPr>
            <w:tcW w:w="9072" w:type="dxa"/>
            <w:gridSpan w:val="2"/>
            <w:shd w:val="clear" w:color="auto" w:fill="FFFFFF" w:themeFill="background1"/>
            <w:vAlign w:val="center"/>
          </w:tcPr>
          <w:p w14:paraId="3507582E" w14:textId="77777777" w:rsidR="00394FFC" w:rsidRPr="0080077B" w:rsidRDefault="00394FFC" w:rsidP="00E879F0">
            <w:pPr>
              <w:pStyle w:val="Akapitzlist"/>
              <w:numPr>
                <w:ilvl w:val="0"/>
                <w:numId w:val="18"/>
              </w:numPr>
              <w:spacing w:before="120" w:after="120" w:line="240" w:lineRule="auto"/>
              <w:contextualSpacing w:val="0"/>
              <w:jc w:val="both"/>
              <w:rPr>
                <w:rFonts w:ascii="Calibri" w:hAnsi="Calibri" w:cs="Calibri"/>
                <w:sz w:val="20"/>
                <w:szCs w:val="20"/>
              </w:rPr>
            </w:pPr>
            <w:r w:rsidRPr="0080077B">
              <w:rPr>
                <w:rFonts w:ascii="Calibri" w:hAnsi="Calibri" w:cs="Calibri"/>
                <w:sz w:val="20"/>
                <w:szCs w:val="20"/>
              </w:rPr>
              <w:t xml:space="preserve">Podobszar rewitalizacji </w:t>
            </w:r>
            <w:r>
              <w:rPr>
                <w:rFonts w:ascii="Calibri" w:hAnsi="Calibri" w:cs="Calibri"/>
                <w:sz w:val="20"/>
                <w:szCs w:val="20"/>
              </w:rPr>
              <w:t>Potworów</w:t>
            </w:r>
            <w:r w:rsidRPr="0080077B">
              <w:rPr>
                <w:rFonts w:ascii="Calibri" w:hAnsi="Calibri" w:cs="Calibri"/>
                <w:sz w:val="20"/>
                <w:szCs w:val="20"/>
              </w:rPr>
              <w:t xml:space="preserve">. </w:t>
            </w:r>
          </w:p>
          <w:p w14:paraId="4554F5F0" w14:textId="77777777" w:rsidR="00394FFC" w:rsidRDefault="00394FFC" w:rsidP="00E879F0">
            <w:pPr>
              <w:pStyle w:val="Akapitzlist"/>
              <w:numPr>
                <w:ilvl w:val="0"/>
                <w:numId w:val="18"/>
              </w:numPr>
              <w:spacing w:before="120" w:after="120" w:line="240" w:lineRule="auto"/>
              <w:contextualSpacing w:val="0"/>
              <w:jc w:val="both"/>
              <w:rPr>
                <w:rFonts w:ascii="Calibri" w:hAnsi="Calibri" w:cs="Calibri"/>
                <w:sz w:val="20"/>
                <w:szCs w:val="20"/>
              </w:rPr>
            </w:pPr>
            <w:r w:rsidRPr="0080077B">
              <w:rPr>
                <w:rFonts w:ascii="Calibri" w:hAnsi="Calibri" w:cs="Calibri"/>
                <w:sz w:val="20"/>
                <w:szCs w:val="20"/>
              </w:rPr>
              <w:t xml:space="preserve">Podobszar rewitalizacji </w:t>
            </w:r>
            <w:r>
              <w:rPr>
                <w:rFonts w:ascii="Calibri" w:hAnsi="Calibri" w:cs="Calibri"/>
                <w:sz w:val="20"/>
                <w:szCs w:val="20"/>
              </w:rPr>
              <w:t>Wir</w:t>
            </w:r>
            <w:r w:rsidRPr="0080077B">
              <w:rPr>
                <w:rFonts w:ascii="Calibri" w:hAnsi="Calibri" w:cs="Calibri"/>
                <w:sz w:val="20"/>
                <w:szCs w:val="20"/>
              </w:rPr>
              <w:t>.</w:t>
            </w:r>
          </w:p>
          <w:p w14:paraId="473F9A83" w14:textId="676BE176" w:rsidR="00236FDA" w:rsidRPr="00C44A07" w:rsidRDefault="00394FFC" w:rsidP="00E879F0">
            <w:pPr>
              <w:pStyle w:val="Akapitzlist"/>
              <w:numPr>
                <w:ilvl w:val="0"/>
                <w:numId w:val="18"/>
              </w:numPr>
              <w:spacing w:before="120" w:after="120" w:line="240" w:lineRule="auto"/>
              <w:contextualSpacing w:val="0"/>
              <w:jc w:val="both"/>
              <w:rPr>
                <w:rFonts w:ascii="Calibri" w:hAnsi="Calibri" w:cs="Calibri"/>
                <w:sz w:val="20"/>
                <w:szCs w:val="20"/>
              </w:rPr>
            </w:pPr>
            <w:r>
              <w:rPr>
                <w:rFonts w:ascii="Calibri" w:hAnsi="Calibri" w:cs="Calibri"/>
                <w:sz w:val="20"/>
                <w:szCs w:val="20"/>
              </w:rPr>
              <w:t>Podobszar Rdzuchów.</w:t>
            </w:r>
          </w:p>
        </w:tc>
      </w:tr>
      <w:tr w:rsidR="00236FDA" w:rsidRPr="00C44A07" w14:paraId="25E2EAE5" w14:textId="77777777" w:rsidTr="00236FDA">
        <w:trPr>
          <w:trHeight w:val="388"/>
          <w:jc w:val="center"/>
        </w:trPr>
        <w:tc>
          <w:tcPr>
            <w:tcW w:w="9072" w:type="dxa"/>
            <w:gridSpan w:val="2"/>
            <w:shd w:val="clear" w:color="auto" w:fill="F2F2F2" w:themeFill="background1" w:themeFillShade="F2"/>
            <w:vAlign w:val="center"/>
          </w:tcPr>
          <w:p w14:paraId="1429E27F" w14:textId="77777777" w:rsidR="00236FDA" w:rsidRPr="00C44A07" w:rsidRDefault="00236FDA" w:rsidP="00E879F0">
            <w:pPr>
              <w:spacing w:before="120" w:after="120" w:line="240" w:lineRule="auto"/>
              <w:rPr>
                <w:rFonts w:ascii="Calibri" w:hAnsi="Calibri" w:cs="Calibri"/>
                <w:b/>
                <w:bCs/>
                <w:sz w:val="20"/>
                <w:szCs w:val="20"/>
              </w:rPr>
            </w:pPr>
            <w:r w:rsidRPr="00C44A07">
              <w:rPr>
                <w:rFonts w:ascii="Calibri" w:hAnsi="Calibri" w:cs="Calibri"/>
                <w:b/>
                <w:bCs/>
                <w:sz w:val="20"/>
                <w:szCs w:val="20"/>
              </w:rPr>
              <w:t xml:space="preserve">Okres realizacji: </w:t>
            </w:r>
          </w:p>
        </w:tc>
      </w:tr>
      <w:tr w:rsidR="00236FDA" w:rsidRPr="00C44A07" w14:paraId="53E3A717" w14:textId="77777777" w:rsidTr="00236FDA">
        <w:trPr>
          <w:trHeight w:val="280"/>
          <w:jc w:val="center"/>
        </w:trPr>
        <w:tc>
          <w:tcPr>
            <w:tcW w:w="9072" w:type="dxa"/>
            <w:gridSpan w:val="2"/>
            <w:shd w:val="clear" w:color="auto" w:fill="FFFFFF" w:themeFill="background1"/>
            <w:vAlign w:val="center"/>
          </w:tcPr>
          <w:p w14:paraId="0D5A14FB" w14:textId="77777777" w:rsidR="00236FDA" w:rsidRPr="00C44A07" w:rsidRDefault="00236FDA" w:rsidP="00E879F0">
            <w:pPr>
              <w:spacing w:before="120" w:after="120" w:line="240" w:lineRule="auto"/>
              <w:rPr>
                <w:rFonts w:ascii="Calibri" w:hAnsi="Calibri" w:cs="Calibri"/>
                <w:sz w:val="20"/>
                <w:szCs w:val="20"/>
              </w:rPr>
            </w:pPr>
            <w:r w:rsidRPr="00C44A07">
              <w:rPr>
                <w:rFonts w:ascii="Calibri" w:hAnsi="Calibri" w:cs="Calibri"/>
                <w:bCs/>
                <w:sz w:val="20"/>
                <w:szCs w:val="20"/>
              </w:rPr>
              <w:t>2026 – 2035</w:t>
            </w:r>
          </w:p>
        </w:tc>
      </w:tr>
      <w:tr w:rsidR="00236FDA" w:rsidRPr="00C44A07" w14:paraId="6705CBAB" w14:textId="77777777" w:rsidTr="00236FDA">
        <w:trPr>
          <w:trHeight w:val="132"/>
          <w:jc w:val="center"/>
        </w:trPr>
        <w:tc>
          <w:tcPr>
            <w:tcW w:w="9072" w:type="dxa"/>
            <w:gridSpan w:val="2"/>
            <w:shd w:val="clear" w:color="auto" w:fill="F2F2F2" w:themeFill="background1" w:themeFillShade="F2"/>
            <w:vAlign w:val="center"/>
          </w:tcPr>
          <w:p w14:paraId="5F8E0940" w14:textId="77777777" w:rsidR="00236FDA" w:rsidRPr="00C44A07" w:rsidRDefault="00236FDA" w:rsidP="00E879F0">
            <w:pPr>
              <w:spacing w:before="120" w:after="120" w:line="240" w:lineRule="auto"/>
              <w:rPr>
                <w:rFonts w:ascii="Calibri" w:hAnsi="Calibri" w:cs="Calibri"/>
                <w:b/>
                <w:bCs/>
                <w:color w:val="000000"/>
                <w:sz w:val="20"/>
                <w:szCs w:val="20"/>
              </w:rPr>
            </w:pPr>
            <w:r w:rsidRPr="00C44A07">
              <w:rPr>
                <w:rFonts w:ascii="Calibri" w:hAnsi="Calibri" w:cs="Calibri"/>
                <w:b/>
                <w:bCs/>
                <w:sz w:val="20"/>
                <w:szCs w:val="20"/>
              </w:rPr>
              <w:t>Łączna wartość przedsięwzięcia</w:t>
            </w:r>
          </w:p>
        </w:tc>
      </w:tr>
      <w:tr w:rsidR="00236FDA" w:rsidRPr="00C44A07" w14:paraId="4E1FA071" w14:textId="77777777" w:rsidTr="00236FDA">
        <w:trPr>
          <w:trHeight w:val="164"/>
          <w:jc w:val="center"/>
        </w:trPr>
        <w:tc>
          <w:tcPr>
            <w:tcW w:w="9072" w:type="dxa"/>
            <w:gridSpan w:val="2"/>
            <w:shd w:val="clear" w:color="auto" w:fill="FFFFFF" w:themeFill="background1"/>
            <w:vAlign w:val="center"/>
          </w:tcPr>
          <w:p w14:paraId="64633CC8" w14:textId="366DD4D9" w:rsidR="00236FDA" w:rsidRPr="00C44A07" w:rsidRDefault="00394FFC" w:rsidP="00E879F0">
            <w:pPr>
              <w:spacing w:before="120" w:after="120" w:line="240" w:lineRule="auto"/>
              <w:rPr>
                <w:rFonts w:ascii="Calibri" w:hAnsi="Calibri" w:cs="Calibri"/>
                <w:sz w:val="20"/>
                <w:szCs w:val="20"/>
              </w:rPr>
            </w:pPr>
            <w:r>
              <w:rPr>
                <w:rFonts w:ascii="Calibri" w:eastAsia="Calibri" w:hAnsi="Calibri" w:cs="Calibri"/>
                <w:sz w:val="20"/>
                <w:szCs w:val="20"/>
              </w:rPr>
              <w:t>5</w:t>
            </w:r>
            <w:r w:rsidR="00236FDA" w:rsidRPr="00C44A07">
              <w:rPr>
                <w:rFonts w:ascii="Calibri" w:eastAsia="Calibri" w:hAnsi="Calibri" w:cs="Calibri"/>
                <w:sz w:val="20"/>
                <w:szCs w:val="20"/>
              </w:rPr>
              <w:t> 000 000,00 zł</w:t>
            </w:r>
          </w:p>
        </w:tc>
      </w:tr>
      <w:tr w:rsidR="00236FDA" w:rsidRPr="00C44A07" w14:paraId="739382BE" w14:textId="77777777" w:rsidTr="00236FDA">
        <w:trPr>
          <w:trHeight w:val="309"/>
          <w:jc w:val="center"/>
        </w:trPr>
        <w:tc>
          <w:tcPr>
            <w:tcW w:w="9072" w:type="dxa"/>
            <w:gridSpan w:val="2"/>
            <w:shd w:val="clear" w:color="auto" w:fill="F2F2F2" w:themeFill="background1" w:themeFillShade="F2"/>
            <w:vAlign w:val="center"/>
          </w:tcPr>
          <w:p w14:paraId="2E5AFC73" w14:textId="77777777" w:rsidR="00236FDA" w:rsidRPr="00C44A07" w:rsidRDefault="00236FDA" w:rsidP="00E879F0">
            <w:pPr>
              <w:spacing w:before="120" w:after="120" w:line="240" w:lineRule="auto"/>
              <w:rPr>
                <w:rFonts w:ascii="Calibri" w:hAnsi="Calibri" w:cs="Calibri"/>
                <w:b/>
                <w:bCs/>
                <w:sz w:val="20"/>
                <w:szCs w:val="20"/>
              </w:rPr>
            </w:pPr>
            <w:r w:rsidRPr="00C44A07">
              <w:rPr>
                <w:rFonts w:ascii="Calibri" w:hAnsi="Calibri" w:cs="Calibri"/>
                <w:b/>
                <w:bCs/>
                <w:sz w:val="20"/>
                <w:szCs w:val="20"/>
              </w:rPr>
              <w:t>Prognozowane osiągnięcie wskaźników wraz ze sposobem ich oceny i zmierzenia w odniesieniu do celów rewitalizacji</w:t>
            </w:r>
          </w:p>
        </w:tc>
      </w:tr>
      <w:tr w:rsidR="00236FDA" w:rsidRPr="00C44A07" w14:paraId="3CC17FF7" w14:textId="77777777" w:rsidTr="00236FDA">
        <w:trPr>
          <w:trHeight w:val="927"/>
          <w:jc w:val="center"/>
        </w:trPr>
        <w:tc>
          <w:tcPr>
            <w:tcW w:w="9072" w:type="dxa"/>
            <w:gridSpan w:val="2"/>
            <w:shd w:val="clear" w:color="auto" w:fill="FFFFFF" w:themeFill="background1"/>
            <w:vAlign w:val="center"/>
          </w:tcPr>
          <w:p w14:paraId="7D0BB159" w14:textId="77777777" w:rsidR="00236FDA" w:rsidRPr="00C44A07" w:rsidRDefault="00236FDA" w:rsidP="00E879F0">
            <w:pPr>
              <w:tabs>
                <w:tab w:val="left" w:pos="5010"/>
              </w:tabs>
              <w:spacing w:before="120" w:after="120" w:line="240" w:lineRule="auto"/>
              <w:rPr>
                <w:rFonts w:ascii="Calibri" w:hAnsi="Calibri" w:cs="Calibri"/>
                <w:b/>
                <w:sz w:val="20"/>
                <w:szCs w:val="20"/>
              </w:rPr>
            </w:pPr>
            <w:r w:rsidRPr="00C44A07">
              <w:rPr>
                <w:rFonts w:ascii="Calibri" w:hAnsi="Calibri" w:cs="Calibri"/>
                <w:b/>
                <w:sz w:val="20"/>
                <w:szCs w:val="20"/>
              </w:rPr>
              <w:lastRenderedPageBreak/>
              <w:t>Wskaźniki produktu:</w:t>
            </w:r>
          </w:p>
          <w:p w14:paraId="449FAD20" w14:textId="77777777" w:rsidR="00236FDA" w:rsidRPr="00C44A07" w:rsidRDefault="00236FDA" w:rsidP="00E879F0">
            <w:pPr>
              <w:suppressAutoHyphens/>
              <w:spacing w:before="120" w:after="120" w:line="240" w:lineRule="auto"/>
              <w:rPr>
                <w:rFonts w:ascii="Calibri" w:hAnsi="Calibri" w:cs="Calibri"/>
                <w:bCs/>
                <w:sz w:val="20"/>
                <w:szCs w:val="20"/>
              </w:rPr>
            </w:pPr>
            <w:r w:rsidRPr="00C44A07">
              <w:rPr>
                <w:rFonts w:ascii="Calibri" w:hAnsi="Calibri" w:cs="Calibri"/>
                <w:bCs/>
                <w:sz w:val="20"/>
                <w:szCs w:val="20"/>
              </w:rPr>
              <w:t>Liczba gospodarstw, w których wymieniono źródła ciepła na ekologiczne</w:t>
            </w:r>
            <w:r w:rsidRPr="00C44A07">
              <w:rPr>
                <w:rFonts w:ascii="Calibri" w:hAnsi="Calibri" w:cs="Calibri"/>
                <w:sz w:val="20"/>
                <w:szCs w:val="20"/>
              </w:rPr>
              <w:t xml:space="preserve"> </w:t>
            </w:r>
            <w:r w:rsidRPr="00C44A07">
              <w:rPr>
                <w:rFonts w:ascii="Calibri" w:hAnsi="Calibri" w:cs="Calibri"/>
                <w:bCs/>
                <w:sz w:val="20"/>
                <w:szCs w:val="20"/>
              </w:rPr>
              <w:t>i przeprowadzono termomodernizację</w:t>
            </w:r>
          </w:p>
        </w:tc>
      </w:tr>
      <w:tr w:rsidR="00236FDA" w:rsidRPr="00C44A07" w14:paraId="42CCEFFB" w14:textId="77777777" w:rsidTr="00236FDA">
        <w:trPr>
          <w:trHeight w:val="488"/>
          <w:jc w:val="center"/>
        </w:trPr>
        <w:tc>
          <w:tcPr>
            <w:tcW w:w="9072" w:type="dxa"/>
            <w:gridSpan w:val="2"/>
            <w:shd w:val="clear" w:color="auto" w:fill="FFFFFF" w:themeFill="background1"/>
            <w:vAlign w:val="center"/>
          </w:tcPr>
          <w:p w14:paraId="3C075B6E" w14:textId="56E550A5" w:rsidR="00311357" w:rsidRDefault="00311357" w:rsidP="00E879F0">
            <w:pPr>
              <w:tabs>
                <w:tab w:val="left" w:pos="5010"/>
              </w:tabs>
              <w:spacing w:before="120" w:after="120" w:line="240" w:lineRule="auto"/>
              <w:rPr>
                <w:rFonts w:ascii="Calibri" w:hAnsi="Calibri" w:cs="Calibri"/>
                <w:b/>
                <w:sz w:val="20"/>
                <w:szCs w:val="20"/>
              </w:rPr>
            </w:pPr>
            <w:r>
              <w:rPr>
                <w:rFonts w:ascii="Calibri" w:hAnsi="Calibri" w:cs="Calibri"/>
                <w:b/>
                <w:sz w:val="20"/>
                <w:szCs w:val="20"/>
              </w:rPr>
              <w:t>Prognozowane rezultaty:</w:t>
            </w:r>
          </w:p>
          <w:p w14:paraId="3653AB20" w14:textId="41D06278" w:rsidR="00311357" w:rsidRPr="00311357" w:rsidRDefault="00311357" w:rsidP="00E879F0">
            <w:pPr>
              <w:tabs>
                <w:tab w:val="left" w:pos="5010"/>
              </w:tabs>
              <w:spacing w:before="120" w:after="120" w:line="240" w:lineRule="auto"/>
              <w:rPr>
                <w:rFonts w:ascii="Calibri" w:hAnsi="Calibri" w:cs="Calibri"/>
                <w:sz w:val="20"/>
                <w:szCs w:val="20"/>
              </w:rPr>
            </w:pPr>
            <w:r w:rsidRPr="00311357">
              <w:rPr>
                <w:rFonts w:ascii="Calibri" w:hAnsi="Calibri" w:cs="Calibri"/>
                <w:sz w:val="20"/>
                <w:szCs w:val="20"/>
              </w:rPr>
              <w:t>Poprawa jakości powietrza i efektywności energetycznej budynków</w:t>
            </w:r>
          </w:p>
          <w:p w14:paraId="6656EA50" w14:textId="77777777" w:rsidR="00236FDA" w:rsidRPr="00C44A07" w:rsidRDefault="00236FDA" w:rsidP="00E879F0">
            <w:pPr>
              <w:tabs>
                <w:tab w:val="left" w:pos="5010"/>
              </w:tabs>
              <w:spacing w:before="120" w:after="120" w:line="240" w:lineRule="auto"/>
              <w:rPr>
                <w:rFonts w:ascii="Calibri" w:hAnsi="Calibri" w:cs="Calibri"/>
                <w:b/>
                <w:sz w:val="20"/>
                <w:szCs w:val="20"/>
              </w:rPr>
            </w:pPr>
            <w:r w:rsidRPr="00C44A07">
              <w:rPr>
                <w:rFonts w:ascii="Calibri" w:hAnsi="Calibri" w:cs="Calibri"/>
                <w:b/>
                <w:sz w:val="20"/>
                <w:szCs w:val="20"/>
              </w:rPr>
              <w:t>Wskaźniki rezultatu:</w:t>
            </w:r>
          </w:p>
          <w:p w14:paraId="725E786C" w14:textId="77777777" w:rsidR="00236FDA" w:rsidRDefault="00236FDA" w:rsidP="00E879F0">
            <w:pPr>
              <w:tabs>
                <w:tab w:val="left" w:pos="5010"/>
              </w:tabs>
              <w:spacing w:before="120" w:after="120" w:line="240" w:lineRule="auto"/>
              <w:rPr>
                <w:rFonts w:ascii="Calibri" w:hAnsi="Calibri" w:cs="Calibri"/>
                <w:sz w:val="20"/>
                <w:szCs w:val="20"/>
              </w:rPr>
            </w:pPr>
            <w:r w:rsidRPr="00C44A07">
              <w:rPr>
                <w:rFonts w:ascii="Calibri" w:hAnsi="Calibri" w:cs="Calibri"/>
                <w:sz w:val="20"/>
                <w:szCs w:val="20"/>
              </w:rPr>
              <w:t>Udział powierzchni objętej przekroczeniem średniego rocznego stężenia pyłów PM2,5 powyżej 20 µg/m3 (w %): 30%</w:t>
            </w:r>
          </w:p>
          <w:p w14:paraId="4ABE6F92" w14:textId="77777777" w:rsidR="00311357" w:rsidRPr="00311357" w:rsidRDefault="00311357" w:rsidP="00E879F0">
            <w:pPr>
              <w:tabs>
                <w:tab w:val="left" w:pos="5010"/>
              </w:tabs>
              <w:spacing w:before="120" w:after="120" w:line="240" w:lineRule="auto"/>
              <w:rPr>
                <w:rFonts w:ascii="Calibri" w:hAnsi="Calibri" w:cs="Calibri"/>
                <w:b/>
                <w:bCs/>
                <w:sz w:val="20"/>
                <w:szCs w:val="20"/>
              </w:rPr>
            </w:pPr>
            <w:r w:rsidRPr="00311357">
              <w:rPr>
                <w:rFonts w:ascii="Calibri" w:hAnsi="Calibri" w:cs="Calibri"/>
                <w:b/>
                <w:bCs/>
                <w:sz w:val="20"/>
                <w:szCs w:val="20"/>
              </w:rPr>
              <w:t>Sposób oceny i pomiaru</w:t>
            </w:r>
          </w:p>
          <w:p w14:paraId="2F67F91F" w14:textId="1A28A7B1" w:rsidR="00311357" w:rsidRPr="00C44A07" w:rsidRDefault="00311357" w:rsidP="00E879F0">
            <w:pPr>
              <w:tabs>
                <w:tab w:val="left" w:pos="5010"/>
              </w:tabs>
              <w:spacing w:before="120" w:after="120" w:line="240" w:lineRule="auto"/>
              <w:rPr>
                <w:rFonts w:ascii="Calibri" w:hAnsi="Calibri" w:cs="Calibri"/>
                <w:bCs/>
                <w:sz w:val="20"/>
                <w:szCs w:val="20"/>
              </w:rPr>
            </w:pPr>
            <w:r>
              <w:rPr>
                <w:rFonts w:ascii="Calibri" w:hAnsi="Calibri" w:cs="Calibri"/>
                <w:bCs/>
                <w:sz w:val="20"/>
                <w:szCs w:val="20"/>
              </w:rPr>
              <w:t>D</w:t>
            </w:r>
            <w:r w:rsidRPr="00311357">
              <w:rPr>
                <w:rFonts w:ascii="Calibri" w:hAnsi="Calibri" w:cs="Calibri"/>
                <w:bCs/>
                <w:sz w:val="20"/>
                <w:szCs w:val="20"/>
              </w:rPr>
              <w:t>okumentacja projektowa, dane programów dotacyjnych</w:t>
            </w:r>
          </w:p>
        </w:tc>
      </w:tr>
    </w:tbl>
    <w:p w14:paraId="456D70CE" w14:textId="77777777" w:rsidR="00C44A07" w:rsidRPr="006113BE" w:rsidRDefault="00C44A07" w:rsidP="0080077B">
      <w:pPr>
        <w:spacing w:line="360" w:lineRule="auto"/>
        <w:jc w:val="both"/>
        <w:rPr>
          <w:rFonts w:ascii="Calibri" w:hAnsi="Calibri" w:cs="Calibri"/>
          <w:sz w:val="22"/>
          <w:szCs w:val="22"/>
        </w:rPr>
      </w:pPr>
    </w:p>
    <w:p w14:paraId="66F6CD88" w14:textId="77777777" w:rsidR="00BE26BE" w:rsidRDefault="00BE26BE">
      <w:pPr>
        <w:rPr>
          <w:rFonts w:ascii="Calibri" w:hAnsi="Calibri" w:cs="Calibri"/>
          <w:sz w:val="22"/>
          <w:szCs w:val="22"/>
        </w:rPr>
      </w:pPr>
      <w:r>
        <w:rPr>
          <w:rFonts w:ascii="Calibri" w:hAnsi="Calibri" w:cs="Calibri"/>
          <w:sz w:val="22"/>
          <w:szCs w:val="22"/>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8510"/>
      </w:tblGrid>
      <w:tr w:rsidR="00385DA0" w:rsidRPr="00C44A07" w14:paraId="55A96B9D" w14:textId="77777777" w:rsidTr="00E53619">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vAlign w:val="center"/>
          </w:tcPr>
          <w:p w14:paraId="464FD999" w14:textId="6AA54BBF" w:rsidR="00385DA0" w:rsidRPr="00C44A07" w:rsidRDefault="00A24CEF" w:rsidP="00E53619">
            <w:pPr>
              <w:spacing w:before="120" w:after="120" w:line="240" w:lineRule="auto"/>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lastRenderedPageBreak/>
              <w:t>7</w:t>
            </w:r>
            <w:r w:rsidR="00385DA0" w:rsidRPr="00C44A07">
              <w:rPr>
                <w:rFonts w:ascii="Calibri" w:hAnsi="Calibri" w:cs="Calibri"/>
                <w:b/>
                <w:bCs/>
                <w:color w:val="FFFFFF" w:themeColor="background1"/>
                <w:sz w:val="20"/>
                <w:szCs w:val="20"/>
              </w:rPr>
              <w:t>.</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082" w:themeFill="accent1"/>
            <w:vAlign w:val="center"/>
          </w:tcPr>
          <w:p w14:paraId="005B9D2D" w14:textId="4FEEC4A9" w:rsidR="00385DA0" w:rsidRPr="00C44A07" w:rsidRDefault="00A24CEF" w:rsidP="00E53619">
            <w:pPr>
              <w:spacing w:before="120" w:after="120" w:line="240" w:lineRule="auto"/>
              <w:rPr>
                <w:rFonts w:ascii="Calibri" w:hAnsi="Calibri" w:cs="Calibri"/>
                <w:b/>
                <w:bCs/>
                <w:color w:val="FFFFFF" w:themeColor="background1"/>
                <w:sz w:val="20"/>
                <w:szCs w:val="20"/>
              </w:rPr>
            </w:pPr>
            <w:r w:rsidRPr="00387C3C">
              <w:rPr>
                <w:rFonts w:ascii="Calibri Light" w:hAnsi="Calibri Light" w:cs="Calibri Light"/>
                <w:bCs/>
                <w:color w:val="FFFFFF"/>
                <w:sz w:val="20"/>
                <w:szCs w:val="20"/>
              </w:rPr>
              <w:t>Nasz klimat</w:t>
            </w:r>
          </w:p>
        </w:tc>
      </w:tr>
      <w:tr w:rsidR="00385DA0" w:rsidRPr="00C44A07" w14:paraId="082ADA21" w14:textId="77777777" w:rsidTr="00E53619">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5F923C94" w14:textId="77777777" w:rsidR="00385DA0" w:rsidRPr="00C44A07" w:rsidRDefault="00385DA0" w:rsidP="00E53619">
            <w:pPr>
              <w:spacing w:before="120" w:after="120" w:line="240" w:lineRule="auto"/>
              <w:rPr>
                <w:rFonts w:ascii="Calibri" w:hAnsi="Calibri" w:cs="Calibri"/>
                <w:b/>
                <w:bCs/>
                <w:color w:val="000000" w:themeColor="text1"/>
                <w:sz w:val="20"/>
                <w:szCs w:val="20"/>
              </w:rPr>
            </w:pPr>
            <w:r w:rsidRPr="00C44A07">
              <w:rPr>
                <w:rFonts w:ascii="Calibri" w:hAnsi="Calibri" w:cs="Calibri"/>
                <w:b/>
                <w:bCs/>
                <w:color w:val="000000" w:themeColor="text1"/>
                <w:sz w:val="20"/>
                <w:szCs w:val="20"/>
              </w:rPr>
              <w:t>Nazwa przedsięwzięcia</w:t>
            </w:r>
          </w:p>
        </w:tc>
      </w:tr>
      <w:tr w:rsidR="00385DA0" w:rsidRPr="00C44A07" w14:paraId="3F411D10" w14:textId="77777777" w:rsidTr="00E53619">
        <w:trPr>
          <w:trHeight w:val="294"/>
          <w:jc w:val="center"/>
        </w:trPr>
        <w:tc>
          <w:tcPr>
            <w:tcW w:w="9072" w:type="dxa"/>
            <w:gridSpan w:val="2"/>
            <w:shd w:val="clear" w:color="auto" w:fill="FFFFFF" w:themeFill="background1"/>
            <w:vAlign w:val="center"/>
          </w:tcPr>
          <w:p w14:paraId="6EFEC7BA" w14:textId="178982F2" w:rsidR="00385DA0" w:rsidRPr="00C44A07" w:rsidRDefault="00A24CEF" w:rsidP="00E53619">
            <w:pPr>
              <w:spacing w:before="120" w:after="120" w:line="240" w:lineRule="auto"/>
              <w:rPr>
                <w:rFonts w:ascii="Calibri" w:hAnsi="Calibri" w:cs="Calibri"/>
                <w:color w:val="000000"/>
                <w:sz w:val="20"/>
                <w:szCs w:val="20"/>
              </w:rPr>
            </w:pPr>
            <w:r w:rsidRPr="00A24CEF">
              <w:rPr>
                <w:rFonts w:ascii="Calibri" w:hAnsi="Calibri" w:cs="Calibri"/>
                <w:color w:val="000000"/>
                <w:sz w:val="20"/>
                <w:szCs w:val="20"/>
              </w:rPr>
              <w:t>Nasz klimat</w:t>
            </w:r>
          </w:p>
        </w:tc>
      </w:tr>
      <w:tr w:rsidR="00385DA0" w:rsidRPr="00C44A07" w14:paraId="0FF79E59" w14:textId="77777777" w:rsidTr="00E53619">
        <w:trPr>
          <w:trHeight w:val="340"/>
          <w:jc w:val="center"/>
        </w:trPr>
        <w:tc>
          <w:tcPr>
            <w:tcW w:w="9072" w:type="dxa"/>
            <w:gridSpan w:val="2"/>
            <w:shd w:val="clear" w:color="auto" w:fill="F2F2F2" w:themeFill="background1" w:themeFillShade="F2"/>
            <w:vAlign w:val="center"/>
          </w:tcPr>
          <w:p w14:paraId="4004B745" w14:textId="77777777" w:rsidR="00385DA0" w:rsidRPr="00C44A07" w:rsidRDefault="00385DA0" w:rsidP="00E53619">
            <w:pPr>
              <w:spacing w:before="120" w:after="120" w:line="240" w:lineRule="auto"/>
              <w:rPr>
                <w:rFonts w:ascii="Calibri" w:hAnsi="Calibri" w:cs="Calibri"/>
                <w:b/>
                <w:bCs/>
                <w:sz w:val="20"/>
                <w:szCs w:val="20"/>
              </w:rPr>
            </w:pPr>
            <w:r w:rsidRPr="00C44A07">
              <w:rPr>
                <w:rFonts w:ascii="Calibri" w:hAnsi="Calibri" w:cs="Calibri"/>
                <w:b/>
                <w:bCs/>
                <w:sz w:val="20"/>
                <w:szCs w:val="20"/>
              </w:rPr>
              <w:t>Nazwa wnioskodawcy</w:t>
            </w:r>
          </w:p>
        </w:tc>
      </w:tr>
      <w:tr w:rsidR="00385DA0" w:rsidRPr="00C44A07" w14:paraId="0B83EFD3" w14:textId="77777777" w:rsidTr="00E53619">
        <w:trPr>
          <w:trHeight w:val="340"/>
          <w:jc w:val="center"/>
        </w:trPr>
        <w:tc>
          <w:tcPr>
            <w:tcW w:w="9072" w:type="dxa"/>
            <w:gridSpan w:val="2"/>
            <w:vAlign w:val="center"/>
          </w:tcPr>
          <w:p w14:paraId="29826C5D" w14:textId="77777777" w:rsidR="00385DA0" w:rsidRPr="00C44A07" w:rsidRDefault="00385DA0" w:rsidP="00E53619">
            <w:pPr>
              <w:spacing w:before="120" w:after="120" w:line="240" w:lineRule="auto"/>
              <w:rPr>
                <w:rFonts w:ascii="Calibri" w:hAnsi="Calibri" w:cs="Calibri"/>
                <w:sz w:val="20"/>
                <w:szCs w:val="20"/>
              </w:rPr>
            </w:pPr>
            <w:r w:rsidRPr="00C44A07">
              <w:rPr>
                <w:rFonts w:ascii="Calibri" w:hAnsi="Calibri" w:cs="Calibri"/>
                <w:sz w:val="20"/>
                <w:szCs w:val="20"/>
              </w:rPr>
              <w:t xml:space="preserve">Gmina </w:t>
            </w:r>
            <w:r>
              <w:rPr>
                <w:rFonts w:ascii="Calibri" w:hAnsi="Calibri" w:cs="Calibri"/>
                <w:sz w:val="20"/>
                <w:szCs w:val="20"/>
              </w:rPr>
              <w:t>Potworów</w:t>
            </w:r>
          </w:p>
        </w:tc>
      </w:tr>
      <w:tr w:rsidR="00385DA0" w:rsidRPr="00C44A07" w14:paraId="50F9B951" w14:textId="77777777" w:rsidTr="00E53619">
        <w:trPr>
          <w:trHeight w:val="340"/>
          <w:jc w:val="center"/>
        </w:trPr>
        <w:tc>
          <w:tcPr>
            <w:tcW w:w="9072" w:type="dxa"/>
            <w:gridSpan w:val="2"/>
            <w:shd w:val="clear" w:color="auto" w:fill="F2F2F2" w:themeFill="background1" w:themeFillShade="F2"/>
            <w:vAlign w:val="center"/>
          </w:tcPr>
          <w:p w14:paraId="5F94226E" w14:textId="77777777" w:rsidR="00385DA0" w:rsidRPr="00C44A07" w:rsidRDefault="00385DA0" w:rsidP="00E53619">
            <w:pPr>
              <w:spacing w:before="120" w:after="120" w:line="240" w:lineRule="auto"/>
              <w:rPr>
                <w:rFonts w:ascii="Calibri" w:hAnsi="Calibri" w:cs="Calibri"/>
                <w:b/>
                <w:bCs/>
                <w:sz w:val="20"/>
                <w:szCs w:val="20"/>
              </w:rPr>
            </w:pPr>
            <w:r w:rsidRPr="00C44A07">
              <w:rPr>
                <w:rFonts w:ascii="Calibri" w:hAnsi="Calibri" w:cs="Calibri"/>
                <w:b/>
                <w:bCs/>
                <w:sz w:val="20"/>
                <w:szCs w:val="20"/>
              </w:rPr>
              <w:t>Krótki opis problemu jaki ma rozwiązać realizacja przedsięwzięcia</w:t>
            </w:r>
          </w:p>
        </w:tc>
      </w:tr>
      <w:tr w:rsidR="00385DA0" w:rsidRPr="00C44A07" w14:paraId="208B75F3" w14:textId="77777777" w:rsidTr="00E53619">
        <w:trPr>
          <w:trHeight w:val="537"/>
          <w:jc w:val="center"/>
        </w:trPr>
        <w:tc>
          <w:tcPr>
            <w:tcW w:w="9072" w:type="dxa"/>
            <w:gridSpan w:val="2"/>
            <w:shd w:val="clear" w:color="auto" w:fill="FFFFFF" w:themeFill="background1"/>
            <w:vAlign w:val="center"/>
          </w:tcPr>
          <w:p w14:paraId="17472CB9" w14:textId="70E93DA5" w:rsidR="00385DA0" w:rsidRPr="00C44A07" w:rsidRDefault="00A24CEF" w:rsidP="00A24CEF">
            <w:pPr>
              <w:autoSpaceDE w:val="0"/>
              <w:autoSpaceDN w:val="0"/>
              <w:adjustRightInd w:val="0"/>
              <w:spacing w:before="120" w:after="120" w:line="240" w:lineRule="auto"/>
              <w:jc w:val="both"/>
              <w:rPr>
                <w:rFonts w:ascii="Calibri" w:eastAsia="Calibri" w:hAnsi="Calibri" w:cs="Calibri"/>
                <w:sz w:val="20"/>
                <w:szCs w:val="20"/>
              </w:rPr>
            </w:pPr>
            <w:r w:rsidRPr="00A24CEF">
              <w:rPr>
                <w:rFonts w:ascii="Calibri" w:eastAsia="Calibri" w:hAnsi="Calibri" w:cs="Calibri"/>
                <w:sz w:val="20"/>
                <w:szCs w:val="20"/>
              </w:rPr>
              <w:t xml:space="preserve">Prace diagnostyczne wykazały, iż na obszarze rewitalizacji dochodzi do okresowych przekroczeń norm jakości powietrza. Wprawdzie część budynków użyteczności publicznej została poddana termomodernizacji, niemniej zjawisko niskiej emisji wywoływane jest </w:t>
            </w:r>
            <w:r>
              <w:rPr>
                <w:rFonts w:ascii="Calibri" w:eastAsia="Calibri" w:hAnsi="Calibri" w:cs="Calibri"/>
                <w:sz w:val="20"/>
                <w:szCs w:val="20"/>
              </w:rPr>
              <w:t>przez</w:t>
            </w:r>
            <w:r w:rsidRPr="00A24CEF">
              <w:rPr>
                <w:rFonts w:ascii="Calibri" w:eastAsia="Calibri" w:hAnsi="Calibri" w:cs="Calibri"/>
                <w:sz w:val="20"/>
                <w:szCs w:val="20"/>
              </w:rPr>
              <w:t xml:space="preserve"> spalanie niskiej jakości paliw w domowych źródłach ciepła. Przyczyn takiego stanu rzeczy można upatrywać w stosunkowo niskiej świadomości ekologicznej. Dodatkowo zmiany klimatyczne wymuszają działania polegające na adaptacji do zachodzących procesów i dostosowanie się do nich poprzez racjonalne gospodarowanie zasobami i produktami. Konieczne jest podniesie świadomości ekologicznej nie tylko w zakresie przyczyn zanieczyszczenia </w:t>
            </w:r>
            <w:proofErr w:type="gramStart"/>
            <w:r w:rsidRPr="00A24CEF">
              <w:rPr>
                <w:rFonts w:ascii="Calibri" w:eastAsia="Calibri" w:hAnsi="Calibri" w:cs="Calibri"/>
                <w:sz w:val="20"/>
                <w:szCs w:val="20"/>
              </w:rPr>
              <w:t>powietrza</w:t>
            </w:r>
            <w:proofErr w:type="gramEnd"/>
            <w:r w:rsidRPr="00A24CEF">
              <w:rPr>
                <w:rFonts w:ascii="Calibri" w:eastAsia="Calibri" w:hAnsi="Calibri" w:cs="Calibri"/>
                <w:sz w:val="20"/>
                <w:szCs w:val="20"/>
              </w:rPr>
              <w:t xml:space="preserve"> ale także oszczędzania wody, energii elektrycznej, właściwego gospodarowania zasobami, umiejętnym wykorzystaniem żywności, nadawan</w:t>
            </w:r>
            <w:r>
              <w:rPr>
                <w:rFonts w:ascii="Calibri" w:eastAsia="Calibri" w:hAnsi="Calibri" w:cs="Calibri"/>
                <w:sz w:val="20"/>
                <w:szCs w:val="20"/>
              </w:rPr>
              <w:t>iem ,,drugiego życia” rzeczom.</w:t>
            </w:r>
            <w:r w:rsidRPr="00A24CEF">
              <w:rPr>
                <w:rFonts w:ascii="Calibri" w:eastAsia="Calibri" w:hAnsi="Calibri" w:cs="Calibri"/>
                <w:sz w:val="20"/>
                <w:szCs w:val="20"/>
              </w:rPr>
              <w:t xml:space="preserve"> Osoby uczestniczące w zajęciach, warsztatach, prelekcjach i imprezach będą mogły dzielić się zdobytą wiedzą i umiejętnościami z innymi co zwiększy zasięg oddziaływania projektu Proponowane przedsięwzięcie stanowi dopełnienie dla działań związanych z optymalizacją energetyczną w zakresie infrastruktury.  </w:t>
            </w:r>
          </w:p>
        </w:tc>
      </w:tr>
      <w:tr w:rsidR="00385DA0" w:rsidRPr="00C44A07" w14:paraId="13D327ED" w14:textId="77777777" w:rsidTr="00E53619">
        <w:trPr>
          <w:trHeight w:val="178"/>
          <w:jc w:val="center"/>
        </w:trPr>
        <w:tc>
          <w:tcPr>
            <w:tcW w:w="9072" w:type="dxa"/>
            <w:gridSpan w:val="2"/>
            <w:shd w:val="clear" w:color="auto" w:fill="F2F2F2" w:themeFill="background1" w:themeFillShade="F2"/>
            <w:vAlign w:val="center"/>
          </w:tcPr>
          <w:p w14:paraId="21389C5C" w14:textId="77777777" w:rsidR="00385DA0" w:rsidRPr="00C44A07" w:rsidRDefault="00385DA0" w:rsidP="00E53619">
            <w:pPr>
              <w:spacing w:before="120" w:after="120" w:line="240" w:lineRule="auto"/>
              <w:rPr>
                <w:rFonts w:ascii="Calibri" w:hAnsi="Calibri" w:cs="Calibri"/>
                <w:b/>
                <w:bCs/>
                <w:sz w:val="20"/>
                <w:szCs w:val="20"/>
              </w:rPr>
            </w:pPr>
            <w:r w:rsidRPr="00C44A07">
              <w:rPr>
                <w:rFonts w:ascii="Calibri" w:hAnsi="Calibri" w:cs="Calibri"/>
                <w:b/>
                <w:bCs/>
                <w:sz w:val="20"/>
                <w:szCs w:val="20"/>
              </w:rPr>
              <w:t>Zakres rzeczowy przedsięwzięcia</w:t>
            </w:r>
          </w:p>
        </w:tc>
      </w:tr>
      <w:tr w:rsidR="00385DA0" w:rsidRPr="00C44A07" w14:paraId="33D816E2" w14:textId="77777777" w:rsidTr="00E53619">
        <w:trPr>
          <w:trHeight w:val="537"/>
          <w:jc w:val="center"/>
        </w:trPr>
        <w:tc>
          <w:tcPr>
            <w:tcW w:w="9072" w:type="dxa"/>
            <w:gridSpan w:val="2"/>
            <w:shd w:val="clear" w:color="auto" w:fill="FFFFFF" w:themeFill="background1"/>
            <w:vAlign w:val="center"/>
          </w:tcPr>
          <w:p w14:paraId="47BBFAAE" w14:textId="77777777" w:rsidR="00A24CEF" w:rsidRPr="00A24CEF" w:rsidRDefault="00A24CEF" w:rsidP="00A24CEF">
            <w:pPr>
              <w:pStyle w:val="Standard"/>
              <w:spacing w:before="120" w:after="120"/>
              <w:jc w:val="both"/>
              <w:rPr>
                <w:rFonts w:ascii="Calibri" w:hAnsi="Calibri" w:cs="Calibri"/>
                <w:bCs/>
                <w:color w:val="000000"/>
                <w:sz w:val="20"/>
                <w:szCs w:val="20"/>
              </w:rPr>
            </w:pPr>
            <w:r w:rsidRPr="00A24CEF">
              <w:rPr>
                <w:rFonts w:ascii="Calibri" w:hAnsi="Calibri" w:cs="Calibri"/>
                <w:bCs/>
                <w:color w:val="000000"/>
                <w:sz w:val="20"/>
                <w:szCs w:val="20"/>
              </w:rPr>
              <w:t>Planuje się cykl spotkań, warsztatów, szkoleń adresowanych do różnych grup interesariuszy zamieszkujących obszar rewitalizacji, w tym:</w:t>
            </w:r>
          </w:p>
          <w:p w14:paraId="118CC68C" w14:textId="77777777" w:rsidR="00A24CEF" w:rsidRPr="00A24CEF" w:rsidRDefault="00A24CEF" w:rsidP="00A24CEF">
            <w:pPr>
              <w:pStyle w:val="Standard"/>
              <w:spacing w:before="120" w:after="120"/>
              <w:jc w:val="both"/>
              <w:rPr>
                <w:rFonts w:ascii="Calibri" w:hAnsi="Calibri" w:cs="Calibri"/>
                <w:bCs/>
                <w:color w:val="000000"/>
                <w:sz w:val="20"/>
                <w:szCs w:val="20"/>
              </w:rPr>
            </w:pPr>
            <w:r w:rsidRPr="00A24CEF">
              <w:rPr>
                <w:rFonts w:ascii="Calibri" w:hAnsi="Calibri" w:cs="Calibri"/>
                <w:bCs/>
                <w:color w:val="000000"/>
                <w:sz w:val="20"/>
                <w:szCs w:val="20"/>
              </w:rPr>
              <w:t>- dzieci, młodzieży szkolnej,</w:t>
            </w:r>
          </w:p>
          <w:p w14:paraId="60A99A76" w14:textId="77777777" w:rsidR="00A24CEF" w:rsidRPr="00A24CEF" w:rsidRDefault="00A24CEF" w:rsidP="00A24CEF">
            <w:pPr>
              <w:pStyle w:val="Standard"/>
              <w:spacing w:before="120" w:after="120"/>
              <w:jc w:val="both"/>
              <w:rPr>
                <w:rFonts w:ascii="Calibri" w:hAnsi="Calibri" w:cs="Calibri"/>
                <w:bCs/>
                <w:color w:val="000000"/>
                <w:sz w:val="20"/>
                <w:szCs w:val="20"/>
              </w:rPr>
            </w:pPr>
            <w:r w:rsidRPr="00A24CEF">
              <w:rPr>
                <w:rFonts w:ascii="Calibri" w:hAnsi="Calibri" w:cs="Calibri"/>
                <w:bCs/>
                <w:color w:val="000000"/>
                <w:sz w:val="20"/>
                <w:szCs w:val="20"/>
              </w:rPr>
              <w:t>- osób w wieku aktywności zawodowej</w:t>
            </w:r>
          </w:p>
          <w:p w14:paraId="65978425" w14:textId="77777777" w:rsidR="00A24CEF" w:rsidRPr="00A24CEF" w:rsidRDefault="00A24CEF" w:rsidP="00A24CEF">
            <w:pPr>
              <w:pStyle w:val="Standard"/>
              <w:spacing w:before="120" w:after="120"/>
              <w:jc w:val="both"/>
              <w:rPr>
                <w:rFonts w:ascii="Calibri" w:hAnsi="Calibri" w:cs="Calibri"/>
                <w:bCs/>
                <w:color w:val="000000"/>
                <w:sz w:val="20"/>
                <w:szCs w:val="20"/>
              </w:rPr>
            </w:pPr>
            <w:r w:rsidRPr="00A24CEF">
              <w:rPr>
                <w:rFonts w:ascii="Calibri" w:hAnsi="Calibri" w:cs="Calibri"/>
                <w:bCs/>
                <w:color w:val="000000"/>
                <w:sz w:val="20"/>
                <w:szCs w:val="20"/>
              </w:rPr>
              <w:t>- seniorów,</w:t>
            </w:r>
          </w:p>
          <w:p w14:paraId="00B57323" w14:textId="77777777" w:rsidR="00A24CEF" w:rsidRPr="00A24CEF" w:rsidRDefault="00A24CEF" w:rsidP="00A24CEF">
            <w:pPr>
              <w:pStyle w:val="Standard"/>
              <w:spacing w:before="120" w:after="120"/>
              <w:jc w:val="both"/>
              <w:rPr>
                <w:rFonts w:ascii="Calibri" w:hAnsi="Calibri" w:cs="Calibri"/>
                <w:bCs/>
                <w:color w:val="000000"/>
                <w:sz w:val="20"/>
                <w:szCs w:val="20"/>
              </w:rPr>
            </w:pPr>
            <w:r w:rsidRPr="00A24CEF">
              <w:rPr>
                <w:rFonts w:ascii="Calibri" w:hAnsi="Calibri" w:cs="Calibri"/>
                <w:bCs/>
                <w:color w:val="000000"/>
                <w:sz w:val="20"/>
                <w:szCs w:val="20"/>
              </w:rPr>
              <w:t>- przedstawicieli instytucji publicznych,</w:t>
            </w:r>
          </w:p>
          <w:p w14:paraId="4C0EA436" w14:textId="77777777" w:rsidR="00A24CEF" w:rsidRPr="00A24CEF" w:rsidRDefault="00A24CEF" w:rsidP="00A24CEF">
            <w:pPr>
              <w:pStyle w:val="Standard"/>
              <w:spacing w:before="120" w:after="120"/>
              <w:jc w:val="both"/>
              <w:rPr>
                <w:rFonts w:ascii="Calibri" w:hAnsi="Calibri" w:cs="Calibri"/>
                <w:bCs/>
                <w:color w:val="000000"/>
                <w:sz w:val="20"/>
                <w:szCs w:val="20"/>
              </w:rPr>
            </w:pPr>
            <w:r w:rsidRPr="00A24CEF">
              <w:rPr>
                <w:rFonts w:ascii="Calibri" w:hAnsi="Calibri" w:cs="Calibri"/>
                <w:bCs/>
                <w:color w:val="000000"/>
                <w:sz w:val="20"/>
                <w:szCs w:val="20"/>
              </w:rPr>
              <w:t>- przedsiębiorców,</w:t>
            </w:r>
          </w:p>
          <w:p w14:paraId="68BE82AF" w14:textId="4CC525F0" w:rsidR="00A24CEF" w:rsidRPr="00A24CEF" w:rsidRDefault="00A24CEF" w:rsidP="00A24CEF">
            <w:pPr>
              <w:pStyle w:val="Standard"/>
              <w:spacing w:before="120" w:after="120"/>
              <w:jc w:val="both"/>
              <w:rPr>
                <w:rFonts w:ascii="Calibri" w:hAnsi="Calibri" w:cs="Calibri"/>
                <w:bCs/>
                <w:color w:val="000000"/>
                <w:sz w:val="20"/>
                <w:szCs w:val="20"/>
              </w:rPr>
            </w:pPr>
            <w:r>
              <w:rPr>
                <w:rFonts w:ascii="Calibri" w:hAnsi="Calibri" w:cs="Calibri"/>
                <w:bCs/>
                <w:color w:val="000000"/>
                <w:sz w:val="20"/>
                <w:szCs w:val="20"/>
              </w:rPr>
              <w:t>- rolników</w:t>
            </w:r>
          </w:p>
          <w:p w14:paraId="6FA85B6C" w14:textId="77777777" w:rsidR="00A24CEF" w:rsidRPr="00A24CEF" w:rsidRDefault="00A24CEF" w:rsidP="00A24CEF">
            <w:pPr>
              <w:pStyle w:val="Standard"/>
              <w:spacing w:before="120" w:after="120"/>
              <w:jc w:val="both"/>
              <w:rPr>
                <w:rFonts w:ascii="Calibri" w:hAnsi="Calibri" w:cs="Calibri"/>
                <w:bCs/>
                <w:color w:val="000000"/>
                <w:sz w:val="20"/>
                <w:szCs w:val="20"/>
              </w:rPr>
            </w:pPr>
            <w:r w:rsidRPr="00A24CEF">
              <w:rPr>
                <w:rFonts w:ascii="Calibri" w:hAnsi="Calibri" w:cs="Calibri"/>
                <w:bCs/>
                <w:color w:val="000000"/>
                <w:sz w:val="20"/>
                <w:szCs w:val="20"/>
              </w:rPr>
              <w:t>Proponowana tematyka zajęć prowadzonych przez specjalistów powinna obejmować następujące zagadnienia:</w:t>
            </w:r>
          </w:p>
          <w:p w14:paraId="28C834FF" w14:textId="77777777" w:rsidR="00A24CEF" w:rsidRPr="00A24CEF" w:rsidRDefault="00A24CEF" w:rsidP="00A24CEF">
            <w:pPr>
              <w:pStyle w:val="Standard"/>
              <w:spacing w:before="120" w:after="120"/>
              <w:jc w:val="both"/>
              <w:rPr>
                <w:rFonts w:ascii="Calibri" w:hAnsi="Calibri" w:cs="Calibri"/>
                <w:bCs/>
                <w:color w:val="000000"/>
                <w:sz w:val="20"/>
                <w:szCs w:val="20"/>
              </w:rPr>
            </w:pPr>
            <w:r w:rsidRPr="00A24CEF">
              <w:rPr>
                <w:rFonts w:ascii="Calibri" w:hAnsi="Calibri" w:cs="Calibri"/>
                <w:bCs/>
                <w:color w:val="000000"/>
                <w:sz w:val="20"/>
                <w:szCs w:val="20"/>
              </w:rPr>
              <w:t>- jak dbać o środowisko w najbliższym otoczeniu,</w:t>
            </w:r>
          </w:p>
          <w:p w14:paraId="23A5F0BB" w14:textId="77777777" w:rsidR="00A24CEF" w:rsidRPr="00A24CEF" w:rsidRDefault="00A24CEF" w:rsidP="00A24CEF">
            <w:pPr>
              <w:pStyle w:val="Standard"/>
              <w:spacing w:before="120" w:after="120"/>
              <w:jc w:val="both"/>
              <w:rPr>
                <w:rFonts w:ascii="Calibri" w:hAnsi="Calibri" w:cs="Calibri"/>
                <w:bCs/>
                <w:color w:val="000000"/>
                <w:sz w:val="20"/>
                <w:szCs w:val="20"/>
              </w:rPr>
            </w:pPr>
            <w:r w:rsidRPr="00A24CEF">
              <w:rPr>
                <w:rFonts w:ascii="Calibri" w:hAnsi="Calibri" w:cs="Calibri"/>
                <w:bCs/>
                <w:color w:val="000000"/>
                <w:sz w:val="20"/>
                <w:szCs w:val="20"/>
              </w:rPr>
              <w:t>- jak ekologicznie używać opału i ogrzewać dom/mieszkanie,</w:t>
            </w:r>
          </w:p>
          <w:p w14:paraId="30110476" w14:textId="77777777" w:rsidR="00A24CEF" w:rsidRPr="00A24CEF" w:rsidRDefault="00A24CEF" w:rsidP="00A24CEF">
            <w:pPr>
              <w:pStyle w:val="Standard"/>
              <w:spacing w:before="120" w:after="120"/>
              <w:jc w:val="both"/>
              <w:rPr>
                <w:rFonts w:ascii="Calibri" w:hAnsi="Calibri" w:cs="Calibri"/>
                <w:bCs/>
                <w:color w:val="000000"/>
                <w:sz w:val="20"/>
                <w:szCs w:val="20"/>
              </w:rPr>
            </w:pPr>
            <w:r w:rsidRPr="00A24CEF">
              <w:rPr>
                <w:rFonts w:ascii="Calibri" w:hAnsi="Calibri" w:cs="Calibri"/>
                <w:bCs/>
                <w:color w:val="000000"/>
                <w:sz w:val="20"/>
                <w:szCs w:val="20"/>
              </w:rPr>
              <w:t>- jak oszczędzać wodę, także w uprawach działkowych i doniczkowych,</w:t>
            </w:r>
          </w:p>
          <w:p w14:paraId="17E4E422" w14:textId="77777777" w:rsidR="00A24CEF" w:rsidRPr="00A24CEF" w:rsidRDefault="00A24CEF" w:rsidP="00A24CEF">
            <w:pPr>
              <w:pStyle w:val="Standard"/>
              <w:spacing w:before="120" w:after="120"/>
              <w:jc w:val="both"/>
              <w:rPr>
                <w:rFonts w:ascii="Calibri" w:hAnsi="Calibri" w:cs="Calibri"/>
                <w:bCs/>
                <w:color w:val="000000"/>
                <w:sz w:val="20"/>
                <w:szCs w:val="20"/>
              </w:rPr>
            </w:pPr>
            <w:r w:rsidRPr="00A24CEF">
              <w:rPr>
                <w:rFonts w:ascii="Calibri" w:hAnsi="Calibri" w:cs="Calibri"/>
                <w:bCs/>
                <w:color w:val="000000"/>
                <w:sz w:val="20"/>
                <w:szCs w:val="20"/>
              </w:rPr>
              <w:t>- jak oszczędzać energię elektryczną i cieplną,</w:t>
            </w:r>
          </w:p>
          <w:p w14:paraId="4310A7D8" w14:textId="77777777" w:rsidR="00A24CEF" w:rsidRPr="00A24CEF" w:rsidRDefault="00A24CEF" w:rsidP="00A24CEF">
            <w:pPr>
              <w:pStyle w:val="Standard"/>
              <w:spacing w:before="120" w:after="120"/>
              <w:jc w:val="both"/>
              <w:rPr>
                <w:rFonts w:ascii="Calibri" w:hAnsi="Calibri" w:cs="Calibri"/>
                <w:bCs/>
                <w:color w:val="000000"/>
                <w:sz w:val="20"/>
                <w:szCs w:val="20"/>
              </w:rPr>
            </w:pPr>
            <w:r w:rsidRPr="00A24CEF">
              <w:rPr>
                <w:rFonts w:ascii="Calibri" w:hAnsi="Calibri" w:cs="Calibri"/>
                <w:bCs/>
                <w:color w:val="000000"/>
                <w:sz w:val="20"/>
                <w:szCs w:val="20"/>
              </w:rPr>
              <w:t>-  jak prawidłowo segregować odpady,</w:t>
            </w:r>
          </w:p>
          <w:p w14:paraId="7103EBD9" w14:textId="77777777" w:rsidR="00A24CEF" w:rsidRPr="00A24CEF" w:rsidRDefault="00A24CEF" w:rsidP="00A24CEF">
            <w:pPr>
              <w:pStyle w:val="Standard"/>
              <w:spacing w:before="120" w:after="120"/>
              <w:jc w:val="both"/>
              <w:rPr>
                <w:rFonts w:ascii="Calibri" w:hAnsi="Calibri" w:cs="Calibri"/>
                <w:bCs/>
                <w:color w:val="000000"/>
                <w:sz w:val="20"/>
                <w:szCs w:val="20"/>
              </w:rPr>
            </w:pPr>
            <w:r w:rsidRPr="00A24CEF">
              <w:rPr>
                <w:rFonts w:ascii="Calibri" w:hAnsi="Calibri" w:cs="Calibri"/>
                <w:bCs/>
                <w:color w:val="000000"/>
                <w:sz w:val="20"/>
                <w:szCs w:val="20"/>
              </w:rPr>
              <w:t>- jak nie marnować żywności i wykorzystywać ją i racjonalnie planować zakupy,</w:t>
            </w:r>
          </w:p>
          <w:p w14:paraId="3E7BD0A1" w14:textId="77777777" w:rsidR="00A24CEF" w:rsidRPr="00A24CEF" w:rsidRDefault="00A24CEF" w:rsidP="00A24CEF">
            <w:pPr>
              <w:pStyle w:val="Standard"/>
              <w:spacing w:before="120" w:after="120"/>
              <w:jc w:val="both"/>
              <w:rPr>
                <w:rFonts w:ascii="Calibri" w:hAnsi="Calibri" w:cs="Calibri"/>
                <w:bCs/>
                <w:color w:val="000000"/>
                <w:sz w:val="20"/>
                <w:szCs w:val="20"/>
              </w:rPr>
            </w:pPr>
            <w:proofErr w:type="gramStart"/>
            <w:r w:rsidRPr="00A24CEF">
              <w:rPr>
                <w:rFonts w:ascii="Calibri" w:hAnsi="Calibri" w:cs="Calibri"/>
                <w:bCs/>
                <w:color w:val="000000"/>
                <w:sz w:val="20"/>
                <w:szCs w:val="20"/>
              </w:rPr>
              <w:t>- ,,drugie</w:t>
            </w:r>
            <w:proofErr w:type="gramEnd"/>
            <w:r w:rsidRPr="00A24CEF">
              <w:rPr>
                <w:rFonts w:ascii="Calibri" w:hAnsi="Calibri" w:cs="Calibri"/>
                <w:bCs/>
                <w:color w:val="000000"/>
                <w:sz w:val="20"/>
                <w:szCs w:val="20"/>
              </w:rPr>
              <w:t xml:space="preserve"> życie” produktów,</w:t>
            </w:r>
          </w:p>
          <w:p w14:paraId="2EFF8070" w14:textId="77777777" w:rsidR="00A24CEF" w:rsidRPr="00A24CEF" w:rsidRDefault="00A24CEF" w:rsidP="00A24CEF">
            <w:pPr>
              <w:pStyle w:val="Standard"/>
              <w:spacing w:before="120" w:after="120"/>
              <w:jc w:val="both"/>
              <w:rPr>
                <w:rFonts w:ascii="Calibri" w:hAnsi="Calibri" w:cs="Calibri"/>
                <w:bCs/>
                <w:color w:val="000000"/>
                <w:sz w:val="20"/>
                <w:szCs w:val="20"/>
              </w:rPr>
            </w:pPr>
            <w:r w:rsidRPr="00A24CEF">
              <w:rPr>
                <w:rFonts w:ascii="Calibri" w:hAnsi="Calibri" w:cs="Calibri"/>
                <w:bCs/>
                <w:color w:val="000000"/>
                <w:sz w:val="20"/>
                <w:szCs w:val="20"/>
              </w:rPr>
              <w:t>- jak przygotować się do zmian klimatu</w:t>
            </w:r>
          </w:p>
          <w:p w14:paraId="26AF72E9" w14:textId="1AEF1B43" w:rsidR="00385DA0" w:rsidRPr="00C44A07" w:rsidRDefault="00A24CEF" w:rsidP="00A24CEF">
            <w:pPr>
              <w:pStyle w:val="Standard"/>
              <w:spacing w:before="120" w:after="120"/>
              <w:jc w:val="both"/>
              <w:rPr>
                <w:rFonts w:ascii="Calibri" w:hAnsi="Calibri" w:cs="Calibri"/>
                <w:bCs/>
                <w:color w:val="000000"/>
                <w:sz w:val="20"/>
                <w:szCs w:val="20"/>
              </w:rPr>
            </w:pPr>
            <w:r w:rsidRPr="00A24CEF">
              <w:rPr>
                <w:rFonts w:ascii="Calibri" w:hAnsi="Calibri" w:cs="Calibri"/>
                <w:bCs/>
                <w:color w:val="000000"/>
                <w:sz w:val="20"/>
                <w:szCs w:val="20"/>
              </w:rPr>
              <w:t xml:space="preserve">W ramach projektu zaplanowany jest zakup materiałów i wyposażenia niezbędnego do przeprowadzenia </w:t>
            </w:r>
            <w:proofErr w:type="gramStart"/>
            <w:r w:rsidRPr="00A24CEF">
              <w:rPr>
                <w:rFonts w:ascii="Calibri" w:hAnsi="Calibri" w:cs="Calibri"/>
                <w:bCs/>
                <w:color w:val="000000"/>
                <w:sz w:val="20"/>
                <w:szCs w:val="20"/>
              </w:rPr>
              <w:t>działań,  zwiększającego</w:t>
            </w:r>
            <w:proofErr w:type="gramEnd"/>
            <w:r w:rsidRPr="00A24CEF">
              <w:rPr>
                <w:rFonts w:ascii="Calibri" w:hAnsi="Calibri" w:cs="Calibri"/>
                <w:bCs/>
                <w:color w:val="000000"/>
                <w:sz w:val="20"/>
                <w:szCs w:val="20"/>
              </w:rPr>
              <w:t xml:space="preserve"> ich atrakcyjność i efekt oddziaływania.</w:t>
            </w:r>
          </w:p>
        </w:tc>
      </w:tr>
      <w:tr w:rsidR="00385DA0" w:rsidRPr="00C44A07" w14:paraId="0EC24CAD" w14:textId="77777777" w:rsidTr="00E53619">
        <w:trPr>
          <w:trHeight w:val="163"/>
          <w:jc w:val="center"/>
        </w:trPr>
        <w:tc>
          <w:tcPr>
            <w:tcW w:w="9072" w:type="dxa"/>
            <w:gridSpan w:val="2"/>
            <w:shd w:val="clear" w:color="auto" w:fill="F2F2F2" w:themeFill="background1" w:themeFillShade="F2"/>
            <w:vAlign w:val="center"/>
          </w:tcPr>
          <w:p w14:paraId="03F2A576" w14:textId="77777777" w:rsidR="00385DA0" w:rsidRPr="00C44A07" w:rsidRDefault="00385DA0" w:rsidP="00E53619">
            <w:pPr>
              <w:pStyle w:val="Standard"/>
              <w:spacing w:before="120" w:after="120"/>
              <w:jc w:val="both"/>
              <w:rPr>
                <w:rFonts w:ascii="Calibri" w:hAnsi="Calibri" w:cs="Calibri"/>
                <w:b/>
                <w:color w:val="000000"/>
                <w:sz w:val="20"/>
                <w:szCs w:val="20"/>
              </w:rPr>
            </w:pPr>
            <w:r w:rsidRPr="00C44A07">
              <w:rPr>
                <w:rFonts w:ascii="Calibri" w:hAnsi="Calibri" w:cs="Calibri"/>
                <w:b/>
                <w:color w:val="000000"/>
                <w:sz w:val="20"/>
                <w:szCs w:val="20"/>
              </w:rPr>
              <w:t>Powiązanie z celami GPR</w:t>
            </w:r>
          </w:p>
        </w:tc>
      </w:tr>
      <w:tr w:rsidR="00385DA0" w:rsidRPr="00C44A07" w14:paraId="741D24B2" w14:textId="77777777" w:rsidTr="00E53619">
        <w:trPr>
          <w:trHeight w:val="537"/>
          <w:jc w:val="center"/>
        </w:trPr>
        <w:tc>
          <w:tcPr>
            <w:tcW w:w="9072" w:type="dxa"/>
            <w:gridSpan w:val="2"/>
            <w:shd w:val="clear" w:color="auto" w:fill="FFFFFF" w:themeFill="background1"/>
            <w:vAlign w:val="center"/>
          </w:tcPr>
          <w:p w14:paraId="4F045426" w14:textId="77777777" w:rsidR="00385DA0" w:rsidRPr="00C44A07" w:rsidRDefault="00385DA0" w:rsidP="00E53619">
            <w:pPr>
              <w:pStyle w:val="Standard"/>
              <w:spacing w:before="120" w:after="120"/>
              <w:jc w:val="both"/>
              <w:rPr>
                <w:rFonts w:ascii="Calibri" w:hAnsi="Calibri" w:cs="Calibri"/>
                <w:bCs/>
                <w:color w:val="000000"/>
                <w:sz w:val="20"/>
                <w:szCs w:val="20"/>
              </w:rPr>
            </w:pPr>
            <w:r w:rsidRPr="000F02AC">
              <w:rPr>
                <w:rFonts w:ascii="Calibri" w:hAnsi="Calibri" w:cs="Calibri"/>
                <w:bCs/>
                <w:color w:val="000000"/>
                <w:sz w:val="20"/>
                <w:szCs w:val="20"/>
              </w:rPr>
              <w:lastRenderedPageBreak/>
              <w:t>Rozwijanie funkcji społecznych w istniejących obiektach użyteczności publicznej, ich rewaloryzacja, tworzenie rekreacyjnych przestrzeni publicznych i dbałość o środowisko naturalne</w:t>
            </w:r>
            <w:r>
              <w:rPr>
                <w:rFonts w:ascii="Calibri" w:hAnsi="Calibri" w:cs="Calibri"/>
                <w:bCs/>
                <w:color w:val="000000"/>
                <w:sz w:val="20"/>
                <w:szCs w:val="20"/>
              </w:rPr>
              <w:t>.</w:t>
            </w:r>
          </w:p>
        </w:tc>
      </w:tr>
      <w:tr w:rsidR="00385DA0" w:rsidRPr="00C44A07" w14:paraId="6597E1C6" w14:textId="77777777" w:rsidTr="00E53619">
        <w:trPr>
          <w:trHeight w:val="537"/>
          <w:jc w:val="center"/>
        </w:trPr>
        <w:tc>
          <w:tcPr>
            <w:tcW w:w="9072" w:type="dxa"/>
            <w:gridSpan w:val="2"/>
            <w:shd w:val="clear" w:color="auto" w:fill="F2F2F2" w:themeFill="background1" w:themeFillShade="F2"/>
            <w:vAlign w:val="center"/>
          </w:tcPr>
          <w:p w14:paraId="1D15BA46" w14:textId="77777777" w:rsidR="00385DA0" w:rsidRPr="00C44A07" w:rsidRDefault="00385DA0" w:rsidP="00E53619">
            <w:pPr>
              <w:pStyle w:val="Standard"/>
              <w:spacing w:before="120" w:after="120"/>
              <w:jc w:val="both"/>
              <w:rPr>
                <w:rFonts w:ascii="Calibri" w:hAnsi="Calibri" w:cs="Calibri"/>
                <w:b/>
                <w:bCs/>
                <w:color w:val="000000"/>
                <w:sz w:val="20"/>
                <w:szCs w:val="20"/>
              </w:rPr>
            </w:pPr>
            <w:r w:rsidRPr="00C44A07">
              <w:rPr>
                <w:rFonts w:ascii="Calibri" w:hAnsi="Calibri" w:cs="Calibr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385DA0" w:rsidRPr="00C44A07" w14:paraId="114C47FD" w14:textId="77777777" w:rsidTr="00E53619">
        <w:trPr>
          <w:trHeight w:val="537"/>
          <w:jc w:val="center"/>
        </w:trPr>
        <w:tc>
          <w:tcPr>
            <w:tcW w:w="9072" w:type="dxa"/>
            <w:gridSpan w:val="2"/>
            <w:shd w:val="clear" w:color="auto" w:fill="FFFFFF" w:themeFill="background1"/>
            <w:vAlign w:val="center"/>
          </w:tcPr>
          <w:p w14:paraId="0EBD5AAD" w14:textId="77777777" w:rsidR="00385DA0" w:rsidRPr="00C44A07" w:rsidRDefault="00385DA0" w:rsidP="00E53619">
            <w:pPr>
              <w:pStyle w:val="Standard"/>
              <w:spacing w:before="120" w:after="120"/>
              <w:jc w:val="both"/>
              <w:rPr>
                <w:rFonts w:ascii="Calibri" w:hAnsi="Calibri" w:cs="Calibri"/>
                <w:bCs/>
                <w:color w:val="000000"/>
                <w:sz w:val="20"/>
                <w:szCs w:val="20"/>
              </w:rPr>
            </w:pPr>
            <w:r w:rsidRPr="00C44A07">
              <w:rPr>
                <w:rFonts w:ascii="Calibri" w:hAnsi="Calibri" w:cs="Calibri"/>
                <w:bCs/>
                <w:color w:val="000000"/>
                <w:sz w:val="20"/>
                <w:szCs w:val="20"/>
              </w:rPr>
              <w:t>Udział w przedsięwzięciu zostanie zapewniony osobom ze szczególnymi potrzebami, bez względu na wiek, płeć, rasę, niepełnosprawność, pochodzenie, światopogląd czy orientację seksualną. Osoby ze szczególnymi potrzebami w tym z różnymi niepełnosprawnościami będą miały zagwarantowany swobodny udział w organizowanej ofercie poprzez jej dostosowanie do określonych potrzeb (m.in. zatrudnienie tłumacza języka migowego, organizacja oferty w miejscach dla osób o ograniczonej zdolności ruchowej m.in.)</w:t>
            </w:r>
          </w:p>
        </w:tc>
      </w:tr>
      <w:tr w:rsidR="00385DA0" w:rsidRPr="00C44A07" w14:paraId="5C806221" w14:textId="77777777" w:rsidTr="00E53619">
        <w:trPr>
          <w:trHeight w:val="340"/>
          <w:jc w:val="center"/>
        </w:trPr>
        <w:tc>
          <w:tcPr>
            <w:tcW w:w="9072" w:type="dxa"/>
            <w:gridSpan w:val="2"/>
            <w:shd w:val="clear" w:color="auto" w:fill="F2F2F2" w:themeFill="background1" w:themeFillShade="F2"/>
            <w:vAlign w:val="center"/>
          </w:tcPr>
          <w:p w14:paraId="36725DAC" w14:textId="77777777" w:rsidR="00385DA0" w:rsidRPr="00C44A07" w:rsidRDefault="00385DA0" w:rsidP="00E53619">
            <w:pPr>
              <w:spacing w:before="120" w:after="120" w:line="240" w:lineRule="auto"/>
              <w:rPr>
                <w:rFonts w:ascii="Calibri" w:hAnsi="Calibri" w:cs="Calibri"/>
                <w:b/>
                <w:bCs/>
                <w:sz w:val="20"/>
                <w:szCs w:val="20"/>
              </w:rPr>
            </w:pPr>
            <w:r w:rsidRPr="00C44A07">
              <w:rPr>
                <w:rFonts w:ascii="Calibri" w:hAnsi="Calibri" w:cs="Calibri"/>
                <w:b/>
                <w:bCs/>
                <w:sz w:val="20"/>
                <w:szCs w:val="20"/>
              </w:rPr>
              <w:t>Miejsce realizacji przedsięwzięcia</w:t>
            </w:r>
          </w:p>
        </w:tc>
      </w:tr>
      <w:tr w:rsidR="00385DA0" w:rsidRPr="00C44A07" w14:paraId="6F19ED09" w14:textId="77777777" w:rsidTr="00E53619">
        <w:trPr>
          <w:trHeight w:val="316"/>
          <w:jc w:val="center"/>
        </w:trPr>
        <w:tc>
          <w:tcPr>
            <w:tcW w:w="9072" w:type="dxa"/>
            <w:gridSpan w:val="2"/>
            <w:shd w:val="clear" w:color="auto" w:fill="FFFFFF" w:themeFill="background1"/>
            <w:vAlign w:val="center"/>
          </w:tcPr>
          <w:p w14:paraId="4441733D" w14:textId="77777777" w:rsidR="00385DA0" w:rsidRPr="0080077B" w:rsidRDefault="00385DA0" w:rsidP="00E53619">
            <w:pPr>
              <w:pStyle w:val="Akapitzlist"/>
              <w:numPr>
                <w:ilvl w:val="0"/>
                <w:numId w:val="18"/>
              </w:numPr>
              <w:spacing w:before="120" w:after="120" w:line="240" w:lineRule="auto"/>
              <w:contextualSpacing w:val="0"/>
              <w:jc w:val="both"/>
              <w:rPr>
                <w:rFonts w:ascii="Calibri" w:hAnsi="Calibri" w:cs="Calibri"/>
                <w:sz w:val="20"/>
                <w:szCs w:val="20"/>
              </w:rPr>
            </w:pPr>
            <w:r w:rsidRPr="0080077B">
              <w:rPr>
                <w:rFonts w:ascii="Calibri" w:hAnsi="Calibri" w:cs="Calibri"/>
                <w:sz w:val="20"/>
                <w:szCs w:val="20"/>
              </w:rPr>
              <w:t xml:space="preserve">Podobszar rewitalizacji </w:t>
            </w:r>
            <w:r>
              <w:rPr>
                <w:rFonts w:ascii="Calibri" w:hAnsi="Calibri" w:cs="Calibri"/>
                <w:sz w:val="20"/>
                <w:szCs w:val="20"/>
              </w:rPr>
              <w:t>Potworów</w:t>
            </w:r>
            <w:r w:rsidRPr="0080077B">
              <w:rPr>
                <w:rFonts w:ascii="Calibri" w:hAnsi="Calibri" w:cs="Calibri"/>
                <w:sz w:val="20"/>
                <w:szCs w:val="20"/>
              </w:rPr>
              <w:t xml:space="preserve">. </w:t>
            </w:r>
          </w:p>
          <w:p w14:paraId="1DEED08A" w14:textId="77777777" w:rsidR="00385DA0" w:rsidRDefault="00385DA0" w:rsidP="00E53619">
            <w:pPr>
              <w:pStyle w:val="Akapitzlist"/>
              <w:numPr>
                <w:ilvl w:val="0"/>
                <w:numId w:val="18"/>
              </w:numPr>
              <w:spacing w:before="120" w:after="120" w:line="240" w:lineRule="auto"/>
              <w:contextualSpacing w:val="0"/>
              <w:jc w:val="both"/>
              <w:rPr>
                <w:rFonts w:ascii="Calibri" w:hAnsi="Calibri" w:cs="Calibri"/>
                <w:sz w:val="20"/>
                <w:szCs w:val="20"/>
              </w:rPr>
            </w:pPr>
            <w:r w:rsidRPr="0080077B">
              <w:rPr>
                <w:rFonts w:ascii="Calibri" w:hAnsi="Calibri" w:cs="Calibri"/>
                <w:sz w:val="20"/>
                <w:szCs w:val="20"/>
              </w:rPr>
              <w:t xml:space="preserve">Podobszar rewitalizacji </w:t>
            </w:r>
            <w:r>
              <w:rPr>
                <w:rFonts w:ascii="Calibri" w:hAnsi="Calibri" w:cs="Calibri"/>
                <w:sz w:val="20"/>
                <w:szCs w:val="20"/>
              </w:rPr>
              <w:t>Wir</w:t>
            </w:r>
            <w:r w:rsidRPr="0080077B">
              <w:rPr>
                <w:rFonts w:ascii="Calibri" w:hAnsi="Calibri" w:cs="Calibri"/>
                <w:sz w:val="20"/>
                <w:szCs w:val="20"/>
              </w:rPr>
              <w:t>.</w:t>
            </w:r>
          </w:p>
          <w:p w14:paraId="6DC30EC1" w14:textId="77777777" w:rsidR="00385DA0" w:rsidRPr="00C44A07" w:rsidRDefault="00385DA0" w:rsidP="00E53619">
            <w:pPr>
              <w:pStyle w:val="Akapitzlist"/>
              <w:numPr>
                <w:ilvl w:val="0"/>
                <w:numId w:val="18"/>
              </w:numPr>
              <w:spacing w:before="120" w:after="120" w:line="240" w:lineRule="auto"/>
              <w:contextualSpacing w:val="0"/>
              <w:jc w:val="both"/>
              <w:rPr>
                <w:rFonts w:ascii="Calibri" w:hAnsi="Calibri" w:cs="Calibri"/>
                <w:sz w:val="20"/>
                <w:szCs w:val="20"/>
              </w:rPr>
            </w:pPr>
            <w:r>
              <w:rPr>
                <w:rFonts w:ascii="Calibri" w:hAnsi="Calibri" w:cs="Calibri"/>
                <w:sz w:val="20"/>
                <w:szCs w:val="20"/>
              </w:rPr>
              <w:t>Podobszar Rdzuchów.</w:t>
            </w:r>
          </w:p>
        </w:tc>
      </w:tr>
      <w:tr w:rsidR="00385DA0" w:rsidRPr="00C44A07" w14:paraId="3E4A9278" w14:textId="77777777" w:rsidTr="00E53619">
        <w:trPr>
          <w:trHeight w:val="388"/>
          <w:jc w:val="center"/>
        </w:trPr>
        <w:tc>
          <w:tcPr>
            <w:tcW w:w="9072" w:type="dxa"/>
            <w:gridSpan w:val="2"/>
            <w:shd w:val="clear" w:color="auto" w:fill="F2F2F2" w:themeFill="background1" w:themeFillShade="F2"/>
            <w:vAlign w:val="center"/>
          </w:tcPr>
          <w:p w14:paraId="50A753E7" w14:textId="77777777" w:rsidR="00385DA0" w:rsidRPr="00C44A07" w:rsidRDefault="00385DA0" w:rsidP="00E53619">
            <w:pPr>
              <w:spacing w:before="120" w:after="120" w:line="240" w:lineRule="auto"/>
              <w:rPr>
                <w:rFonts w:ascii="Calibri" w:hAnsi="Calibri" w:cs="Calibri"/>
                <w:b/>
                <w:bCs/>
                <w:sz w:val="20"/>
                <w:szCs w:val="20"/>
              </w:rPr>
            </w:pPr>
            <w:r w:rsidRPr="00C44A07">
              <w:rPr>
                <w:rFonts w:ascii="Calibri" w:hAnsi="Calibri" w:cs="Calibri"/>
                <w:b/>
                <w:bCs/>
                <w:sz w:val="20"/>
                <w:szCs w:val="20"/>
              </w:rPr>
              <w:t xml:space="preserve">Okres realizacji: </w:t>
            </w:r>
          </w:p>
        </w:tc>
      </w:tr>
      <w:tr w:rsidR="00385DA0" w:rsidRPr="00C44A07" w14:paraId="6D42971F" w14:textId="77777777" w:rsidTr="00E53619">
        <w:trPr>
          <w:trHeight w:val="280"/>
          <w:jc w:val="center"/>
        </w:trPr>
        <w:tc>
          <w:tcPr>
            <w:tcW w:w="9072" w:type="dxa"/>
            <w:gridSpan w:val="2"/>
            <w:shd w:val="clear" w:color="auto" w:fill="FFFFFF" w:themeFill="background1"/>
            <w:vAlign w:val="center"/>
          </w:tcPr>
          <w:p w14:paraId="4DE1DF5B" w14:textId="77777777" w:rsidR="00385DA0" w:rsidRPr="00C44A07" w:rsidRDefault="00385DA0" w:rsidP="00E53619">
            <w:pPr>
              <w:spacing w:before="120" w:after="120" w:line="240" w:lineRule="auto"/>
              <w:rPr>
                <w:rFonts w:ascii="Calibri" w:hAnsi="Calibri" w:cs="Calibri"/>
                <w:sz w:val="20"/>
                <w:szCs w:val="20"/>
              </w:rPr>
            </w:pPr>
            <w:r w:rsidRPr="00C44A07">
              <w:rPr>
                <w:rFonts w:ascii="Calibri" w:hAnsi="Calibri" w:cs="Calibri"/>
                <w:bCs/>
                <w:sz w:val="20"/>
                <w:szCs w:val="20"/>
              </w:rPr>
              <w:t>2026 – 2035</w:t>
            </w:r>
          </w:p>
        </w:tc>
      </w:tr>
      <w:tr w:rsidR="00385DA0" w:rsidRPr="00C44A07" w14:paraId="2B560091" w14:textId="77777777" w:rsidTr="00E53619">
        <w:trPr>
          <w:trHeight w:val="132"/>
          <w:jc w:val="center"/>
        </w:trPr>
        <w:tc>
          <w:tcPr>
            <w:tcW w:w="9072" w:type="dxa"/>
            <w:gridSpan w:val="2"/>
            <w:shd w:val="clear" w:color="auto" w:fill="F2F2F2" w:themeFill="background1" w:themeFillShade="F2"/>
            <w:vAlign w:val="center"/>
          </w:tcPr>
          <w:p w14:paraId="2EAC8423" w14:textId="77777777" w:rsidR="00385DA0" w:rsidRPr="00C44A07" w:rsidRDefault="00385DA0" w:rsidP="00E53619">
            <w:pPr>
              <w:spacing w:before="120" w:after="120" w:line="240" w:lineRule="auto"/>
              <w:rPr>
                <w:rFonts w:ascii="Calibri" w:hAnsi="Calibri" w:cs="Calibri"/>
                <w:b/>
                <w:bCs/>
                <w:color w:val="000000"/>
                <w:sz w:val="20"/>
                <w:szCs w:val="20"/>
              </w:rPr>
            </w:pPr>
            <w:r w:rsidRPr="00C44A07">
              <w:rPr>
                <w:rFonts w:ascii="Calibri" w:hAnsi="Calibri" w:cs="Calibri"/>
                <w:b/>
                <w:bCs/>
                <w:sz w:val="20"/>
                <w:szCs w:val="20"/>
              </w:rPr>
              <w:t>Łączna wartość przedsięwzięcia</w:t>
            </w:r>
          </w:p>
        </w:tc>
      </w:tr>
      <w:tr w:rsidR="00385DA0" w:rsidRPr="00C44A07" w14:paraId="1B990FDD" w14:textId="77777777" w:rsidTr="00E53619">
        <w:trPr>
          <w:trHeight w:val="164"/>
          <w:jc w:val="center"/>
        </w:trPr>
        <w:tc>
          <w:tcPr>
            <w:tcW w:w="9072" w:type="dxa"/>
            <w:gridSpan w:val="2"/>
            <w:shd w:val="clear" w:color="auto" w:fill="FFFFFF" w:themeFill="background1"/>
            <w:vAlign w:val="center"/>
          </w:tcPr>
          <w:p w14:paraId="1D6089F4" w14:textId="50A8A64A" w:rsidR="00385DA0" w:rsidRPr="00C44A07" w:rsidRDefault="00A24CEF" w:rsidP="00E53619">
            <w:pPr>
              <w:spacing w:before="120" w:after="120" w:line="240" w:lineRule="auto"/>
              <w:rPr>
                <w:rFonts w:ascii="Calibri" w:hAnsi="Calibri" w:cs="Calibri"/>
                <w:sz w:val="20"/>
                <w:szCs w:val="20"/>
              </w:rPr>
            </w:pPr>
            <w:r>
              <w:rPr>
                <w:rFonts w:ascii="Calibri" w:eastAsia="Calibri" w:hAnsi="Calibri" w:cs="Calibri"/>
                <w:sz w:val="20"/>
                <w:szCs w:val="20"/>
              </w:rPr>
              <w:t>2</w:t>
            </w:r>
            <w:r w:rsidR="00385DA0" w:rsidRPr="00C44A07">
              <w:rPr>
                <w:rFonts w:ascii="Calibri" w:eastAsia="Calibri" w:hAnsi="Calibri" w:cs="Calibri"/>
                <w:sz w:val="20"/>
                <w:szCs w:val="20"/>
              </w:rPr>
              <w:t>00 000,00 zł</w:t>
            </w:r>
          </w:p>
        </w:tc>
      </w:tr>
      <w:tr w:rsidR="00385DA0" w:rsidRPr="00C44A07" w14:paraId="24DB1597" w14:textId="77777777" w:rsidTr="00E53619">
        <w:trPr>
          <w:trHeight w:val="309"/>
          <w:jc w:val="center"/>
        </w:trPr>
        <w:tc>
          <w:tcPr>
            <w:tcW w:w="9072" w:type="dxa"/>
            <w:gridSpan w:val="2"/>
            <w:shd w:val="clear" w:color="auto" w:fill="F2F2F2" w:themeFill="background1" w:themeFillShade="F2"/>
            <w:vAlign w:val="center"/>
          </w:tcPr>
          <w:p w14:paraId="5A0249EE" w14:textId="77777777" w:rsidR="00385DA0" w:rsidRPr="00C44A07" w:rsidRDefault="00385DA0" w:rsidP="00E53619">
            <w:pPr>
              <w:spacing w:before="120" w:after="120" w:line="240" w:lineRule="auto"/>
              <w:rPr>
                <w:rFonts w:ascii="Calibri" w:hAnsi="Calibri" w:cs="Calibri"/>
                <w:b/>
                <w:bCs/>
                <w:sz w:val="20"/>
                <w:szCs w:val="20"/>
              </w:rPr>
            </w:pPr>
            <w:r w:rsidRPr="00C44A07">
              <w:rPr>
                <w:rFonts w:ascii="Calibri" w:hAnsi="Calibri" w:cs="Calibri"/>
                <w:b/>
                <w:bCs/>
                <w:sz w:val="20"/>
                <w:szCs w:val="20"/>
              </w:rPr>
              <w:t>Prognozowane osiągnięcie wskaźników wraz ze sposobem ich oceny i zmierzenia w odniesieniu do celów rewitalizacji</w:t>
            </w:r>
          </w:p>
        </w:tc>
      </w:tr>
      <w:tr w:rsidR="00385DA0" w:rsidRPr="00C44A07" w14:paraId="1112F35C" w14:textId="77777777" w:rsidTr="00E53619">
        <w:trPr>
          <w:trHeight w:val="927"/>
          <w:jc w:val="center"/>
        </w:trPr>
        <w:tc>
          <w:tcPr>
            <w:tcW w:w="9072" w:type="dxa"/>
            <w:gridSpan w:val="2"/>
            <w:shd w:val="clear" w:color="auto" w:fill="FFFFFF" w:themeFill="background1"/>
            <w:vAlign w:val="center"/>
          </w:tcPr>
          <w:p w14:paraId="03D80B70" w14:textId="77777777" w:rsidR="00385DA0" w:rsidRPr="00C44A07" w:rsidRDefault="00385DA0" w:rsidP="00E53619">
            <w:pPr>
              <w:tabs>
                <w:tab w:val="left" w:pos="5010"/>
              </w:tabs>
              <w:spacing w:before="120" w:after="120" w:line="240" w:lineRule="auto"/>
              <w:rPr>
                <w:rFonts w:ascii="Calibri" w:hAnsi="Calibri" w:cs="Calibri"/>
                <w:b/>
                <w:sz w:val="20"/>
                <w:szCs w:val="20"/>
              </w:rPr>
            </w:pPr>
            <w:r w:rsidRPr="00C44A07">
              <w:rPr>
                <w:rFonts w:ascii="Calibri" w:hAnsi="Calibri" w:cs="Calibri"/>
                <w:b/>
                <w:sz w:val="20"/>
                <w:szCs w:val="20"/>
              </w:rPr>
              <w:t>Wskaźniki produktu:</w:t>
            </w:r>
          </w:p>
          <w:p w14:paraId="123B8967" w14:textId="68814A94" w:rsidR="00385DA0" w:rsidRPr="00C44A07" w:rsidRDefault="00A24CEF" w:rsidP="00E53619">
            <w:pPr>
              <w:suppressAutoHyphens/>
              <w:spacing w:before="120" w:after="120" w:line="240" w:lineRule="auto"/>
              <w:rPr>
                <w:rFonts w:ascii="Calibri" w:hAnsi="Calibri" w:cs="Calibri"/>
                <w:bCs/>
                <w:sz w:val="20"/>
                <w:szCs w:val="20"/>
              </w:rPr>
            </w:pPr>
            <w:r w:rsidRPr="00A24CEF">
              <w:rPr>
                <w:rFonts w:ascii="Calibri" w:hAnsi="Calibri" w:cs="Calibri"/>
                <w:bCs/>
                <w:sz w:val="20"/>
                <w:szCs w:val="20"/>
              </w:rPr>
              <w:t>Liczba przeprowadzonych warsztatów</w:t>
            </w:r>
            <w:r w:rsidR="006823A2">
              <w:rPr>
                <w:rFonts w:ascii="Calibri" w:hAnsi="Calibri" w:cs="Calibri"/>
                <w:bCs/>
                <w:sz w:val="20"/>
                <w:szCs w:val="20"/>
              </w:rPr>
              <w:t>:6</w:t>
            </w:r>
          </w:p>
        </w:tc>
      </w:tr>
      <w:tr w:rsidR="00385DA0" w:rsidRPr="00C44A07" w14:paraId="47119A19" w14:textId="77777777" w:rsidTr="00E53619">
        <w:trPr>
          <w:trHeight w:val="488"/>
          <w:jc w:val="center"/>
        </w:trPr>
        <w:tc>
          <w:tcPr>
            <w:tcW w:w="9072" w:type="dxa"/>
            <w:gridSpan w:val="2"/>
            <w:shd w:val="clear" w:color="auto" w:fill="FFFFFF" w:themeFill="background1"/>
            <w:vAlign w:val="center"/>
          </w:tcPr>
          <w:p w14:paraId="24B5EF91" w14:textId="39D37620" w:rsidR="00311357" w:rsidRDefault="00311357" w:rsidP="00E53619">
            <w:pPr>
              <w:tabs>
                <w:tab w:val="left" w:pos="5010"/>
              </w:tabs>
              <w:spacing w:before="120" w:after="120" w:line="240" w:lineRule="auto"/>
              <w:rPr>
                <w:rFonts w:ascii="Calibri" w:hAnsi="Calibri" w:cs="Calibri"/>
                <w:b/>
                <w:sz w:val="20"/>
                <w:szCs w:val="20"/>
              </w:rPr>
            </w:pPr>
            <w:r>
              <w:rPr>
                <w:rFonts w:ascii="Calibri" w:hAnsi="Calibri" w:cs="Calibri"/>
                <w:b/>
                <w:sz w:val="20"/>
                <w:szCs w:val="20"/>
              </w:rPr>
              <w:t>Prognozowane rezultaty:</w:t>
            </w:r>
          </w:p>
          <w:p w14:paraId="00677708" w14:textId="2055364A" w:rsidR="00311357" w:rsidRPr="00311357" w:rsidRDefault="00311357" w:rsidP="00E53619">
            <w:pPr>
              <w:tabs>
                <w:tab w:val="left" w:pos="5010"/>
              </w:tabs>
              <w:spacing w:before="120" w:after="120" w:line="240" w:lineRule="auto"/>
              <w:rPr>
                <w:rFonts w:ascii="Calibri" w:hAnsi="Calibri" w:cs="Calibri"/>
                <w:sz w:val="20"/>
                <w:szCs w:val="20"/>
              </w:rPr>
            </w:pPr>
            <w:r w:rsidRPr="00311357">
              <w:rPr>
                <w:rFonts w:ascii="Calibri" w:hAnsi="Calibri" w:cs="Calibri"/>
                <w:sz w:val="20"/>
                <w:szCs w:val="20"/>
              </w:rPr>
              <w:t>Wzrost świadomości ekologicznej mieszkańców, poprawa jakości środowiska</w:t>
            </w:r>
          </w:p>
          <w:p w14:paraId="1F0EDA14" w14:textId="77777777" w:rsidR="00385DA0" w:rsidRPr="00C44A07" w:rsidRDefault="00385DA0" w:rsidP="00E53619">
            <w:pPr>
              <w:tabs>
                <w:tab w:val="left" w:pos="5010"/>
              </w:tabs>
              <w:spacing w:before="120" w:after="120" w:line="240" w:lineRule="auto"/>
              <w:rPr>
                <w:rFonts w:ascii="Calibri" w:hAnsi="Calibri" w:cs="Calibri"/>
                <w:b/>
                <w:sz w:val="20"/>
                <w:szCs w:val="20"/>
              </w:rPr>
            </w:pPr>
            <w:r w:rsidRPr="00C44A07">
              <w:rPr>
                <w:rFonts w:ascii="Calibri" w:hAnsi="Calibri" w:cs="Calibri"/>
                <w:b/>
                <w:sz w:val="20"/>
                <w:szCs w:val="20"/>
              </w:rPr>
              <w:t>Wskaźniki rezultatu:</w:t>
            </w:r>
          </w:p>
          <w:p w14:paraId="00108729" w14:textId="77777777" w:rsidR="00385DA0" w:rsidRDefault="00A24CEF" w:rsidP="00E53619">
            <w:pPr>
              <w:tabs>
                <w:tab w:val="left" w:pos="5010"/>
              </w:tabs>
              <w:spacing w:before="120" w:after="120" w:line="240" w:lineRule="auto"/>
              <w:rPr>
                <w:rFonts w:ascii="Calibri" w:hAnsi="Calibri" w:cs="Calibri"/>
                <w:sz w:val="20"/>
                <w:szCs w:val="20"/>
              </w:rPr>
            </w:pPr>
            <w:r w:rsidRPr="00A24CEF">
              <w:rPr>
                <w:rFonts w:ascii="Calibri" w:hAnsi="Calibri" w:cs="Calibri"/>
                <w:sz w:val="20"/>
                <w:szCs w:val="20"/>
              </w:rPr>
              <w:t>Liczba uczestników warsztatów</w:t>
            </w:r>
            <w:r w:rsidR="006823A2">
              <w:rPr>
                <w:rFonts w:ascii="Calibri" w:hAnsi="Calibri" w:cs="Calibri"/>
                <w:sz w:val="20"/>
                <w:szCs w:val="20"/>
              </w:rPr>
              <w:t>:120</w:t>
            </w:r>
          </w:p>
          <w:p w14:paraId="3DBCD973" w14:textId="77777777" w:rsidR="00311357" w:rsidRPr="00311357" w:rsidRDefault="00311357" w:rsidP="00311357">
            <w:pPr>
              <w:tabs>
                <w:tab w:val="left" w:pos="5010"/>
              </w:tabs>
              <w:spacing w:before="120" w:after="120" w:line="240" w:lineRule="auto"/>
              <w:rPr>
                <w:rFonts w:ascii="Calibri" w:hAnsi="Calibri" w:cs="Calibri"/>
                <w:b/>
                <w:sz w:val="20"/>
                <w:szCs w:val="20"/>
              </w:rPr>
            </w:pPr>
            <w:r w:rsidRPr="00311357">
              <w:rPr>
                <w:rFonts w:ascii="Calibri" w:hAnsi="Calibri" w:cs="Calibri"/>
                <w:b/>
                <w:sz w:val="20"/>
                <w:szCs w:val="20"/>
              </w:rPr>
              <w:t xml:space="preserve">Sposób pomiaru: </w:t>
            </w:r>
          </w:p>
          <w:p w14:paraId="17D0F9F3" w14:textId="10EED557" w:rsidR="00311357" w:rsidRPr="00C44A07" w:rsidRDefault="00311357" w:rsidP="00311357">
            <w:pPr>
              <w:tabs>
                <w:tab w:val="left" w:pos="5010"/>
              </w:tabs>
              <w:spacing w:before="120" w:after="120" w:line="240" w:lineRule="auto"/>
              <w:rPr>
                <w:rFonts w:ascii="Calibri" w:hAnsi="Calibri" w:cs="Calibri"/>
                <w:bCs/>
                <w:sz w:val="20"/>
                <w:szCs w:val="20"/>
              </w:rPr>
            </w:pPr>
            <w:r>
              <w:rPr>
                <w:rFonts w:ascii="Calibri" w:hAnsi="Calibri" w:cs="Calibri"/>
                <w:sz w:val="20"/>
                <w:szCs w:val="20"/>
              </w:rPr>
              <w:t>R</w:t>
            </w:r>
            <w:r w:rsidRPr="00311357">
              <w:rPr>
                <w:rFonts w:ascii="Calibri" w:hAnsi="Calibri" w:cs="Calibri"/>
                <w:sz w:val="20"/>
                <w:szCs w:val="20"/>
              </w:rPr>
              <w:t>aporty z realizacji projektu, listy obecności</w:t>
            </w:r>
          </w:p>
        </w:tc>
      </w:tr>
    </w:tbl>
    <w:p w14:paraId="59B97B46" w14:textId="70617C9F" w:rsidR="00AA4ACC" w:rsidRDefault="00AA4ACC">
      <w:pPr>
        <w:rPr>
          <w:rFonts w:ascii="Calibri" w:hAnsi="Calibri" w:cs="Calibri"/>
          <w:sz w:val="22"/>
          <w:szCs w:val="22"/>
        </w:rPr>
      </w:pPr>
      <w:r>
        <w:rPr>
          <w:rFonts w:ascii="Calibri" w:hAnsi="Calibri" w:cs="Calibri"/>
          <w:sz w:val="22"/>
          <w:szCs w:val="22"/>
        </w:rPr>
        <w:br w:type="page"/>
      </w:r>
    </w:p>
    <w:p w14:paraId="3606D0A1" w14:textId="2DE94614" w:rsidR="0080077B" w:rsidRDefault="00AA4ACC" w:rsidP="00AA4ACC">
      <w:pPr>
        <w:pStyle w:val="Nagwek2"/>
        <w:rPr>
          <w:rFonts w:cs="Calibri"/>
          <w:sz w:val="22"/>
          <w:szCs w:val="22"/>
        </w:rPr>
      </w:pPr>
      <w:bookmarkStart w:id="111" w:name="_Toc206410892"/>
      <w:r w:rsidRPr="00AA4ACC">
        <w:rPr>
          <w:rFonts w:cs="Calibri"/>
          <w:sz w:val="22"/>
          <w:szCs w:val="22"/>
        </w:rPr>
        <w:lastRenderedPageBreak/>
        <w:t xml:space="preserve">8.5 </w:t>
      </w:r>
      <w:r>
        <w:rPr>
          <w:rFonts w:cs="Calibri"/>
          <w:sz w:val="22"/>
          <w:szCs w:val="22"/>
        </w:rPr>
        <w:t>P</w:t>
      </w:r>
      <w:r w:rsidRPr="00AA4ACC">
        <w:rPr>
          <w:rFonts w:cs="Calibri"/>
          <w:sz w:val="22"/>
          <w:szCs w:val="22"/>
        </w:rPr>
        <w:t>ozostałe dopuszczalne przedsięwzięcia rewitalizacyjne, realizujące kierunki działań</w:t>
      </w:r>
      <w:bookmarkEnd w:id="111"/>
    </w:p>
    <w:p w14:paraId="70BAD7D9" w14:textId="64973BD8" w:rsidR="00AA4ACC" w:rsidRPr="003147B0" w:rsidRDefault="003147B0" w:rsidP="0080077B">
      <w:pPr>
        <w:spacing w:line="360" w:lineRule="auto"/>
        <w:jc w:val="both"/>
        <w:rPr>
          <w:rFonts w:ascii="Calibri" w:eastAsiaTheme="majorEastAsia" w:hAnsi="Calibri" w:cs="Calibri"/>
          <w:sz w:val="22"/>
          <w:szCs w:val="22"/>
        </w:rPr>
      </w:pPr>
      <w:r w:rsidRPr="003147B0">
        <w:rPr>
          <w:rFonts w:ascii="Calibri" w:eastAsiaTheme="majorEastAsia" w:hAnsi="Calibri" w:cs="Calibri"/>
          <w:sz w:val="22"/>
          <w:szCs w:val="22"/>
        </w:rPr>
        <w:t xml:space="preserve">Zgodnie z zaleceniami ustawodawcy pozostałe dopuszczalne przedsięwzięcia rewitalizacyjne stanowią integralną część Gminnego Programu Rewitalizacji i nie powinny być traktowane wyłącznie jako lista rezerwowa zadań do realizacji w przypadku pojawienia się oszczędności lub dodatkowego finansowania. Ich zasadniczym celem jest wskazanie komplementarnych kierunków działań, które wspierają realizację przedsięwzięć podstawowych oraz wzmacniają efekt kompleksowej rewitalizacji. Oznacza to, że projekty te mogą i powinny być wdrażane równolegle z głównymi działaniami rewitalizacyjnymi, o ile wpisują się w cele programu i przyczyniają się do trwałej poprawy sytuacji w wyznaczonych </w:t>
      </w:r>
      <w:r>
        <w:rPr>
          <w:rFonts w:ascii="Calibri" w:eastAsiaTheme="majorEastAsia" w:hAnsi="Calibri" w:cs="Calibri"/>
          <w:sz w:val="22"/>
          <w:szCs w:val="22"/>
        </w:rPr>
        <w:t>pod</w:t>
      </w:r>
      <w:r w:rsidRPr="003147B0">
        <w:rPr>
          <w:rFonts w:ascii="Calibri" w:eastAsiaTheme="majorEastAsia" w:hAnsi="Calibri" w:cs="Calibri"/>
          <w:sz w:val="22"/>
          <w:szCs w:val="22"/>
        </w:rPr>
        <w:t>obszarach. W ten sposób tworzą spójny i wielowątkowy system działań, który zwiększa skuteczność i trwałość procesów rewitalizacyjnych.</w:t>
      </w:r>
    </w:p>
    <w:p w14:paraId="30643ED8" w14:textId="1A078049" w:rsidR="0080077B" w:rsidRDefault="003147B0" w:rsidP="0080077B">
      <w:pPr>
        <w:spacing w:line="360" w:lineRule="auto"/>
        <w:jc w:val="both"/>
        <w:rPr>
          <w:rFonts w:ascii="Calibri" w:hAnsi="Calibri" w:cs="Calibri"/>
          <w:sz w:val="22"/>
          <w:szCs w:val="22"/>
        </w:rPr>
      </w:pPr>
      <w:r>
        <w:rPr>
          <w:rFonts w:ascii="Calibri" w:hAnsi="Calibri" w:cs="Calibri"/>
          <w:sz w:val="22"/>
          <w:szCs w:val="22"/>
        </w:rPr>
        <w:t xml:space="preserve">Poniżej przedstawiono możliwe do realizacji działania wspierające proces rewitalizacji w Gminie Potworów. </w:t>
      </w:r>
    </w:p>
    <w:p w14:paraId="54B0C4AB" w14:textId="77777777" w:rsidR="007116A1" w:rsidRPr="00C704E5" w:rsidRDefault="007116A1" w:rsidP="007116A1">
      <w:pPr>
        <w:pStyle w:val="nad"/>
      </w:pPr>
      <w:bookmarkStart w:id="112" w:name="_Toc173146104"/>
      <w:r w:rsidRPr="00C704E5">
        <w:t xml:space="preserve">Tabela </w:t>
      </w:r>
      <w:fldSimple w:instr=" SEQ Tabela \* ARABIC ">
        <w:r w:rsidR="00B707F8">
          <w:rPr>
            <w:noProof/>
          </w:rPr>
          <w:t>32</w:t>
        </w:r>
      </w:fldSimple>
      <w:r w:rsidRPr="00C704E5">
        <w:t xml:space="preserve"> Zestawienie proponowanych zakresów tematycznych projektów</w:t>
      </w:r>
      <w:bookmarkEnd w:id="112"/>
    </w:p>
    <w:tbl>
      <w:tblPr>
        <w:tblW w:w="8786"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6376"/>
      </w:tblGrid>
      <w:tr w:rsidR="00745CE8" w:rsidRPr="007116A1" w14:paraId="57E61B1E" w14:textId="77777777" w:rsidTr="00E879F0">
        <w:trPr>
          <w:trHeight w:val="562"/>
        </w:trPr>
        <w:tc>
          <w:tcPr>
            <w:tcW w:w="2410" w:type="dxa"/>
            <w:shd w:val="clear" w:color="auto" w:fill="F2F2F2" w:themeFill="background1" w:themeFillShade="F2"/>
            <w:vAlign w:val="center"/>
            <w:hideMark/>
          </w:tcPr>
          <w:p w14:paraId="1C75ABA4" w14:textId="77777777" w:rsidR="00745CE8" w:rsidRPr="007116A1" w:rsidRDefault="00745CE8" w:rsidP="00884D3D">
            <w:pPr>
              <w:spacing w:after="0" w:line="240" w:lineRule="auto"/>
              <w:jc w:val="center"/>
              <w:rPr>
                <w:rFonts w:ascii="Calibri" w:eastAsia="Times New Roman" w:hAnsi="Calibri" w:cs="Calibri"/>
                <w:sz w:val="20"/>
                <w:szCs w:val="20"/>
                <w:lang w:eastAsia="pl-PL"/>
              </w:rPr>
            </w:pPr>
            <w:r w:rsidRPr="007116A1">
              <w:rPr>
                <w:rFonts w:ascii="Calibri" w:eastAsia="Times New Roman" w:hAnsi="Calibri" w:cs="Calibri"/>
                <w:color w:val="000000"/>
                <w:sz w:val="20"/>
                <w:szCs w:val="20"/>
                <w:lang w:eastAsia="pl-PL"/>
              </w:rPr>
              <w:t>Cel rewitalizacji</w:t>
            </w:r>
          </w:p>
        </w:tc>
        <w:tc>
          <w:tcPr>
            <w:tcW w:w="6376" w:type="dxa"/>
            <w:shd w:val="clear" w:color="auto" w:fill="F2F2F2" w:themeFill="background1" w:themeFillShade="F2"/>
            <w:vAlign w:val="center"/>
            <w:hideMark/>
          </w:tcPr>
          <w:p w14:paraId="69466C0C" w14:textId="77777777" w:rsidR="00745CE8" w:rsidRPr="007116A1" w:rsidRDefault="00745CE8" w:rsidP="00884D3D">
            <w:pPr>
              <w:spacing w:after="0" w:line="240" w:lineRule="auto"/>
              <w:jc w:val="center"/>
              <w:rPr>
                <w:rFonts w:ascii="Calibri" w:eastAsia="Times New Roman" w:hAnsi="Calibri" w:cs="Calibri"/>
                <w:sz w:val="20"/>
                <w:szCs w:val="20"/>
                <w:lang w:eastAsia="pl-PL"/>
              </w:rPr>
            </w:pPr>
            <w:r w:rsidRPr="007116A1">
              <w:rPr>
                <w:rFonts w:ascii="Calibri" w:eastAsia="Times New Roman" w:hAnsi="Calibri" w:cs="Calibri"/>
                <w:color w:val="000000"/>
                <w:sz w:val="20"/>
                <w:szCs w:val="20"/>
                <w:lang w:eastAsia="pl-PL"/>
              </w:rPr>
              <w:t>Proponowane działania uzupełniające</w:t>
            </w:r>
          </w:p>
        </w:tc>
      </w:tr>
      <w:tr w:rsidR="00745CE8" w:rsidRPr="007116A1" w14:paraId="701AE866" w14:textId="77777777" w:rsidTr="00E879F0">
        <w:trPr>
          <w:trHeight w:val="20"/>
        </w:trPr>
        <w:tc>
          <w:tcPr>
            <w:tcW w:w="2410" w:type="dxa"/>
            <w:vMerge w:val="restart"/>
            <w:shd w:val="clear" w:color="auto" w:fill="1D5FA9"/>
            <w:vAlign w:val="center"/>
          </w:tcPr>
          <w:p w14:paraId="31AB3A19" w14:textId="5DD59938" w:rsidR="00745CE8" w:rsidRPr="00E879F0" w:rsidRDefault="00745CE8" w:rsidP="00884D3D">
            <w:pPr>
              <w:spacing w:after="0" w:line="240" w:lineRule="auto"/>
              <w:jc w:val="center"/>
              <w:rPr>
                <w:rFonts w:ascii="Calibri" w:eastAsia="Times New Roman" w:hAnsi="Calibri" w:cs="Calibri"/>
                <w:color w:val="FFFFFF" w:themeColor="background1"/>
                <w:sz w:val="20"/>
                <w:szCs w:val="20"/>
                <w:lang w:eastAsia="pl-PL"/>
              </w:rPr>
            </w:pPr>
            <w:r w:rsidRPr="00E879F0">
              <w:rPr>
                <w:rFonts w:ascii="Calibri" w:eastAsia="Times New Roman" w:hAnsi="Calibri" w:cs="Calibri"/>
                <w:color w:val="FFFFFF" w:themeColor="background1"/>
                <w:sz w:val="20"/>
                <w:szCs w:val="20"/>
                <w:lang w:eastAsia="pl-PL"/>
              </w:rPr>
              <w:t>Ograniczenie występowania negatywnych zjawisk społecznych i aktywne wsparcie wspólnoty lokalnej</w:t>
            </w:r>
          </w:p>
        </w:tc>
        <w:tc>
          <w:tcPr>
            <w:tcW w:w="6376" w:type="dxa"/>
            <w:vAlign w:val="center"/>
          </w:tcPr>
          <w:p w14:paraId="10E08FA6" w14:textId="77777777" w:rsidR="00745CE8" w:rsidRPr="007116A1" w:rsidRDefault="00745CE8" w:rsidP="00E879F0">
            <w:pPr>
              <w:pStyle w:val="Akapitzlist"/>
              <w:numPr>
                <w:ilvl w:val="0"/>
                <w:numId w:val="33"/>
              </w:numPr>
              <w:spacing w:before="60" w:after="60" w:line="240" w:lineRule="auto"/>
              <w:ind w:left="317" w:hanging="317"/>
              <w:rPr>
                <w:rFonts w:ascii="Calibri" w:eastAsia="Times New Roman" w:hAnsi="Calibri" w:cs="Calibri"/>
                <w:sz w:val="20"/>
                <w:szCs w:val="20"/>
                <w:lang w:eastAsia="pl-PL"/>
              </w:rPr>
            </w:pPr>
            <w:r w:rsidRPr="007116A1">
              <w:rPr>
                <w:rFonts w:ascii="Calibri" w:eastAsia="Times New Roman" w:hAnsi="Calibri" w:cs="Calibri"/>
                <w:sz w:val="20"/>
                <w:szCs w:val="20"/>
                <w:lang w:eastAsia="pl-PL"/>
              </w:rPr>
              <w:t xml:space="preserve">integracja i aktywizacja mieszkańców oraz zwiększenie ich partycypacji w życiu publicznym, </w:t>
            </w:r>
          </w:p>
          <w:p w14:paraId="11F3A07C" w14:textId="77777777" w:rsidR="00745CE8" w:rsidRPr="007116A1" w:rsidRDefault="00745CE8" w:rsidP="00E879F0">
            <w:pPr>
              <w:pStyle w:val="Akapitzlist"/>
              <w:numPr>
                <w:ilvl w:val="0"/>
                <w:numId w:val="33"/>
              </w:numPr>
              <w:spacing w:before="60" w:after="60" w:line="240" w:lineRule="auto"/>
              <w:ind w:left="317" w:hanging="317"/>
              <w:rPr>
                <w:rFonts w:ascii="Calibri" w:eastAsia="Times New Roman" w:hAnsi="Calibri" w:cs="Calibri"/>
                <w:sz w:val="20"/>
                <w:szCs w:val="20"/>
                <w:lang w:eastAsia="pl-PL"/>
              </w:rPr>
            </w:pPr>
            <w:r w:rsidRPr="007116A1">
              <w:rPr>
                <w:rFonts w:ascii="Calibri" w:eastAsia="Times New Roman" w:hAnsi="Calibri" w:cs="Calibri"/>
                <w:sz w:val="20"/>
                <w:szCs w:val="20"/>
                <w:lang w:eastAsia="pl-PL"/>
              </w:rPr>
              <w:t>wzmacnianie kapitału społecznego poprzez inicjatywy rozwijające potencjał lokalnych społeczności, organizacja wydarzeń aktywizujących mieszkańców, promocja lokalnego dziedzictwa kulturowego,</w:t>
            </w:r>
          </w:p>
        </w:tc>
      </w:tr>
      <w:tr w:rsidR="00745CE8" w:rsidRPr="007116A1" w14:paraId="708C043A" w14:textId="77777777" w:rsidTr="00E879F0">
        <w:trPr>
          <w:trHeight w:val="20"/>
        </w:trPr>
        <w:tc>
          <w:tcPr>
            <w:tcW w:w="2410" w:type="dxa"/>
            <w:vMerge/>
            <w:shd w:val="clear" w:color="auto" w:fill="1D5FA9"/>
            <w:vAlign w:val="center"/>
          </w:tcPr>
          <w:p w14:paraId="5352930E" w14:textId="77777777" w:rsidR="00745CE8" w:rsidRPr="00E879F0" w:rsidRDefault="00745CE8" w:rsidP="00884D3D">
            <w:pPr>
              <w:spacing w:after="0" w:line="240" w:lineRule="auto"/>
              <w:jc w:val="center"/>
              <w:rPr>
                <w:rFonts w:ascii="Calibri" w:eastAsia="Times New Roman" w:hAnsi="Calibri" w:cs="Calibri"/>
                <w:color w:val="FFFFFF" w:themeColor="background1"/>
                <w:sz w:val="20"/>
                <w:szCs w:val="20"/>
                <w:lang w:eastAsia="pl-PL"/>
              </w:rPr>
            </w:pPr>
          </w:p>
        </w:tc>
        <w:tc>
          <w:tcPr>
            <w:tcW w:w="6376" w:type="dxa"/>
            <w:vAlign w:val="center"/>
          </w:tcPr>
          <w:p w14:paraId="21E05F9F" w14:textId="77777777" w:rsidR="00745CE8" w:rsidRPr="007116A1" w:rsidRDefault="00745CE8" w:rsidP="00E879F0">
            <w:pPr>
              <w:pStyle w:val="Akapitzlist"/>
              <w:numPr>
                <w:ilvl w:val="0"/>
                <w:numId w:val="32"/>
              </w:numPr>
              <w:spacing w:before="60" w:after="60" w:line="240" w:lineRule="auto"/>
              <w:ind w:left="317" w:hanging="317"/>
              <w:rPr>
                <w:rFonts w:ascii="Calibri" w:eastAsia="Times New Roman" w:hAnsi="Calibri" w:cs="Calibri"/>
                <w:sz w:val="20"/>
                <w:szCs w:val="20"/>
                <w:lang w:eastAsia="pl-PL"/>
              </w:rPr>
            </w:pPr>
            <w:r w:rsidRPr="007116A1">
              <w:rPr>
                <w:rFonts w:ascii="Calibri" w:eastAsia="Times New Roman" w:hAnsi="Calibri" w:cs="Calibri"/>
                <w:sz w:val="20"/>
                <w:szCs w:val="20"/>
                <w:lang w:eastAsia="pl-PL"/>
              </w:rPr>
              <w:t>działania na rzecz integracji osób, rodzin, grup wykluczonych i zagrożonych wykluczeniem społecznym z zastosowaniem aktywnej integracji,</w:t>
            </w:r>
          </w:p>
          <w:p w14:paraId="37C120F1" w14:textId="77777777" w:rsidR="00745CE8" w:rsidRPr="007116A1" w:rsidRDefault="00745CE8" w:rsidP="00E879F0">
            <w:pPr>
              <w:pStyle w:val="Akapitzlist"/>
              <w:numPr>
                <w:ilvl w:val="0"/>
                <w:numId w:val="32"/>
              </w:numPr>
              <w:spacing w:before="60" w:after="60" w:line="240" w:lineRule="auto"/>
              <w:ind w:left="317" w:hanging="317"/>
              <w:rPr>
                <w:rFonts w:ascii="Calibri" w:eastAsia="Times New Roman" w:hAnsi="Calibri" w:cs="Calibri"/>
                <w:sz w:val="20"/>
                <w:szCs w:val="20"/>
                <w:lang w:eastAsia="pl-PL"/>
              </w:rPr>
            </w:pPr>
            <w:r w:rsidRPr="007116A1">
              <w:rPr>
                <w:rFonts w:ascii="Calibri" w:eastAsia="Times New Roman" w:hAnsi="Calibri" w:cs="Calibri"/>
                <w:sz w:val="20"/>
                <w:szCs w:val="20"/>
                <w:lang w:eastAsia="pl-PL"/>
              </w:rPr>
              <w:t>akcje społeczne promujące włączenie społeczne,</w:t>
            </w:r>
          </w:p>
          <w:p w14:paraId="071990A6" w14:textId="77777777" w:rsidR="00745CE8" w:rsidRPr="007116A1" w:rsidRDefault="00745CE8" w:rsidP="00E879F0">
            <w:pPr>
              <w:pStyle w:val="Akapitzlist"/>
              <w:numPr>
                <w:ilvl w:val="0"/>
                <w:numId w:val="32"/>
              </w:numPr>
              <w:spacing w:before="60" w:after="60" w:line="240" w:lineRule="auto"/>
              <w:ind w:left="317" w:hanging="317"/>
              <w:rPr>
                <w:rFonts w:ascii="Calibri" w:eastAsia="Times New Roman" w:hAnsi="Calibri" w:cs="Calibri"/>
                <w:sz w:val="20"/>
                <w:szCs w:val="20"/>
                <w:lang w:eastAsia="pl-PL"/>
              </w:rPr>
            </w:pPr>
            <w:r w:rsidRPr="007116A1">
              <w:rPr>
                <w:rFonts w:ascii="Calibri" w:eastAsia="Times New Roman" w:hAnsi="Calibri" w:cs="Calibri"/>
                <w:sz w:val="20"/>
                <w:szCs w:val="20"/>
                <w:lang w:eastAsia="pl-PL"/>
              </w:rPr>
              <w:t>akcje edukacyjne we współpracy z instytucjami oświaty i kultury,</w:t>
            </w:r>
          </w:p>
        </w:tc>
      </w:tr>
      <w:tr w:rsidR="00745CE8" w:rsidRPr="007116A1" w14:paraId="2B8F3D34" w14:textId="77777777" w:rsidTr="00E879F0">
        <w:trPr>
          <w:trHeight w:val="20"/>
        </w:trPr>
        <w:tc>
          <w:tcPr>
            <w:tcW w:w="2410" w:type="dxa"/>
            <w:vMerge w:val="restart"/>
            <w:shd w:val="clear" w:color="auto" w:fill="15A9DD"/>
            <w:vAlign w:val="center"/>
          </w:tcPr>
          <w:p w14:paraId="468B1E61" w14:textId="54DA172F" w:rsidR="00745CE8" w:rsidRPr="00E879F0" w:rsidRDefault="00745CE8" w:rsidP="00884D3D">
            <w:pPr>
              <w:spacing w:after="0" w:line="240" w:lineRule="auto"/>
              <w:jc w:val="center"/>
              <w:rPr>
                <w:rFonts w:ascii="Calibri" w:eastAsia="Times New Roman" w:hAnsi="Calibri" w:cs="Calibri"/>
                <w:color w:val="FFFFFF" w:themeColor="background1"/>
                <w:sz w:val="20"/>
                <w:szCs w:val="20"/>
                <w:lang w:eastAsia="pl-PL"/>
              </w:rPr>
            </w:pPr>
            <w:r w:rsidRPr="00E879F0">
              <w:rPr>
                <w:rFonts w:ascii="Calibri" w:eastAsia="Times New Roman" w:hAnsi="Calibri" w:cs="Calibri"/>
                <w:color w:val="FFFFFF" w:themeColor="background1"/>
                <w:sz w:val="20"/>
                <w:szCs w:val="20"/>
                <w:lang w:eastAsia="pl-PL"/>
              </w:rPr>
              <w:t>Rozwijanie funkcji społecznych w istniejących obiektach użyteczności publicznej, ich rewaloryzacja, tworzenie rekreacyjnych przestrzeni publicznych i dbałość o środowisko naturalne</w:t>
            </w:r>
          </w:p>
        </w:tc>
        <w:tc>
          <w:tcPr>
            <w:tcW w:w="6376" w:type="dxa"/>
            <w:vAlign w:val="center"/>
          </w:tcPr>
          <w:p w14:paraId="62194C13" w14:textId="77777777" w:rsidR="00745CE8" w:rsidRPr="007116A1" w:rsidRDefault="00745CE8" w:rsidP="00E879F0">
            <w:pPr>
              <w:pStyle w:val="Akapitzlist"/>
              <w:numPr>
                <w:ilvl w:val="0"/>
                <w:numId w:val="34"/>
              </w:numPr>
              <w:spacing w:after="0" w:line="240" w:lineRule="auto"/>
              <w:ind w:left="317" w:hanging="317"/>
              <w:rPr>
                <w:rFonts w:ascii="Calibri" w:eastAsia="Times New Roman" w:hAnsi="Calibri" w:cs="Calibri"/>
                <w:sz w:val="20"/>
                <w:szCs w:val="20"/>
                <w:lang w:eastAsia="pl-PL"/>
              </w:rPr>
            </w:pPr>
            <w:r w:rsidRPr="007116A1">
              <w:rPr>
                <w:rFonts w:ascii="Calibri" w:eastAsia="Times New Roman" w:hAnsi="Calibri" w:cs="Calibri"/>
                <w:sz w:val="20"/>
                <w:szCs w:val="20"/>
                <w:lang w:eastAsia="pl-PL"/>
              </w:rPr>
              <w:t>modernizacja energetyczna budynków użyteczności publicznej, likwidacja niskiej emisji poprzez wymianę lub modernizację indywidualnych źródeł ciepła oraz budowa instalacji OZE, w modernizowanych energetycznie budynkach, montaż punktów pomiarowych dotyczących jakości powietrza,</w:t>
            </w:r>
          </w:p>
        </w:tc>
      </w:tr>
      <w:tr w:rsidR="00745CE8" w:rsidRPr="007116A1" w14:paraId="7199C1A7" w14:textId="77777777" w:rsidTr="00E879F0">
        <w:trPr>
          <w:trHeight w:val="244"/>
        </w:trPr>
        <w:tc>
          <w:tcPr>
            <w:tcW w:w="2410" w:type="dxa"/>
            <w:vMerge/>
            <w:shd w:val="clear" w:color="auto" w:fill="15A9DD"/>
            <w:vAlign w:val="center"/>
          </w:tcPr>
          <w:p w14:paraId="312BD12D" w14:textId="77777777" w:rsidR="00745CE8" w:rsidRPr="007116A1" w:rsidRDefault="00745CE8" w:rsidP="00884D3D">
            <w:pPr>
              <w:spacing w:after="0" w:line="240" w:lineRule="auto"/>
              <w:jc w:val="center"/>
              <w:rPr>
                <w:rFonts w:ascii="Calibri" w:eastAsia="Times New Roman" w:hAnsi="Calibri" w:cs="Calibri"/>
                <w:sz w:val="20"/>
                <w:szCs w:val="20"/>
                <w:lang w:eastAsia="pl-PL"/>
              </w:rPr>
            </w:pPr>
          </w:p>
        </w:tc>
        <w:tc>
          <w:tcPr>
            <w:tcW w:w="6376" w:type="dxa"/>
            <w:vMerge w:val="restart"/>
            <w:vAlign w:val="center"/>
          </w:tcPr>
          <w:p w14:paraId="79048AA7" w14:textId="77777777" w:rsidR="00745CE8" w:rsidRPr="007116A1" w:rsidRDefault="00745CE8" w:rsidP="00E879F0">
            <w:pPr>
              <w:pStyle w:val="Akapitzlist"/>
              <w:numPr>
                <w:ilvl w:val="0"/>
                <w:numId w:val="34"/>
              </w:numPr>
              <w:spacing w:before="60" w:after="60" w:line="240" w:lineRule="auto"/>
              <w:ind w:left="318" w:hanging="318"/>
              <w:rPr>
                <w:rFonts w:ascii="Calibri" w:eastAsia="Times New Roman" w:hAnsi="Calibri" w:cs="Calibri"/>
                <w:sz w:val="20"/>
                <w:szCs w:val="20"/>
                <w:lang w:eastAsia="pl-PL"/>
              </w:rPr>
            </w:pPr>
            <w:r w:rsidRPr="007116A1">
              <w:rPr>
                <w:rFonts w:ascii="Calibri" w:eastAsia="Times New Roman" w:hAnsi="Calibri" w:cs="Calibri"/>
                <w:sz w:val="20"/>
                <w:szCs w:val="20"/>
                <w:lang w:eastAsia="pl-PL"/>
              </w:rPr>
              <w:t>działania zmierzające do niwelowania barier dla osób o szczególnych potrzebach,</w:t>
            </w:r>
          </w:p>
        </w:tc>
      </w:tr>
      <w:tr w:rsidR="00745CE8" w:rsidRPr="007116A1" w14:paraId="1783805D" w14:textId="77777777" w:rsidTr="00E879F0">
        <w:trPr>
          <w:trHeight w:val="244"/>
        </w:trPr>
        <w:tc>
          <w:tcPr>
            <w:tcW w:w="2410" w:type="dxa"/>
            <w:vMerge/>
            <w:shd w:val="clear" w:color="auto" w:fill="15A9DD"/>
            <w:vAlign w:val="center"/>
          </w:tcPr>
          <w:p w14:paraId="32A71436" w14:textId="77777777" w:rsidR="00745CE8" w:rsidRPr="007116A1" w:rsidRDefault="00745CE8" w:rsidP="00884D3D">
            <w:pPr>
              <w:spacing w:after="0" w:line="240" w:lineRule="auto"/>
              <w:jc w:val="center"/>
              <w:rPr>
                <w:rFonts w:ascii="Calibri" w:eastAsia="Times New Roman" w:hAnsi="Calibri" w:cs="Calibri"/>
                <w:sz w:val="20"/>
                <w:szCs w:val="20"/>
                <w:lang w:eastAsia="pl-PL"/>
              </w:rPr>
            </w:pPr>
          </w:p>
        </w:tc>
        <w:tc>
          <w:tcPr>
            <w:tcW w:w="6376" w:type="dxa"/>
            <w:vMerge/>
            <w:vAlign w:val="center"/>
          </w:tcPr>
          <w:p w14:paraId="4EBF2EDD" w14:textId="77777777" w:rsidR="00745CE8" w:rsidRPr="007116A1" w:rsidRDefault="00745CE8" w:rsidP="00E879F0">
            <w:pPr>
              <w:spacing w:before="60" w:after="60" w:line="240" w:lineRule="auto"/>
              <w:ind w:left="318" w:hanging="318"/>
              <w:contextualSpacing/>
              <w:rPr>
                <w:rFonts w:ascii="Calibri" w:eastAsia="Times New Roman" w:hAnsi="Calibri" w:cs="Calibri"/>
                <w:sz w:val="20"/>
                <w:szCs w:val="20"/>
                <w:lang w:eastAsia="pl-PL"/>
              </w:rPr>
            </w:pPr>
          </w:p>
        </w:tc>
      </w:tr>
      <w:tr w:rsidR="00745CE8" w:rsidRPr="007116A1" w14:paraId="6A95433A" w14:textId="77777777" w:rsidTr="00E879F0">
        <w:trPr>
          <w:trHeight w:val="20"/>
        </w:trPr>
        <w:tc>
          <w:tcPr>
            <w:tcW w:w="2410" w:type="dxa"/>
            <w:vMerge/>
            <w:shd w:val="clear" w:color="auto" w:fill="15A9DD"/>
            <w:vAlign w:val="center"/>
          </w:tcPr>
          <w:p w14:paraId="2AE01D0B" w14:textId="77777777" w:rsidR="00745CE8" w:rsidRPr="007116A1" w:rsidRDefault="00745CE8" w:rsidP="00884D3D">
            <w:pPr>
              <w:spacing w:after="0" w:line="240" w:lineRule="auto"/>
              <w:jc w:val="center"/>
              <w:rPr>
                <w:rFonts w:ascii="Calibri" w:eastAsia="Times New Roman" w:hAnsi="Calibri" w:cs="Calibri"/>
                <w:sz w:val="20"/>
                <w:szCs w:val="20"/>
                <w:lang w:eastAsia="pl-PL"/>
              </w:rPr>
            </w:pPr>
          </w:p>
        </w:tc>
        <w:tc>
          <w:tcPr>
            <w:tcW w:w="6376" w:type="dxa"/>
            <w:vAlign w:val="center"/>
          </w:tcPr>
          <w:p w14:paraId="72C6FDBE" w14:textId="77777777" w:rsidR="00745CE8" w:rsidRPr="007116A1" w:rsidRDefault="00745CE8" w:rsidP="00E879F0">
            <w:pPr>
              <w:pStyle w:val="Akapitzlist"/>
              <w:numPr>
                <w:ilvl w:val="0"/>
                <w:numId w:val="34"/>
              </w:numPr>
              <w:spacing w:before="60" w:after="60" w:line="240" w:lineRule="auto"/>
              <w:ind w:left="318" w:hanging="318"/>
              <w:rPr>
                <w:rFonts w:ascii="Calibri" w:eastAsia="Times New Roman" w:hAnsi="Calibri" w:cs="Calibri"/>
                <w:sz w:val="20"/>
                <w:szCs w:val="20"/>
                <w:lang w:eastAsia="pl-PL"/>
              </w:rPr>
            </w:pPr>
            <w:r w:rsidRPr="007116A1">
              <w:rPr>
                <w:rFonts w:ascii="Calibri" w:eastAsia="Times New Roman" w:hAnsi="Calibri" w:cs="Calibri"/>
                <w:sz w:val="20"/>
                <w:szCs w:val="20"/>
                <w:lang w:eastAsia="pl-PL"/>
              </w:rPr>
              <w:t>działania na rzecz zachowania elementów lokalnego dziedzictwa przyrodniczo-kulturowego, w tym przebudowa niekomercyjnej infrastruktury społeczno-kulturalnej,</w:t>
            </w:r>
          </w:p>
        </w:tc>
      </w:tr>
      <w:tr w:rsidR="00745CE8" w:rsidRPr="007116A1" w14:paraId="1CE43CE5" w14:textId="77777777" w:rsidTr="00E879F0">
        <w:trPr>
          <w:trHeight w:val="20"/>
        </w:trPr>
        <w:tc>
          <w:tcPr>
            <w:tcW w:w="2410" w:type="dxa"/>
            <w:vMerge/>
            <w:shd w:val="clear" w:color="auto" w:fill="15A9DD"/>
            <w:vAlign w:val="center"/>
          </w:tcPr>
          <w:p w14:paraId="7B40F982" w14:textId="3A98BCA5" w:rsidR="00745CE8" w:rsidRPr="007116A1" w:rsidRDefault="00745CE8" w:rsidP="00884D3D">
            <w:pPr>
              <w:spacing w:after="0" w:line="240" w:lineRule="auto"/>
              <w:jc w:val="center"/>
              <w:rPr>
                <w:rFonts w:ascii="Calibri" w:eastAsia="Times New Roman" w:hAnsi="Calibri" w:cs="Calibri"/>
                <w:sz w:val="20"/>
                <w:szCs w:val="20"/>
                <w:lang w:eastAsia="pl-PL"/>
              </w:rPr>
            </w:pPr>
          </w:p>
        </w:tc>
        <w:tc>
          <w:tcPr>
            <w:tcW w:w="6376" w:type="dxa"/>
            <w:vAlign w:val="center"/>
          </w:tcPr>
          <w:p w14:paraId="06B0F095" w14:textId="77777777" w:rsidR="00745CE8" w:rsidRPr="007116A1" w:rsidRDefault="00745CE8" w:rsidP="00E879F0">
            <w:pPr>
              <w:pStyle w:val="Akapitzlist"/>
              <w:numPr>
                <w:ilvl w:val="0"/>
                <w:numId w:val="34"/>
              </w:numPr>
              <w:spacing w:before="60" w:after="60" w:line="240" w:lineRule="auto"/>
              <w:ind w:left="318" w:hanging="318"/>
              <w:rPr>
                <w:rFonts w:ascii="Calibri" w:eastAsia="Times New Roman" w:hAnsi="Calibri" w:cs="Calibri"/>
                <w:sz w:val="20"/>
                <w:szCs w:val="20"/>
                <w:lang w:eastAsia="pl-PL"/>
              </w:rPr>
            </w:pPr>
            <w:r w:rsidRPr="007116A1">
              <w:rPr>
                <w:rFonts w:ascii="Calibri" w:eastAsia="Times New Roman" w:hAnsi="Calibri" w:cs="Calibri"/>
                <w:sz w:val="20"/>
                <w:szCs w:val="20"/>
                <w:lang w:eastAsia="pl-PL"/>
              </w:rPr>
              <w:t>działania związane z instalacją OZE oraz optymalizacją energetyczną nieruchomości,</w:t>
            </w:r>
          </w:p>
        </w:tc>
      </w:tr>
      <w:tr w:rsidR="00745CE8" w:rsidRPr="007116A1" w14:paraId="662F6604" w14:textId="77777777" w:rsidTr="00E879F0">
        <w:trPr>
          <w:trHeight w:val="20"/>
        </w:trPr>
        <w:tc>
          <w:tcPr>
            <w:tcW w:w="2410" w:type="dxa"/>
            <w:vMerge/>
            <w:shd w:val="clear" w:color="auto" w:fill="15A9DD"/>
            <w:vAlign w:val="center"/>
          </w:tcPr>
          <w:p w14:paraId="7B00E80B" w14:textId="77777777" w:rsidR="00745CE8" w:rsidRPr="007116A1" w:rsidRDefault="00745CE8" w:rsidP="00884D3D">
            <w:pPr>
              <w:spacing w:after="0" w:line="240" w:lineRule="auto"/>
              <w:jc w:val="center"/>
              <w:rPr>
                <w:rFonts w:ascii="Calibri" w:hAnsi="Calibri" w:cs="Calibri"/>
                <w:bCs/>
                <w:sz w:val="20"/>
                <w:szCs w:val="20"/>
              </w:rPr>
            </w:pPr>
          </w:p>
        </w:tc>
        <w:tc>
          <w:tcPr>
            <w:tcW w:w="6376" w:type="dxa"/>
            <w:vAlign w:val="center"/>
          </w:tcPr>
          <w:p w14:paraId="6CD2D971" w14:textId="77777777" w:rsidR="00745CE8" w:rsidRPr="007116A1" w:rsidRDefault="00745CE8" w:rsidP="00E879F0">
            <w:pPr>
              <w:pStyle w:val="Akapitzlist"/>
              <w:numPr>
                <w:ilvl w:val="0"/>
                <w:numId w:val="34"/>
              </w:numPr>
              <w:spacing w:before="60" w:after="60" w:line="240" w:lineRule="auto"/>
              <w:ind w:left="318" w:hanging="318"/>
              <w:rPr>
                <w:rFonts w:ascii="Calibri" w:eastAsia="Times New Roman" w:hAnsi="Calibri" w:cs="Calibri"/>
                <w:sz w:val="20"/>
                <w:szCs w:val="20"/>
                <w:lang w:eastAsia="pl-PL"/>
              </w:rPr>
            </w:pPr>
            <w:r w:rsidRPr="007116A1">
              <w:rPr>
                <w:rFonts w:ascii="Calibri" w:eastAsia="Times New Roman" w:hAnsi="Calibri" w:cs="Calibri"/>
                <w:sz w:val="20"/>
                <w:szCs w:val="20"/>
                <w:lang w:eastAsia="pl-PL"/>
              </w:rPr>
              <w:t>budowa lub przebudowa niekomercyjnej infrastruktury turystycznej lub rekreacyjnej (np. wiaty, parki, place zabaw, skwery, oświetlenie, boiska),</w:t>
            </w:r>
          </w:p>
        </w:tc>
      </w:tr>
    </w:tbl>
    <w:p w14:paraId="4369A628" w14:textId="77777777" w:rsidR="007116A1" w:rsidRPr="00E879F0" w:rsidRDefault="007116A1" w:rsidP="00E879F0">
      <w:pPr>
        <w:pStyle w:val="Legenda"/>
        <w:rPr>
          <w:rStyle w:val="LegendaZnak1"/>
          <w:rFonts w:ascii="Calibri" w:hAnsi="Calibri"/>
          <w:i/>
          <w:iCs/>
          <w:color w:val="44546A"/>
        </w:rPr>
      </w:pPr>
      <w:r w:rsidRPr="00E879F0">
        <w:rPr>
          <w:rStyle w:val="LegendaZnak1"/>
          <w:rFonts w:ascii="Calibri" w:hAnsi="Calibri"/>
          <w:i/>
          <w:iCs/>
          <w:color w:val="44546A"/>
        </w:rPr>
        <w:t>Źródło: opracowanie własne na podstawie danych z naboru projektów rewitalizacyjnych</w:t>
      </w:r>
    </w:p>
    <w:p w14:paraId="5CB3C804" w14:textId="77777777" w:rsidR="005955D9" w:rsidRDefault="005955D9">
      <w:pPr>
        <w:rPr>
          <w:rFonts w:ascii="Calibri" w:eastAsiaTheme="majorEastAsia" w:hAnsi="Calibri" w:cs="Calibri"/>
          <w:color w:val="0F4761" w:themeColor="accent1" w:themeShade="BF"/>
        </w:rPr>
      </w:pPr>
      <w:r>
        <w:rPr>
          <w:rFonts w:ascii="Calibri" w:hAnsi="Calibri" w:cs="Calibri"/>
        </w:rPr>
        <w:br w:type="page"/>
      </w:r>
    </w:p>
    <w:p w14:paraId="3AC83060" w14:textId="7327E61C" w:rsidR="00EE01FA" w:rsidRPr="00E879F0" w:rsidRDefault="005955D9" w:rsidP="00E879F0">
      <w:pPr>
        <w:pStyle w:val="Nagwek1"/>
      </w:pPr>
      <w:bookmarkStart w:id="113" w:name="_Toc206410893"/>
      <w:r w:rsidRPr="00E879F0">
        <w:lastRenderedPageBreak/>
        <w:t>9</w:t>
      </w:r>
      <w:r w:rsidR="00EE01FA" w:rsidRPr="00E879F0">
        <w:t>. Komplementarność</w:t>
      </w:r>
      <w:bookmarkEnd w:id="113"/>
      <w:r w:rsidR="00EE01FA" w:rsidRPr="00E879F0">
        <w:t xml:space="preserve"> </w:t>
      </w:r>
    </w:p>
    <w:p w14:paraId="4BA7B638" w14:textId="756A4842" w:rsidR="005127F5" w:rsidRPr="00E879F0" w:rsidRDefault="005127F5" w:rsidP="00D33FED">
      <w:pPr>
        <w:spacing w:line="360" w:lineRule="auto"/>
        <w:jc w:val="both"/>
        <w:rPr>
          <w:rFonts w:ascii="Calibri" w:hAnsi="Calibri" w:cs="Calibri"/>
          <w:sz w:val="22"/>
          <w:szCs w:val="22"/>
        </w:rPr>
      </w:pPr>
      <w:r w:rsidRPr="00E879F0">
        <w:rPr>
          <w:rFonts w:ascii="Calibri" w:hAnsi="Calibri" w:cs="Calibri"/>
          <w:sz w:val="22"/>
          <w:szCs w:val="22"/>
        </w:rPr>
        <w:t>Pojęcie komplementarności odnosi się do wzajemnych powiązań, występujących pomiędzy poszczególnymi działaniami rewitalizacyjnymi</w:t>
      </w:r>
      <w:r w:rsidR="00AD5E35" w:rsidRPr="00E879F0">
        <w:rPr>
          <w:rFonts w:ascii="Calibri" w:hAnsi="Calibri" w:cs="Calibri"/>
          <w:sz w:val="22"/>
          <w:szCs w:val="22"/>
        </w:rPr>
        <w:t xml:space="preserve"> na różnych poziomach</w:t>
      </w:r>
      <w:r w:rsidRPr="00E879F0">
        <w:rPr>
          <w:rFonts w:ascii="Calibri" w:hAnsi="Calibri" w:cs="Calibri"/>
          <w:sz w:val="22"/>
          <w:szCs w:val="22"/>
        </w:rPr>
        <w:t>. Wszystkie te działania stanowią odpowiedź na zidentyfikowane problemy, bariery rozwojowe i potencjały, a jednocześnie są zgodne z</w:t>
      </w:r>
      <w:r w:rsidR="00AB290D">
        <w:rPr>
          <w:rFonts w:ascii="Calibri" w:hAnsi="Calibri" w:cs="Calibri"/>
          <w:sz w:val="22"/>
          <w:szCs w:val="22"/>
        </w:rPr>
        <w:t> </w:t>
      </w:r>
      <w:r w:rsidRPr="00E879F0">
        <w:rPr>
          <w:rFonts w:ascii="Calibri" w:hAnsi="Calibri" w:cs="Calibri"/>
          <w:sz w:val="22"/>
          <w:szCs w:val="22"/>
        </w:rPr>
        <w:t>celami określonymi w Gminnym Programie Rewitalizacji. Komplementarność, stanowiąca niezbędny element Gminnego Programu Rewitalizacji, analizowana jest w kilku wymiarach: przestrzennym, problemowym, proceduralno-instytucjonalnym, międzyokresowym oraz w kontekście źródeł finansowania.</w:t>
      </w:r>
    </w:p>
    <w:p w14:paraId="3F0ED71F" w14:textId="779693C8" w:rsidR="00EE01FA" w:rsidRPr="00E879F0" w:rsidRDefault="005955D9" w:rsidP="00E879F0">
      <w:pPr>
        <w:pStyle w:val="Nagwek2"/>
      </w:pPr>
      <w:bookmarkStart w:id="114" w:name="_Toc206410894"/>
      <w:r w:rsidRPr="00E879F0">
        <w:t>9</w:t>
      </w:r>
      <w:r w:rsidR="0038312E" w:rsidRPr="00E879F0">
        <w:t xml:space="preserve">.1 </w:t>
      </w:r>
      <w:r w:rsidR="00EE01FA" w:rsidRPr="00E879F0">
        <w:t>Komplementarność przestrzenna</w:t>
      </w:r>
      <w:bookmarkEnd w:id="114"/>
    </w:p>
    <w:p w14:paraId="38D9DE56" w14:textId="6A783CE8" w:rsidR="00AD5E35" w:rsidRPr="00E879F0" w:rsidRDefault="00AD5E35" w:rsidP="00D33FED">
      <w:pPr>
        <w:spacing w:line="360" w:lineRule="auto"/>
        <w:jc w:val="both"/>
        <w:rPr>
          <w:rFonts w:ascii="Calibri" w:hAnsi="Calibri" w:cs="Calibri"/>
          <w:sz w:val="22"/>
          <w:szCs w:val="22"/>
        </w:rPr>
      </w:pPr>
      <w:r w:rsidRPr="00E879F0">
        <w:rPr>
          <w:rFonts w:ascii="Calibri" w:hAnsi="Calibri" w:cs="Calibri"/>
          <w:sz w:val="22"/>
          <w:szCs w:val="22"/>
        </w:rPr>
        <w:t>Komplementarność przestrzenna GPR polega na uwzględnieniu ciągłości przestrzeni i relacji przestrzennych pomiędzy różnymi obszarami całej gminy. Zatem to właśnie gmina jest jednolitą przestrzenią, na którą oddziaływać powinny efekty działań rewitalizacyjnych. Chociaż przedsięwzięcia rewitalizacyjne dotyczą wyznaczonych obszarów rewitalizacji, to ich skutki wpłynąć mogą na pozostałe obszary, całą gminę i jej mieszkańców. Zaplanowane działania uwzględniają te aspekty. Wyraźnie widoczne jest to w przypadku następujących działań projektowych:</w:t>
      </w:r>
    </w:p>
    <w:p w14:paraId="3339373D" w14:textId="1B4261CF" w:rsidR="00AD5E35" w:rsidRPr="00E879F0" w:rsidRDefault="00AD5E35" w:rsidP="00D33FED">
      <w:pPr>
        <w:pStyle w:val="Akapitzlist"/>
        <w:numPr>
          <w:ilvl w:val="0"/>
          <w:numId w:val="18"/>
        </w:numPr>
        <w:spacing w:line="360" w:lineRule="auto"/>
        <w:jc w:val="both"/>
        <w:rPr>
          <w:rFonts w:ascii="Calibri" w:hAnsi="Calibri" w:cs="Calibri"/>
          <w:sz w:val="22"/>
          <w:szCs w:val="22"/>
        </w:rPr>
      </w:pPr>
      <w:r w:rsidRPr="00E879F0">
        <w:rPr>
          <w:rFonts w:ascii="Calibri" w:hAnsi="Calibri" w:cs="Calibri"/>
          <w:color w:val="000000"/>
          <w:sz w:val="22"/>
          <w:szCs w:val="22"/>
        </w:rPr>
        <w:t>Likwidacja barier przestrzennych i architektonicznych na terenie gminy z dostosowaniem ich do osób ze szczególnymi potrzebami</w:t>
      </w:r>
    </w:p>
    <w:p w14:paraId="49410401" w14:textId="6675102B" w:rsidR="00AD5E35" w:rsidRPr="00E879F0" w:rsidRDefault="00AD5E35" w:rsidP="00D33FED">
      <w:pPr>
        <w:pStyle w:val="Akapitzlist"/>
        <w:numPr>
          <w:ilvl w:val="0"/>
          <w:numId w:val="18"/>
        </w:numPr>
        <w:spacing w:beforeLines="60" w:before="144" w:afterLines="60" w:after="144" w:line="360" w:lineRule="auto"/>
        <w:jc w:val="both"/>
        <w:rPr>
          <w:rFonts w:ascii="Calibri" w:hAnsi="Calibri" w:cs="Calibri"/>
          <w:color w:val="000000"/>
          <w:sz w:val="22"/>
          <w:szCs w:val="22"/>
        </w:rPr>
      </w:pPr>
      <w:r w:rsidRPr="00E879F0">
        <w:rPr>
          <w:rFonts w:ascii="Calibri" w:hAnsi="Calibri" w:cs="Calibri"/>
          <w:color w:val="000000"/>
          <w:sz w:val="22"/>
          <w:szCs w:val="22"/>
        </w:rPr>
        <w:t>Modernizacja i adaptacja dawnego budynku OSP na cele działalności organizacji społecznych</w:t>
      </w:r>
    </w:p>
    <w:p w14:paraId="5E4371F4" w14:textId="761F9B0E" w:rsidR="00AD5E35" w:rsidRPr="00E879F0" w:rsidRDefault="00AD5E35" w:rsidP="00D33FED">
      <w:pPr>
        <w:pStyle w:val="Akapitzlist"/>
        <w:numPr>
          <w:ilvl w:val="0"/>
          <w:numId w:val="18"/>
        </w:numPr>
        <w:spacing w:beforeLines="60" w:before="144" w:afterLines="60" w:after="144" w:line="360" w:lineRule="auto"/>
        <w:jc w:val="both"/>
        <w:rPr>
          <w:rFonts w:ascii="Calibri" w:hAnsi="Calibri" w:cs="Calibri"/>
          <w:color w:val="000000"/>
          <w:sz w:val="22"/>
          <w:szCs w:val="22"/>
        </w:rPr>
      </w:pPr>
      <w:r w:rsidRPr="00E879F0">
        <w:rPr>
          <w:rFonts w:ascii="Calibri" w:hAnsi="Calibri" w:cs="Calibri"/>
          <w:color w:val="000000"/>
          <w:sz w:val="22"/>
          <w:szCs w:val="22"/>
        </w:rPr>
        <w:t xml:space="preserve">Granty na rozwój działalności organizacji społecznych i pozarządowych </w:t>
      </w:r>
    </w:p>
    <w:p w14:paraId="5C778471" w14:textId="12493CBD" w:rsidR="00AD5E35" w:rsidRPr="00E879F0" w:rsidRDefault="00AD5E35" w:rsidP="00D33FED">
      <w:pPr>
        <w:pStyle w:val="Akapitzlist"/>
        <w:numPr>
          <w:ilvl w:val="0"/>
          <w:numId w:val="18"/>
        </w:numPr>
        <w:spacing w:beforeLines="60" w:before="144" w:afterLines="60" w:after="144" w:line="360" w:lineRule="auto"/>
        <w:jc w:val="both"/>
        <w:rPr>
          <w:rFonts w:ascii="Calibri" w:hAnsi="Calibri" w:cs="Calibri"/>
          <w:color w:val="000000"/>
          <w:sz w:val="22"/>
          <w:szCs w:val="22"/>
        </w:rPr>
      </w:pPr>
      <w:r w:rsidRPr="00E879F0">
        <w:rPr>
          <w:rFonts w:ascii="Calibri" w:hAnsi="Calibri" w:cs="Calibri"/>
          <w:color w:val="000000"/>
          <w:sz w:val="22"/>
          <w:szCs w:val="22"/>
        </w:rPr>
        <w:t xml:space="preserve">Wymiana źródeł ciepła i termomodernizacja w indywidualnych budynkach na terenie objętym rewitalizacją </w:t>
      </w:r>
    </w:p>
    <w:p w14:paraId="3D92E6D4" w14:textId="1D7815A2" w:rsidR="00EE01FA" w:rsidRPr="00E879F0" w:rsidRDefault="00AD5E35" w:rsidP="00D33FED">
      <w:pPr>
        <w:spacing w:line="360" w:lineRule="auto"/>
        <w:jc w:val="both"/>
        <w:rPr>
          <w:rFonts w:ascii="Calibri" w:hAnsi="Calibri" w:cs="Calibri"/>
          <w:sz w:val="22"/>
          <w:szCs w:val="22"/>
        </w:rPr>
      </w:pPr>
      <w:r w:rsidRPr="00E879F0">
        <w:rPr>
          <w:rFonts w:ascii="Calibri" w:hAnsi="Calibri" w:cs="Calibri"/>
          <w:sz w:val="22"/>
          <w:szCs w:val="22"/>
        </w:rPr>
        <w:t xml:space="preserve">W przypadku projektów realizowanych na terenie obszaru rewitalizacji Potworów należy nadmienić, że miejscowość ta stanowi centrum administracyjne gminy, pełniąc funkcję usługowo-administracyjną dla wszystkich jej mieszkańców. Zatem realizacja założonych przedsięwzięć oddziaływać będzie bezpośrednio na poziom życia mieszkańców całego obszaru gminy i przyczyni się do niwelowania negatywnych zjawisk społecznych (m.in. takich, jak dostępność, aktywność społeczna) oraz pozaspołecznych (sfera środowiskowa).  </w:t>
      </w:r>
    </w:p>
    <w:p w14:paraId="43732933" w14:textId="16BAC3D0" w:rsidR="00EE01FA" w:rsidRPr="008B5289" w:rsidRDefault="005955D9" w:rsidP="00D33FED">
      <w:pPr>
        <w:pStyle w:val="Nagwek2"/>
        <w:jc w:val="both"/>
        <w:rPr>
          <w:rFonts w:cs="Calibri"/>
          <w:sz w:val="24"/>
          <w:szCs w:val="24"/>
        </w:rPr>
      </w:pPr>
      <w:bookmarkStart w:id="115" w:name="_Toc206410895"/>
      <w:r>
        <w:rPr>
          <w:rFonts w:cs="Calibri"/>
          <w:sz w:val="24"/>
          <w:szCs w:val="24"/>
        </w:rPr>
        <w:t>9</w:t>
      </w:r>
      <w:r w:rsidR="0038312E" w:rsidRPr="008B5289">
        <w:rPr>
          <w:rFonts w:cs="Calibri"/>
          <w:sz w:val="24"/>
          <w:szCs w:val="24"/>
        </w:rPr>
        <w:t xml:space="preserve">.2 </w:t>
      </w:r>
      <w:r w:rsidR="00EE01FA" w:rsidRPr="008B5289">
        <w:rPr>
          <w:rFonts w:cs="Calibri"/>
          <w:sz w:val="24"/>
          <w:szCs w:val="24"/>
        </w:rPr>
        <w:t>Komplementarność problemowa</w:t>
      </w:r>
      <w:bookmarkEnd w:id="115"/>
    </w:p>
    <w:p w14:paraId="4DD887C4" w14:textId="58F2EF31" w:rsidR="004236F3" w:rsidRPr="00E879F0" w:rsidRDefault="00AD5E35" w:rsidP="00D33FED">
      <w:pPr>
        <w:spacing w:line="360" w:lineRule="auto"/>
        <w:jc w:val="both"/>
        <w:rPr>
          <w:rFonts w:ascii="Calibri" w:hAnsi="Calibri" w:cs="Calibri"/>
          <w:sz w:val="22"/>
          <w:szCs w:val="22"/>
        </w:rPr>
      </w:pPr>
      <w:r w:rsidRPr="00E879F0">
        <w:rPr>
          <w:rFonts w:ascii="Calibri" w:hAnsi="Calibri" w:cs="Calibri"/>
          <w:sz w:val="22"/>
          <w:szCs w:val="22"/>
        </w:rPr>
        <w:t xml:space="preserve">Zaproponowane cele strategiczne oraz przedsięwzięcia rewitalizacyjne są bezpośrednią odpowiedzią na zidentyfikowane problemy we wszystkich kluczowych sferach funkcjonowania </w:t>
      </w:r>
      <w:r w:rsidR="003E629C">
        <w:rPr>
          <w:rFonts w:ascii="Calibri" w:hAnsi="Calibri" w:cs="Calibri"/>
          <w:sz w:val="22"/>
          <w:szCs w:val="22"/>
        </w:rPr>
        <w:t>gminy</w:t>
      </w:r>
      <w:r w:rsidRPr="00E879F0">
        <w:rPr>
          <w:rFonts w:ascii="Calibri" w:hAnsi="Calibri" w:cs="Calibri"/>
          <w:sz w:val="22"/>
          <w:szCs w:val="22"/>
        </w:rPr>
        <w:t xml:space="preserve"> – społecznej, a ponadto gospodarczej, przestrzenno-funkcjonalnej, technicznej i środowiskowej. Stanowi to gwarancję wielokierunkowego oddziaływania na każdą ze wspomnianych sfer. Projekty zawarte w niniejszym </w:t>
      </w:r>
      <w:r w:rsidRPr="00E879F0">
        <w:rPr>
          <w:rFonts w:ascii="Calibri" w:hAnsi="Calibri" w:cs="Calibri"/>
          <w:sz w:val="22"/>
          <w:szCs w:val="22"/>
        </w:rPr>
        <w:lastRenderedPageBreak/>
        <w:t xml:space="preserve">Gminnym Programie Realizacji </w:t>
      </w:r>
      <w:r w:rsidR="004236F3" w:rsidRPr="00E879F0">
        <w:rPr>
          <w:rFonts w:ascii="Calibri" w:hAnsi="Calibri" w:cs="Calibri"/>
          <w:sz w:val="22"/>
          <w:szCs w:val="22"/>
        </w:rPr>
        <w:t>stanowią wielowektorową odpowie</w:t>
      </w:r>
      <w:r w:rsidR="00B40ACA">
        <w:rPr>
          <w:rFonts w:ascii="Calibri" w:hAnsi="Calibri" w:cs="Calibri"/>
          <w:sz w:val="22"/>
          <w:szCs w:val="22"/>
        </w:rPr>
        <w:t>dź na zdiagnozowane problemy i</w:t>
      </w:r>
      <w:r w:rsidR="00AB290D">
        <w:rPr>
          <w:rFonts w:ascii="Calibri" w:hAnsi="Calibri" w:cs="Calibri"/>
          <w:sz w:val="22"/>
          <w:szCs w:val="22"/>
        </w:rPr>
        <w:t> </w:t>
      </w:r>
      <w:r w:rsidR="00B40ACA">
        <w:rPr>
          <w:rFonts w:ascii="Calibri" w:hAnsi="Calibri" w:cs="Calibri"/>
          <w:sz w:val="22"/>
          <w:szCs w:val="22"/>
        </w:rPr>
        <w:t>opracowane</w:t>
      </w:r>
      <w:r w:rsidR="004236F3" w:rsidRPr="00E879F0">
        <w:rPr>
          <w:rFonts w:ascii="Calibri" w:hAnsi="Calibri" w:cs="Calibri"/>
          <w:sz w:val="22"/>
          <w:szCs w:val="22"/>
        </w:rPr>
        <w:t xml:space="preserve"> są w ten sposób, aby niwelować stany kryzysowe w sposób komplementarny. </w:t>
      </w:r>
    </w:p>
    <w:p w14:paraId="0E38518F" w14:textId="332B018E" w:rsidR="004236F3" w:rsidRPr="00E879F0" w:rsidRDefault="004236F3" w:rsidP="00E879F0">
      <w:pPr>
        <w:spacing w:after="0" w:line="360" w:lineRule="auto"/>
        <w:jc w:val="both"/>
        <w:rPr>
          <w:rFonts w:ascii="Calibri" w:hAnsi="Calibri" w:cs="Calibri"/>
          <w:sz w:val="22"/>
          <w:szCs w:val="22"/>
        </w:rPr>
      </w:pPr>
      <w:r w:rsidRPr="00E879F0">
        <w:rPr>
          <w:rFonts w:ascii="Calibri" w:hAnsi="Calibri" w:cs="Calibri"/>
          <w:sz w:val="22"/>
          <w:szCs w:val="22"/>
        </w:rPr>
        <w:t>Dotyczą one zarówno niwelowania deficytów techniczno-infrastrukturalnych</w:t>
      </w:r>
      <w:r w:rsidR="00B40ACA">
        <w:rPr>
          <w:rFonts w:ascii="Calibri" w:hAnsi="Calibri" w:cs="Calibri"/>
          <w:sz w:val="22"/>
          <w:szCs w:val="22"/>
        </w:rPr>
        <w:t>:</w:t>
      </w:r>
    </w:p>
    <w:p w14:paraId="330C8C7C" w14:textId="62A585BF" w:rsidR="004236F3" w:rsidRPr="00E879F0" w:rsidRDefault="004236F3" w:rsidP="00D33FED">
      <w:pPr>
        <w:pStyle w:val="Akapitzlist"/>
        <w:numPr>
          <w:ilvl w:val="0"/>
          <w:numId w:val="18"/>
        </w:numPr>
        <w:spacing w:line="360" w:lineRule="auto"/>
        <w:jc w:val="both"/>
        <w:rPr>
          <w:rFonts w:ascii="Calibri" w:hAnsi="Calibri" w:cs="Calibri"/>
          <w:sz w:val="22"/>
          <w:szCs w:val="22"/>
        </w:rPr>
      </w:pPr>
      <w:bookmarkStart w:id="116" w:name="_Hlk204779468"/>
      <w:r w:rsidRPr="00E879F0">
        <w:rPr>
          <w:rFonts w:ascii="Calibri" w:hAnsi="Calibri" w:cs="Calibri"/>
          <w:color w:val="000000"/>
          <w:sz w:val="22"/>
          <w:szCs w:val="22"/>
        </w:rPr>
        <w:t>Likwidacja barier przestrzennych i architektonicznych na terenie gminy z dostosowaniem ich do osób ze szczególnymi potrzebami</w:t>
      </w:r>
      <w:bookmarkEnd w:id="116"/>
    </w:p>
    <w:p w14:paraId="6D3D6D56" w14:textId="2C711B68" w:rsidR="004236F3" w:rsidRPr="00E879F0" w:rsidRDefault="004236F3" w:rsidP="00D33FED">
      <w:pPr>
        <w:pStyle w:val="Akapitzlist"/>
        <w:numPr>
          <w:ilvl w:val="0"/>
          <w:numId w:val="18"/>
        </w:numPr>
        <w:spacing w:line="360" w:lineRule="auto"/>
        <w:jc w:val="both"/>
        <w:rPr>
          <w:rFonts w:ascii="Calibri" w:hAnsi="Calibri" w:cs="Calibri"/>
          <w:sz w:val="22"/>
          <w:szCs w:val="22"/>
        </w:rPr>
      </w:pPr>
      <w:r w:rsidRPr="00E879F0">
        <w:rPr>
          <w:rFonts w:ascii="Calibri" w:hAnsi="Calibri" w:cs="Calibri"/>
          <w:color w:val="000000"/>
          <w:sz w:val="22"/>
          <w:szCs w:val="22"/>
        </w:rPr>
        <w:t>Modernizacja i adaptacja dawnego budynku szkoły na cele społeczne</w:t>
      </w:r>
    </w:p>
    <w:p w14:paraId="1A91BFC4" w14:textId="2776C21A" w:rsidR="004236F3" w:rsidRPr="00E879F0" w:rsidRDefault="004236F3" w:rsidP="00D33FED">
      <w:pPr>
        <w:pStyle w:val="Akapitzlist"/>
        <w:numPr>
          <w:ilvl w:val="0"/>
          <w:numId w:val="18"/>
        </w:numPr>
        <w:spacing w:line="360" w:lineRule="auto"/>
        <w:jc w:val="both"/>
        <w:rPr>
          <w:rFonts w:ascii="Calibri" w:hAnsi="Calibri" w:cs="Calibri"/>
          <w:sz w:val="22"/>
          <w:szCs w:val="22"/>
        </w:rPr>
      </w:pPr>
      <w:r w:rsidRPr="00E879F0">
        <w:rPr>
          <w:rFonts w:ascii="Calibri" w:hAnsi="Calibri" w:cs="Calibri"/>
          <w:color w:val="000000"/>
          <w:sz w:val="22"/>
          <w:szCs w:val="22"/>
        </w:rPr>
        <w:t>Modernizacja i adaptacja dawnego budynku OSP na cele działalności organizacji społecznych</w:t>
      </w:r>
    </w:p>
    <w:p w14:paraId="187B747E" w14:textId="60B2CF27" w:rsidR="004236F3" w:rsidRPr="00E879F0" w:rsidRDefault="004236F3" w:rsidP="00D33FED">
      <w:pPr>
        <w:pStyle w:val="Akapitzlist"/>
        <w:numPr>
          <w:ilvl w:val="0"/>
          <w:numId w:val="18"/>
        </w:numPr>
        <w:spacing w:line="360" w:lineRule="auto"/>
        <w:jc w:val="both"/>
        <w:rPr>
          <w:rFonts w:ascii="Calibri" w:hAnsi="Calibri" w:cs="Calibri"/>
          <w:sz w:val="22"/>
          <w:szCs w:val="22"/>
        </w:rPr>
      </w:pPr>
      <w:r w:rsidRPr="00E879F0">
        <w:rPr>
          <w:rFonts w:ascii="Calibri" w:hAnsi="Calibri" w:cs="Calibri"/>
          <w:color w:val="000000"/>
          <w:sz w:val="22"/>
          <w:szCs w:val="22"/>
        </w:rPr>
        <w:t>Wymiana źródeł ciepła i termomodernizacja w indywidualnych budynkach na terenie objętym rewitalizacją</w:t>
      </w:r>
    </w:p>
    <w:p w14:paraId="36A12135" w14:textId="2A742190" w:rsidR="004236F3" w:rsidRPr="00E879F0" w:rsidRDefault="004236F3" w:rsidP="00E879F0">
      <w:pPr>
        <w:spacing w:after="0" w:line="360" w:lineRule="auto"/>
        <w:jc w:val="both"/>
        <w:rPr>
          <w:rFonts w:ascii="Calibri" w:hAnsi="Calibri" w:cs="Calibri"/>
          <w:sz w:val="22"/>
          <w:szCs w:val="22"/>
        </w:rPr>
      </w:pPr>
      <w:r w:rsidRPr="00E879F0">
        <w:rPr>
          <w:rFonts w:ascii="Calibri" w:hAnsi="Calibri" w:cs="Calibri"/>
          <w:sz w:val="22"/>
          <w:szCs w:val="22"/>
        </w:rPr>
        <w:t>jak również wychodzą naprzeciw zdiagnozowanym negatywnym zjawiskom w sferze społecznej, służyć więc będą mieszkańcom w celu prowadzenia działań aktywizacyjnych, integracyjnych kulturalnych, edukacyjnych co zagwarantuje zwiększenie spójności społecznej obszaru:</w:t>
      </w:r>
    </w:p>
    <w:p w14:paraId="3491D80C" w14:textId="25D3D3FD" w:rsidR="004236F3" w:rsidRPr="00E879F0" w:rsidRDefault="004236F3" w:rsidP="00E879F0">
      <w:pPr>
        <w:pStyle w:val="Akapitzlist"/>
        <w:numPr>
          <w:ilvl w:val="0"/>
          <w:numId w:val="36"/>
        </w:numPr>
        <w:spacing w:line="360" w:lineRule="auto"/>
        <w:jc w:val="both"/>
        <w:rPr>
          <w:rFonts w:ascii="Calibri" w:hAnsi="Calibri" w:cs="Calibri"/>
          <w:color w:val="000000"/>
          <w:sz w:val="22"/>
          <w:szCs w:val="22"/>
        </w:rPr>
      </w:pPr>
      <w:r w:rsidRPr="00E879F0">
        <w:rPr>
          <w:rFonts w:ascii="Calibri" w:hAnsi="Calibri" w:cs="Calibri"/>
          <w:color w:val="000000"/>
          <w:sz w:val="22"/>
          <w:szCs w:val="22"/>
        </w:rPr>
        <w:t xml:space="preserve">Likwidacja barier przestrzennych i architektonicznych na terenie gminy z dostosowaniem ich do osób ze szczególnymi potrzebami </w:t>
      </w:r>
    </w:p>
    <w:p w14:paraId="5A1A155B" w14:textId="7FCB783A" w:rsidR="004236F3" w:rsidRPr="00E879F0" w:rsidRDefault="004236F3" w:rsidP="00E879F0">
      <w:pPr>
        <w:pStyle w:val="Akapitzlist"/>
        <w:numPr>
          <w:ilvl w:val="0"/>
          <w:numId w:val="36"/>
        </w:numPr>
        <w:spacing w:line="360" w:lineRule="auto"/>
        <w:jc w:val="both"/>
        <w:rPr>
          <w:rFonts w:ascii="Calibri" w:hAnsi="Calibri" w:cs="Calibri"/>
          <w:color w:val="000000"/>
          <w:sz w:val="22"/>
          <w:szCs w:val="22"/>
        </w:rPr>
      </w:pPr>
      <w:bookmarkStart w:id="117" w:name="_Hlk204779889"/>
      <w:r w:rsidRPr="00E879F0">
        <w:rPr>
          <w:rFonts w:ascii="Calibri" w:hAnsi="Calibri" w:cs="Calibri"/>
          <w:color w:val="000000"/>
          <w:sz w:val="22"/>
          <w:szCs w:val="22"/>
        </w:rPr>
        <w:t xml:space="preserve">Modernizacja i adaptacja dawnego budynku szkoły na cele społeczne </w:t>
      </w:r>
      <w:bookmarkEnd w:id="117"/>
    </w:p>
    <w:p w14:paraId="35B22B76" w14:textId="7D710D50" w:rsidR="004236F3" w:rsidRPr="00E879F0" w:rsidRDefault="004236F3" w:rsidP="00E879F0">
      <w:pPr>
        <w:pStyle w:val="Akapitzlist"/>
        <w:numPr>
          <w:ilvl w:val="0"/>
          <w:numId w:val="36"/>
        </w:numPr>
        <w:spacing w:line="360" w:lineRule="auto"/>
        <w:jc w:val="both"/>
        <w:rPr>
          <w:rFonts w:ascii="Calibri" w:hAnsi="Calibri" w:cs="Calibri"/>
          <w:color w:val="000000"/>
          <w:sz w:val="22"/>
          <w:szCs w:val="22"/>
        </w:rPr>
      </w:pPr>
      <w:r w:rsidRPr="00E879F0">
        <w:rPr>
          <w:rFonts w:ascii="Calibri" w:hAnsi="Calibri" w:cs="Calibri"/>
          <w:color w:val="000000"/>
          <w:sz w:val="22"/>
          <w:szCs w:val="22"/>
        </w:rPr>
        <w:t>Wielofunkcyjna przestrzeń integracyjna</w:t>
      </w:r>
    </w:p>
    <w:p w14:paraId="0F3A1AD2" w14:textId="112DFF65" w:rsidR="004236F3" w:rsidRPr="00E879F0" w:rsidRDefault="004236F3" w:rsidP="00E879F0">
      <w:pPr>
        <w:pStyle w:val="Akapitzlist"/>
        <w:numPr>
          <w:ilvl w:val="0"/>
          <w:numId w:val="36"/>
        </w:numPr>
        <w:spacing w:beforeLines="60" w:before="144" w:afterLines="60" w:after="144" w:line="360" w:lineRule="auto"/>
        <w:jc w:val="both"/>
        <w:rPr>
          <w:rFonts w:ascii="Calibri" w:hAnsi="Calibri" w:cs="Calibri"/>
          <w:color w:val="000000"/>
          <w:sz w:val="22"/>
          <w:szCs w:val="22"/>
        </w:rPr>
      </w:pPr>
      <w:bookmarkStart w:id="118" w:name="_Hlk204779901"/>
      <w:bookmarkStart w:id="119" w:name="_Hlk204779500"/>
      <w:r w:rsidRPr="00E879F0">
        <w:rPr>
          <w:rFonts w:ascii="Calibri" w:hAnsi="Calibri" w:cs="Calibri"/>
          <w:color w:val="000000"/>
          <w:sz w:val="22"/>
          <w:szCs w:val="22"/>
        </w:rPr>
        <w:t xml:space="preserve">Modernizacja i adaptacja dawnego budynku OSP na cele działalności organizacji społecznych </w:t>
      </w:r>
      <w:bookmarkEnd w:id="118"/>
    </w:p>
    <w:p w14:paraId="4323B2AC" w14:textId="1B47A00D" w:rsidR="004236F3" w:rsidRPr="00E879F0" w:rsidRDefault="004236F3" w:rsidP="00E879F0">
      <w:pPr>
        <w:pStyle w:val="Akapitzlist"/>
        <w:numPr>
          <w:ilvl w:val="0"/>
          <w:numId w:val="36"/>
        </w:numPr>
        <w:spacing w:beforeLines="60" w:before="144" w:afterLines="60" w:after="144" w:line="360" w:lineRule="auto"/>
        <w:jc w:val="both"/>
        <w:rPr>
          <w:rFonts w:ascii="Calibri" w:hAnsi="Calibri" w:cs="Calibri"/>
          <w:color w:val="000000"/>
          <w:sz w:val="22"/>
          <w:szCs w:val="22"/>
        </w:rPr>
      </w:pPr>
      <w:r w:rsidRPr="00E879F0">
        <w:rPr>
          <w:rFonts w:ascii="Calibri" w:hAnsi="Calibri" w:cs="Calibri"/>
          <w:color w:val="000000"/>
          <w:sz w:val="22"/>
          <w:szCs w:val="22"/>
        </w:rPr>
        <w:t xml:space="preserve">Granty na rozwój działalności organizacji społecznych i pozarządowych </w:t>
      </w:r>
    </w:p>
    <w:bookmarkEnd w:id="119"/>
    <w:p w14:paraId="230933A6" w14:textId="2F9AFEC5" w:rsidR="00EE01FA" w:rsidRPr="00E879F0" w:rsidRDefault="00AD5E35" w:rsidP="00E879F0">
      <w:pPr>
        <w:pStyle w:val="Akapitzlist"/>
        <w:numPr>
          <w:ilvl w:val="0"/>
          <w:numId w:val="36"/>
        </w:numPr>
        <w:spacing w:line="360" w:lineRule="auto"/>
        <w:jc w:val="both"/>
        <w:rPr>
          <w:rFonts w:ascii="Calibri" w:hAnsi="Calibri" w:cs="Calibri"/>
          <w:sz w:val="22"/>
          <w:szCs w:val="22"/>
        </w:rPr>
      </w:pPr>
      <w:r w:rsidRPr="00E879F0">
        <w:rPr>
          <w:rFonts w:ascii="Calibri" w:hAnsi="Calibri" w:cs="Calibri"/>
          <w:sz w:val="22"/>
          <w:szCs w:val="22"/>
        </w:rPr>
        <w:t>Zaplanowan</w:t>
      </w:r>
      <w:r w:rsidR="004236F3" w:rsidRPr="00E879F0">
        <w:rPr>
          <w:rFonts w:ascii="Calibri" w:hAnsi="Calibri" w:cs="Calibri"/>
          <w:sz w:val="22"/>
          <w:szCs w:val="22"/>
        </w:rPr>
        <w:t>e</w:t>
      </w:r>
      <w:r w:rsidRPr="00E879F0">
        <w:rPr>
          <w:rFonts w:ascii="Calibri" w:hAnsi="Calibri" w:cs="Calibri"/>
          <w:sz w:val="22"/>
          <w:szCs w:val="22"/>
        </w:rPr>
        <w:t xml:space="preserve"> </w:t>
      </w:r>
      <w:r w:rsidR="004236F3" w:rsidRPr="00E879F0">
        <w:rPr>
          <w:rFonts w:ascii="Calibri" w:hAnsi="Calibri" w:cs="Calibri"/>
          <w:sz w:val="22"/>
          <w:szCs w:val="22"/>
        </w:rPr>
        <w:t>działania</w:t>
      </w:r>
      <w:r w:rsidRPr="00E879F0">
        <w:rPr>
          <w:rFonts w:ascii="Calibri" w:hAnsi="Calibri" w:cs="Calibri"/>
          <w:sz w:val="22"/>
          <w:szCs w:val="22"/>
        </w:rPr>
        <w:t xml:space="preserve"> </w:t>
      </w:r>
      <w:r w:rsidR="004236F3" w:rsidRPr="00E879F0">
        <w:rPr>
          <w:rFonts w:ascii="Calibri" w:hAnsi="Calibri" w:cs="Calibri"/>
          <w:sz w:val="22"/>
          <w:szCs w:val="22"/>
        </w:rPr>
        <w:t>zapewnią</w:t>
      </w:r>
      <w:r w:rsidRPr="00E879F0">
        <w:rPr>
          <w:rFonts w:ascii="Calibri" w:hAnsi="Calibri" w:cs="Calibri"/>
          <w:sz w:val="22"/>
          <w:szCs w:val="22"/>
        </w:rPr>
        <w:t xml:space="preserve"> więc efekty w kilku sferach równocześnie, dzięki czemu ogranicza się ryzyko koncentracji działań opartych na deficytach dotyczących tylko jednej sfery.</w:t>
      </w:r>
    </w:p>
    <w:p w14:paraId="27442BFC" w14:textId="34EECC97" w:rsidR="00EE01FA" w:rsidRPr="008B5289" w:rsidRDefault="005955D9" w:rsidP="00D33FED">
      <w:pPr>
        <w:pStyle w:val="Nagwek2"/>
        <w:jc w:val="both"/>
        <w:rPr>
          <w:rFonts w:cs="Calibri"/>
          <w:sz w:val="24"/>
          <w:szCs w:val="24"/>
        </w:rPr>
      </w:pPr>
      <w:bookmarkStart w:id="120" w:name="_Toc206410896"/>
      <w:r>
        <w:rPr>
          <w:rFonts w:cs="Calibri"/>
          <w:sz w:val="24"/>
          <w:szCs w:val="24"/>
        </w:rPr>
        <w:t>9</w:t>
      </w:r>
      <w:r w:rsidR="0038312E" w:rsidRPr="008B5289">
        <w:rPr>
          <w:rFonts w:cs="Calibri"/>
          <w:sz w:val="24"/>
          <w:szCs w:val="24"/>
        </w:rPr>
        <w:t xml:space="preserve">.3 </w:t>
      </w:r>
      <w:r w:rsidR="00EE01FA" w:rsidRPr="008B5289">
        <w:rPr>
          <w:rFonts w:cs="Calibri"/>
          <w:sz w:val="24"/>
          <w:szCs w:val="24"/>
        </w:rPr>
        <w:t>Komplementarność proceduralno-instytucjonalna</w:t>
      </w:r>
      <w:bookmarkEnd w:id="120"/>
    </w:p>
    <w:p w14:paraId="4F19FB10" w14:textId="5EE3E0E8" w:rsidR="004236F3" w:rsidRPr="00E879F0" w:rsidRDefault="004236F3" w:rsidP="00E879F0">
      <w:pPr>
        <w:spacing w:before="120" w:after="0" w:line="360" w:lineRule="auto"/>
        <w:jc w:val="both"/>
        <w:rPr>
          <w:rFonts w:ascii="Calibri" w:hAnsi="Calibri" w:cs="Calibri"/>
          <w:sz w:val="22"/>
        </w:rPr>
      </w:pPr>
      <w:r w:rsidRPr="00E879F0">
        <w:rPr>
          <w:rFonts w:ascii="Calibri" w:hAnsi="Calibri" w:cs="Calibri"/>
          <w:sz w:val="22"/>
        </w:rPr>
        <w:t>REGULAMIN ORGANIZACYJNY URZĘDU GMINY W POTWOROWIE z dnia 14 maja 2024 r.</w:t>
      </w:r>
    </w:p>
    <w:p w14:paraId="1094606F" w14:textId="6FF40862" w:rsidR="00EE01FA" w:rsidRPr="00E879F0" w:rsidRDefault="004236F3" w:rsidP="00D33FED">
      <w:pPr>
        <w:spacing w:line="360" w:lineRule="auto"/>
        <w:jc w:val="both"/>
        <w:rPr>
          <w:rFonts w:ascii="Calibri" w:hAnsi="Calibri" w:cs="Calibri"/>
          <w:sz w:val="22"/>
        </w:rPr>
      </w:pPr>
      <w:r w:rsidRPr="00E879F0">
        <w:rPr>
          <w:rFonts w:ascii="Calibri" w:hAnsi="Calibri" w:cs="Calibri"/>
          <w:sz w:val="22"/>
        </w:rPr>
        <w:t>Istotą Gminnego Programu Rewitalizacji jako dokumentu strategicznego jest projektowanie rozwoju gminy poprzez proces rewitalizacji. Komplementarność procedural</w:t>
      </w:r>
      <w:r w:rsidR="00E879F0">
        <w:rPr>
          <w:rFonts w:ascii="Calibri" w:hAnsi="Calibri" w:cs="Calibri"/>
          <w:sz w:val="22"/>
        </w:rPr>
        <w:t>no-instytucjonalna wyraża się w </w:t>
      </w:r>
      <w:r w:rsidRPr="00E879F0">
        <w:rPr>
          <w:rFonts w:ascii="Calibri" w:hAnsi="Calibri" w:cs="Calibri"/>
          <w:sz w:val="22"/>
        </w:rPr>
        <w:t>integracji i współpracy poszczególnych grup interesariuszy zaangażow</w:t>
      </w:r>
      <w:r w:rsidR="00E879F0">
        <w:rPr>
          <w:rFonts w:ascii="Calibri" w:hAnsi="Calibri" w:cs="Calibri"/>
          <w:sz w:val="22"/>
        </w:rPr>
        <w:t>anych w proces rewitalizacji. W </w:t>
      </w:r>
      <w:r w:rsidRPr="00E879F0">
        <w:rPr>
          <w:rFonts w:ascii="Calibri" w:hAnsi="Calibri" w:cs="Calibri"/>
          <w:sz w:val="22"/>
        </w:rPr>
        <w:t xml:space="preserve">tym zakresie istotna jest kooperacja pomiędzy operatorem rewitalizacji, a Urzędem Gminy, jednostkami organizacyjnymi i pozostałymi interesariuszami procesu. Sprawne zarządzanie procesem wdrażania dokumentu będzie wynikiem efektywnego współdziałania i wzajemnego uzupełniania się różnych instytucji. Za realizację Gminnego Programu Rewitalizacji Gminy Potworów do roku 2040 odpowiada Wójt Gminy Potworów przy wsparciu Urzędu Gminy w Potworowie. Współpraca </w:t>
      </w:r>
      <w:r w:rsidR="00644444">
        <w:rPr>
          <w:rFonts w:ascii="Calibri" w:hAnsi="Calibri" w:cs="Calibri"/>
          <w:sz w:val="22"/>
        </w:rPr>
        <w:br/>
      </w:r>
      <w:r w:rsidRPr="00E879F0">
        <w:rPr>
          <w:rFonts w:ascii="Calibri" w:hAnsi="Calibri" w:cs="Calibri"/>
          <w:sz w:val="22"/>
        </w:rPr>
        <w:t xml:space="preserve">z podmiotami podległymi samorządowi terytorialnemu oraz instytucjami otoczenia społecznego </w:t>
      </w:r>
      <w:r w:rsidR="00644444">
        <w:rPr>
          <w:rFonts w:ascii="Calibri" w:hAnsi="Calibri" w:cs="Calibri"/>
          <w:sz w:val="22"/>
        </w:rPr>
        <w:br/>
      </w:r>
      <w:r w:rsidRPr="00E879F0">
        <w:rPr>
          <w:rFonts w:ascii="Calibri" w:hAnsi="Calibri" w:cs="Calibri"/>
          <w:sz w:val="22"/>
        </w:rPr>
        <w:t xml:space="preserve">i gospodarczego zapewni dodatkową skuteczność w realizacji założeń GPR. Współpraca ta będzie dotyczyć realizacji przedsięwzięć na zasadach zlecania zadań publicznych według procedury </w:t>
      </w:r>
      <w:r w:rsidRPr="00E879F0">
        <w:rPr>
          <w:rFonts w:ascii="Calibri" w:hAnsi="Calibri" w:cs="Calibri"/>
          <w:sz w:val="22"/>
        </w:rPr>
        <w:lastRenderedPageBreak/>
        <w:t>przewidzianej w Ustawie z dnia 24 kwietnia 2003 r. o działalności pożytku publicznego i o wolontariacie oraz Ustawie z dnia 11 września 2019 r. Prawo zamówień publicznych.</w:t>
      </w:r>
    </w:p>
    <w:p w14:paraId="28746631" w14:textId="49B72E0E" w:rsidR="00EE01FA" w:rsidRPr="008B5289" w:rsidRDefault="005955D9" w:rsidP="00D33FED">
      <w:pPr>
        <w:pStyle w:val="Nagwek2"/>
        <w:jc w:val="both"/>
        <w:rPr>
          <w:rFonts w:cs="Calibri"/>
          <w:sz w:val="24"/>
          <w:szCs w:val="24"/>
        </w:rPr>
      </w:pPr>
      <w:bookmarkStart w:id="121" w:name="_Toc206410897"/>
      <w:r>
        <w:rPr>
          <w:rFonts w:cs="Calibri"/>
          <w:sz w:val="24"/>
          <w:szCs w:val="24"/>
        </w:rPr>
        <w:t>9</w:t>
      </w:r>
      <w:r w:rsidR="0038312E" w:rsidRPr="008B5289">
        <w:rPr>
          <w:rFonts w:cs="Calibri"/>
          <w:sz w:val="24"/>
          <w:szCs w:val="24"/>
        </w:rPr>
        <w:t xml:space="preserve">.4 </w:t>
      </w:r>
      <w:r w:rsidR="00EE01FA" w:rsidRPr="008B5289">
        <w:rPr>
          <w:rFonts w:cs="Calibri"/>
          <w:sz w:val="24"/>
          <w:szCs w:val="24"/>
        </w:rPr>
        <w:t>Komplementarność międzyokresowa</w:t>
      </w:r>
      <w:bookmarkEnd w:id="121"/>
    </w:p>
    <w:p w14:paraId="04C7936F" w14:textId="792E53E1" w:rsidR="004236F3" w:rsidRPr="00E879F0" w:rsidRDefault="004236F3" w:rsidP="00D33FED">
      <w:pPr>
        <w:spacing w:line="360" w:lineRule="auto"/>
        <w:jc w:val="both"/>
        <w:rPr>
          <w:rFonts w:ascii="Calibri" w:hAnsi="Calibri" w:cs="Calibri"/>
          <w:sz w:val="22"/>
        </w:rPr>
      </w:pPr>
      <w:r w:rsidRPr="00E879F0">
        <w:rPr>
          <w:rFonts w:ascii="Calibri" w:hAnsi="Calibri" w:cs="Calibri"/>
          <w:sz w:val="22"/>
        </w:rPr>
        <w:t xml:space="preserve">Komplementarność międzyokresowa jest dowodem kontynuacji i spójności polityki rozwojowej, prowadzonej na terenie gminy w latach poprzednich. Gminny Program Rewitalizacji Gminy Potworów do roku 2040 jest pierwszym programem rewitalizacji, realizowanym na terenie gminy – ze względu na brak bezpośredniego punktu odniesienia, zaprezentowano poniżej zestawienie </w:t>
      </w:r>
      <w:r w:rsidR="00064C90" w:rsidRPr="00E879F0">
        <w:rPr>
          <w:rFonts w:ascii="Calibri" w:hAnsi="Calibri" w:cs="Calibri"/>
          <w:sz w:val="22"/>
        </w:rPr>
        <w:t>wybranych</w:t>
      </w:r>
      <w:r w:rsidRPr="00E879F0">
        <w:rPr>
          <w:rFonts w:ascii="Calibri" w:hAnsi="Calibri" w:cs="Calibri"/>
          <w:sz w:val="22"/>
        </w:rPr>
        <w:t xml:space="preserve"> projektów, realizowanych w gminie w latach ubiegłych. </w:t>
      </w:r>
    </w:p>
    <w:tbl>
      <w:tblPr>
        <w:tblStyle w:val="Tabela-Siatka"/>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20"/>
        <w:gridCol w:w="2225"/>
        <w:gridCol w:w="3817"/>
      </w:tblGrid>
      <w:tr w:rsidR="00290C22" w:rsidRPr="00E879F0" w14:paraId="11A27E67" w14:textId="77777777" w:rsidTr="00E879F0">
        <w:tc>
          <w:tcPr>
            <w:tcW w:w="3020" w:type="dxa"/>
            <w:shd w:val="clear" w:color="auto" w:fill="D9D9D9" w:themeFill="background1" w:themeFillShade="D9"/>
            <w:vAlign w:val="center"/>
          </w:tcPr>
          <w:p w14:paraId="2B407A23" w14:textId="22D7865A" w:rsidR="00290C22" w:rsidRPr="00E879F0" w:rsidRDefault="00290C22" w:rsidP="00E879F0">
            <w:pPr>
              <w:spacing w:before="120" w:after="120"/>
              <w:jc w:val="center"/>
              <w:rPr>
                <w:rFonts w:ascii="Calibri" w:hAnsi="Calibri" w:cs="Calibri"/>
                <w:sz w:val="20"/>
                <w:szCs w:val="20"/>
              </w:rPr>
            </w:pPr>
            <w:r w:rsidRPr="00E879F0">
              <w:rPr>
                <w:rFonts w:ascii="Calibri" w:hAnsi="Calibri" w:cs="Calibri"/>
                <w:sz w:val="20"/>
                <w:szCs w:val="20"/>
              </w:rPr>
              <w:t>Nazwa projektu</w:t>
            </w:r>
          </w:p>
        </w:tc>
        <w:tc>
          <w:tcPr>
            <w:tcW w:w="2225" w:type="dxa"/>
            <w:shd w:val="clear" w:color="auto" w:fill="D9D9D9" w:themeFill="background1" w:themeFillShade="D9"/>
            <w:vAlign w:val="center"/>
          </w:tcPr>
          <w:p w14:paraId="639A6BE7" w14:textId="13F6CDE4" w:rsidR="00290C22" w:rsidRPr="00E879F0" w:rsidRDefault="00290C22" w:rsidP="00E879F0">
            <w:pPr>
              <w:spacing w:before="120" w:after="120"/>
              <w:jc w:val="center"/>
              <w:rPr>
                <w:rFonts w:ascii="Calibri" w:hAnsi="Calibri" w:cs="Calibri"/>
                <w:sz w:val="20"/>
                <w:szCs w:val="20"/>
              </w:rPr>
            </w:pPr>
            <w:r w:rsidRPr="00E879F0">
              <w:rPr>
                <w:rFonts w:ascii="Calibri" w:hAnsi="Calibri" w:cs="Calibri"/>
                <w:sz w:val="20"/>
                <w:szCs w:val="20"/>
              </w:rPr>
              <w:t>Wartość projektu</w:t>
            </w:r>
          </w:p>
        </w:tc>
        <w:tc>
          <w:tcPr>
            <w:tcW w:w="3817" w:type="dxa"/>
            <w:shd w:val="clear" w:color="auto" w:fill="D9D9D9" w:themeFill="background1" w:themeFillShade="D9"/>
            <w:vAlign w:val="center"/>
          </w:tcPr>
          <w:p w14:paraId="362A58EE" w14:textId="4AF0FFB3" w:rsidR="00290C22" w:rsidRPr="00E879F0" w:rsidRDefault="00290C22" w:rsidP="00E879F0">
            <w:pPr>
              <w:spacing w:before="120" w:after="120"/>
              <w:jc w:val="center"/>
              <w:rPr>
                <w:rFonts w:ascii="Calibri" w:hAnsi="Calibri" w:cs="Calibri"/>
                <w:sz w:val="20"/>
                <w:szCs w:val="20"/>
              </w:rPr>
            </w:pPr>
            <w:r w:rsidRPr="00E879F0">
              <w:rPr>
                <w:rFonts w:ascii="Calibri" w:hAnsi="Calibri" w:cs="Calibri"/>
                <w:sz w:val="20"/>
                <w:szCs w:val="20"/>
              </w:rPr>
              <w:t>Cel projektu</w:t>
            </w:r>
          </w:p>
        </w:tc>
      </w:tr>
      <w:tr w:rsidR="00290C22" w:rsidRPr="00E879F0" w14:paraId="07B652E6" w14:textId="77777777" w:rsidTr="00E879F0">
        <w:tc>
          <w:tcPr>
            <w:tcW w:w="3020" w:type="dxa"/>
            <w:vAlign w:val="center"/>
          </w:tcPr>
          <w:p w14:paraId="21D7E407" w14:textId="21761034" w:rsidR="00290C22" w:rsidRPr="00E879F0" w:rsidRDefault="00290C22" w:rsidP="00E879F0">
            <w:pPr>
              <w:spacing w:before="120" w:after="120"/>
              <w:jc w:val="center"/>
              <w:rPr>
                <w:rFonts w:ascii="Calibri" w:hAnsi="Calibri" w:cs="Calibri"/>
                <w:sz w:val="20"/>
                <w:szCs w:val="20"/>
              </w:rPr>
            </w:pPr>
            <w:r w:rsidRPr="00E879F0">
              <w:rPr>
                <w:rFonts w:ascii="Calibri" w:hAnsi="Calibri" w:cs="Calibri"/>
                <w:sz w:val="20"/>
                <w:szCs w:val="20"/>
              </w:rPr>
              <w:t>Modernizacja oświetlenia w budynkach użyteczności publicznej w Gminie Potworów</w:t>
            </w:r>
          </w:p>
        </w:tc>
        <w:tc>
          <w:tcPr>
            <w:tcW w:w="2225" w:type="dxa"/>
            <w:vAlign w:val="center"/>
          </w:tcPr>
          <w:p w14:paraId="72539344" w14:textId="5DF1E674" w:rsidR="00290C22" w:rsidRPr="00E879F0" w:rsidRDefault="00290C22" w:rsidP="00E879F0">
            <w:pPr>
              <w:spacing w:before="120" w:after="120"/>
              <w:jc w:val="center"/>
              <w:rPr>
                <w:rFonts w:ascii="Calibri" w:hAnsi="Calibri" w:cs="Calibri"/>
                <w:sz w:val="20"/>
                <w:szCs w:val="20"/>
              </w:rPr>
            </w:pPr>
            <w:r w:rsidRPr="00E879F0">
              <w:rPr>
                <w:rFonts w:ascii="Calibri" w:hAnsi="Calibri" w:cs="Calibri"/>
                <w:sz w:val="20"/>
                <w:szCs w:val="20"/>
              </w:rPr>
              <w:t>47 866,64 zł</w:t>
            </w:r>
          </w:p>
        </w:tc>
        <w:tc>
          <w:tcPr>
            <w:tcW w:w="3817" w:type="dxa"/>
            <w:vAlign w:val="center"/>
          </w:tcPr>
          <w:p w14:paraId="5A9A8C2A" w14:textId="4985F7FA" w:rsidR="00290C22" w:rsidRPr="00E879F0" w:rsidRDefault="00064C90" w:rsidP="00E879F0">
            <w:pPr>
              <w:spacing w:before="120" w:after="120"/>
              <w:jc w:val="center"/>
              <w:rPr>
                <w:rFonts w:ascii="Calibri" w:hAnsi="Calibri" w:cs="Calibri"/>
                <w:sz w:val="20"/>
                <w:szCs w:val="20"/>
              </w:rPr>
            </w:pPr>
            <w:r w:rsidRPr="00E879F0">
              <w:rPr>
                <w:rFonts w:ascii="Calibri" w:hAnsi="Calibri" w:cs="Calibri"/>
                <w:sz w:val="20"/>
                <w:szCs w:val="20"/>
              </w:rPr>
              <w:t>Celem projektu była modernizacja oświetlenia w budynkach użyteczności publicznej w gminie.</w:t>
            </w:r>
          </w:p>
          <w:p w14:paraId="0B4596C9" w14:textId="3387006C" w:rsidR="00064C90" w:rsidRPr="00E879F0" w:rsidRDefault="00064C90" w:rsidP="00E879F0">
            <w:pPr>
              <w:spacing w:before="120" w:after="120"/>
              <w:jc w:val="center"/>
              <w:rPr>
                <w:rFonts w:ascii="Calibri" w:hAnsi="Calibri" w:cs="Calibri"/>
                <w:sz w:val="20"/>
                <w:szCs w:val="20"/>
              </w:rPr>
            </w:pPr>
          </w:p>
        </w:tc>
      </w:tr>
      <w:tr w:rsidR="00290C22" w:rsidRPr="00E879F0" w14:paraId="520CEB0F" w14:textId="77777777" w:rsidTr="00E879F0">
        <w:tc>
          <w:tcPr>
            <w:tcW w:w="3020" w:type="dxa"/>
            <w:vAlign w:val="center"/>
          </w:tcPr>
          <w:p w14:paraId="7896E5AB" w14:textId="74EE2CA4" w:rsidR="00290C22" w:rsidRPr="00E879F0" w:rsidRDefault="00290C22" w:rsidP="00E879F0">
            <w:pPr>
              <w:spacing w:before="120" w:after="120"/>
              <w:jc w:val="center"/>
              <w:rPr>
                <w:rFonts w:ascii="Calibri" w:hAnsi="Calibri" w:cs="Calibri"/>
                <w:sz w:val="20"/>
                <w:szCs w:val="20"/>
              </w:rPr>
            </w:pPr>
            <w:r w:rsidRPr="00E879F0">
              <w:rPr>
                <w:rFonts w:ascii="Calibri" w:hAnsi="Calibri" w:cs="Calibri"/>
                <w:sz w:val="20"/>
                <w:szCs w:val="20"/>
              </w:rPr>
              <w:t>Utworzenie w miejscowości Grabowa punktu selektywnej zbiórki odpadów komunalnych (PSZOK) dla terenu Gminy Potworów</w:t>
            </w:r>
          </w:p>
        </w:tc>
        <w:tc>
          <w:tcPr>
            <w:tcW w:w="2225" w:type="dxa"/>
            <w:vAlign w:val="center"/>
          </w:tcPr>
          <w:p w14:paraId="4FF5C017" w14:textId="1BD8CD80" w:rsidR="00290C22" w:rsidRPr="00E879F0" w:rsidRDefault="00290C22" w:rsidP="00E879F0">
            <w:pPr>
              <w:spacing w:before="120" w:after="120"/>
              <w:jc w:val="center"/>
              <w:rPr>
                <w:rFonts w:ascii="Calibri" w:hAnsi="Calibri" w:cs="Calibri"/>
                <w:sz w:val="20"/>
                <w:szCs w:val="20"/>
              </w:rPr>
            </w:pPr>
            <w:r w:rsidRPr="00E879F0">
              <w:rPr>
                <w:rFonts w:ascii="Calibri" w:hAnsi="Calibri" w:cs="Calibri"/>
                <w:sz w:val="20"/>
                <w:szCs w:val="20"/>
              </w:rPr>
              <w:t>573 253,03 zł</w:t>
            </w:r>
          </w:p>
        </w:tc>
        <w:tc>
          <w:tcPr>
            <w:tcW w:w="3817" w:type="dxa"/>
            <w:vAlign w:val="center"/>
          </w:tcPr>
          <w:p w14:paraId="21D70CA5" w14:textId="495867D7" w:rsidR="00290C22" w:rsidRPr="00E879F0" w:rsidRDefault="00290C22" w:rsidP="00E879F0">
            <w:pPr>
              <w:spacing w:before="120" w:after="120"/>
              <w:jc w:val="center"/>
              <w:rPr>
                <w:rFonts w:ascii="Calibri" w:hAnsi="Calibri" w:cs="Calibri"/>
                <w:sz w:val="20"/>
                <w:szCs w:val="20"/>
              </w:rPr>
            </w:pPr>
            <w:r w:rsidRPr="00E879F0">
              <w:rPr>
                <w:rFonts w:ascii="Calibri" w:hAnsi="Calibri" w:cs="Calibri"/>
                <w:sz w:val="20"/>
                <w:szCs w:val="20"/>
              </w:rPr>
              <w:t>Przedmiotem przedsięwzięcia jest przeprowadzenie prac budowlanych dla inwestycji polegającej na budowie Punktu Selektywnej Zbiórki Odpadów Komunalnych (zwanego dalej PSZOK) wraz z niezbędną infrastrukturą techniczną zlokalizowanego na terenie działek nr 234, 230/2, 292/2 i 235/2, obręb Grabowa, gmina Potworów.</w:t>
            </w:r>
          </w:p>
        </w:tc>
      </w:tr>
      <w:tr w:rsidR="00290C22" w:rsidRPr="00E879F0" w14:paraId="4CC888CF" w14:textId="77777777" w:rsidTr="00E879F0">
        <w:tc>
          <w:tcPr>
            <w:tcW w:w="3020" w:type="dxa"/>
            <w:vAlign w:val="center"/>
          </w:tcPr>
          <w:p w14:paraId="54A2857A" w14:textId="25CAF4EB" w:rsidR="00290C22" w:rsidRPr="00E879F0" w:rsidRDefault="00064C90" w:rsidP="00E879F0">
            <w:pPr>
              <w:spacing w:before="120" w:after="120"/>
              <w:jc w:val="center"/>
              <w:rPr>
                <w:rFonts w:ascii="Calibri" w:hAnsi="Calibri" w:cs="Calibri"/>
                <w:sz w:val="20"/>
                <w:szCs w:val="20"/>
              </w:rPr>
            </w:pPr>
            <w:r w:rsidRPr="00E879F0">
              <w:rPr>
                <w:rFonts w:ascii="Calibri" w:hAnsi="Calibri" w:cs="Calibri"/>
                <w:sz w:val="20"/>
                <w:szCs w:val="20"/>
              </w:rPr>
              <w:t>Budowa sieci wodociągowej i kanalizacyjnej w ul. Olszańskiej w Potworowie</w:t>
            </w:r>
          </w:p>
        </w:tc>
        <w:tc>
          <w:tcPr>
            <w:tcW w:w="2225" w:type="dxa"/>
            <w:vAlign w:val="center"/>
          </w:tcPr>
          <w:p w14:paraId="79E769CA" w14:textId="5F9491D9" w:rsidR="00290C22" w:rsidRPr="00E879F0" w:rsidRDefault="00064C90" w:rsidP="00E879F0">
            <w:pPr>
              <w:spacing w:before="120" w:after="120"/>
              <w:jc w:val="center"/>
              <w:rPr>
                <w:rFonts w:ascii="Calibri" w:hAnsi="Calibri" w:cs="Calibri"/>
                <w:sz w:val="20"/>
                <w:szCs w:val="20"/>
              </w:rPr>
            </w:pPr>
            <w:r w:rsidRPr="00E879F0">
              <w:rPr>
                <w:rFonts w:ascii="Calibri" w:hAnsi="Calibri" w:cs="Calibri"/>
                <w:sz w:val="20"/>
                <w:szCs w:val="20"/>
              </w:rPr>
              <w:t>2 932 216,16 złotych</w:t>
            </w:r>
          </w:p>
        </w:tc>
        <w:tc>
          <w:tcPr>
            <w:tcW w:w="3817" w:type="dxa"/>
            <w:vAlign w:val="center"/>
          </w:tcPr>
          <w:p w14:paraId="3DD26DBC" w14:textId="42FC8E8D" w:rsidR="00290C22" w:rsidRPr="00E879F0" w:rsidRDefault="00064C90" w:rsidP="00E879F0">
            <w:pPr>
              <w:spacing w:before="120" w:after="120"/>
              <w:jc w:val="center"/>
              <w:rPr>
                <w:rFonts w:ascii="Calibri" w:hAnsi="Calibri" w:cs="Calibri"/>
                <w:sz w:val="20"/>
                <w:szCs w:val="20"/>
              </w:rPr>
            </w:pPr>
            <w:r w:rsidRPr="00E879F0">
              <w:rPr>
                <w:rFonts w:ascii="Calibri" w:hAnsi="Calibri" w:cs="Calibri"/>
                <w:sz w:val="20"/>
                <w:szCs w:val="20"/>
              </w:rPr>
              <w:t>W ramach zadania wybudowano sieć wodociągową oraz kanalizacyjną wzdłuż ul. Olszańskiej w Potworowie. Głównym celem inwestycji było zaopatrzenie w uzdatnioną wodę mieszkańców tej ulicy oraz odbiór i unieszkodliwianie ścieków komunalnych.</w:t>
            </w:r>
          </w:p>
        </w:tc>
      </w:tr>
      <w:tr w:rsidR="00290C22" w:rsidRPr="00E879F0" w14:paraId="0ECA9B51" w14:textId="77777777" w:rsidTr="00E879F0">
        <w:tc>
          <w:tcPr>
            <w:tcW w:w="3020" w:type="dxa"/>
            <w:vAlign w:val="center"/>
          </w:tcPr>
          <w:p w14:paraId="443539ED" w14:textId="1438962B" w:rsidR="00290C22" w:rsidRPr="00E879F0" w:rsidRDefault="00064C90" w:rsidP="00E879F0">
            <w:pPr>
              <w:spacing w:before="120" w:after="120"/>
              <w:jc w:val="center"/>
              <w:rPr>
                <w:rFonts w:ascii="Calibri" w:hAnsi="Calibri" w:cs="Calibri"/>
                <w:sz w:val="20"/>
                <w:szCs w:val="20"/>
              </w:rPr>
            </w:pPr>
            <w:r w:rsidRPr="00E879F0">
              <w:rPr>
                <w:rFonts w:ascii="Calibri" w:hAnsi="Calibri" w:cs="Calibri"/>
                <w:sz w:val="20"/>
                <w:szCs w:val="20"/>
              </w:rPr>
              <w:t>Budowa świetlic wiejskich w 4 miejscowościach na terenie gminy Potworów: Grabowska Wola, Długie, Dąbrowa oraz Marysin</w:t>
            </w:r>
          </w:p>
        </w:tc>
        <w:tc>
          <w:tcPr>
            <w:tcW w:w="2225" w:type="dxa"/>
            <w:vAlign w:val="center"/>
          </w:tcPr>
          <w:p w14:paraId="48FC12F0" w14:textId="2DFC5D7F" w:rsidR="00290C22" w:rsidRPr="00E879F0" w:rsidRDefault="00064C90" w:rsidP="00E879F0">
            <w:pPr>
              <w:spacing w:before="120" w:after="120"/>
              <w:jc w:val="center"/>
              <w:rPr>
                <w:rFonts w:ascii="Calibri" w:hAnsi="Calibri" w:cs="Calibri"/>
                <w:sz w:val="20"/>
                <w:szCs w:val="20"/>
              </w:rPr>
            </w:pPr>
            <w:r w:rsidRPr="00E879F0">
              <w:rPr>
                <w:rFonts w:ascii="Calibri" w:hAnsi="Calibri" w:cs="Calibri"/>
                <w:sz w:val="20"/>
                <w:szCs w:val="20"/>
              </w:rPr>
              <w:t>2 464 671,92 złotych</w:t>
            </w:r>
          </w:p>
        </w:tc>
        <w:tc>
          <w:tcPr>
            <w:tcW w:w="3817" w:type="dxa"/>
            <w:vAlign w:val="center"/>
          </w:tcPr>
          <w:p w14:paraId="096F52DD" w14:textId="43870B62" w:rsidR="00290C22" w:rsidRPr="00E879F0" w:rsidRDefault="00064C90" w:rsidP="00E879F0">
            <w:pPr>
              <w:spacing w:before="120" w:after="120"/>
              <w:jc w:val="center"/>
              <w:rPr>
                <w:rFonts w:ascii="Calibri" w:hAnsi="Calibri" w:cs="Calibri"/>
                <w:sz w:val="20"/>
                <w:szCs w:val="20"/>
              </w:rPr>
            </w:pPr>
            <w:r w:rsidRPr="00E879F0">
              <w:rPr>
                <w:rFonts w:ascii="Calibri" w:hAnsi="Calibri" w:cs="Calibri"/>
                <w:sz w:val="20"/>
                <w:szCs w:val="20"/>
              </w:rPr>
              <w:t>W ramach zadania zostały wybudowane i oddane do użytku mieszkańców świetlice wiejskie w miejscowościach: Dąbrowa, Marysin, Grabowska Wola, Długie.</w:t>
            </w:r>
          </w:p>
        </w:tc>
      </w:tr>
      <w:tr w:rsidR="00290C22" w:rsidRPr="00E879F0" w14:paraId="2B55BD1E" w14:textId="77777777" w:rsidTr="00E879F0">
        <w:tc>
          <w:tcPr>
            <w:tcW w:w="3020" w:type="dxa"/>
            <w:vAlign w:val="center"/>
          </w:tcPr>
          <w:p w14:paraId="2D5A924A" w14:textId="0BD31DD3" w:rsidR="00290C22" w:rsidRPr="00E879F0" w:rsidRDefault="00064C90" w:rsidP="00E879F0">
            <w:pPr>
              <w:spacing w:before="120" w:after="120"/>
              <w:jc w:val="center"/>
              <w:rPr>
                <w:rFonts w:ascii="Calibri" w:hAnsi="Calibri" w:cs="Calibri"/>
                <w:sz w:val="20"/>
                <w:szCs w:val="20"/>
              </w:rPr>
            </w:pPr>
            <w:r w:rsidRPr="00E879F0">
              <w:rPr>
                <w:rFonts w:ascii="Calibri" w:hAnsi="Calibri" w:cs="Calibri"/>
                <w:sz w:val="20"/>
                <w:szCs w:val="20"/>
              </w:rPr>
              <w:t>Przebudowa sali gimnastycznej i jej zaplecza w budynku Publicznej Szkoły Podstawowej w Potworowie</w:t>
            </w:r>
          </w:p>
        </w:tc>
        <w:tc>
          <w:tcPr>
            <w:tcW w:w="2225" w:type="dxa"/>
            <w:vAlign w:val="center"/>
          </w:tcPr>
          <w:p w14:paraId="06AAFED9" w14:textId="04F37A95" w:rsidR="00290C22" w:rsidRPr="00E879F0" w:rsidRDefault="00064C90" w:rsidP="00E879F0">
            <w:pPr>
              <w:spacing w:before="120" w:after="120"/>
              <w:jc w:val="center"/>
              <w:rPr>
                <w:rFonts w:ascii="Calibri" w:hAnsi="Calibri" w:cs="Calibri"/>
                <w:sz w:val="20"/>
                <w:szCs w:val="20"/>
              </w:rPr>
            </w:pPr>
            <w:r w:rsidRPr="00E879F0">
              <w:rPr>
                <w:rFonts w:ascii="Calibri" w:hAnsi="Calibri" w:cs="Calibri"/>
                <w:sz w:val="20"/>
                <w:szCs w:val="20"/>
              </w:rPr>
              <w:t>876 848,11 złotych</w:t>
            </w:r>
          </w:p>
        </w:tc>
        <w:tc>
          <w:tcPr>
            <w:tcW w:w="3817" w:type="dxa"/>
            <w:vAlign w:val="center"/>
          </w:tcPr>
          <w:p w14:paraId="68FF75C4" w14:textId="53D37455" w:rsidR="00290C22" w:rsidRPr="00E879F0" w:rsidRDefault="00064C90" w:rsidP="00E879F0">
            <w:pPr>
              <w:spacing w:before="120" w:after="120"/>
              <w:jc w:val="center"/>
              <w:rPr>
                <w:rFonts w:ascii="Calibri" w:hAnsi="Calibri" w:cs="Calibri"/>
                <w:sz w:val="20"/>
                <w:szCs w:val="20"/>
              </w:rPr>
            </w:pPr>
            <w:r w:rsidRPr="00E879F0">
              <w:rPr>
                <w:rFonts w:ascii="Calibri" w:hAnsi="Calibri" w:cs="Calibri"/>
                <w:sz w:val="20"/>
                <w:szCs w:val="20"/>
              </w:rPr>
              <w:t>W ramach zadania dokonano przebudowy sali gimnastycznej wraz z jej zapleczem na terenie szkoły podstawowej w miejscowości Potworów.</w:t>
            </w:r>
          </w:p>
        </w:tc>
      </w:tr>
      <w:tr w:rsidR="00290C22" w:rsidRPr="00E879F0" w14:paraId="11578259" w14:textId="77777777" w:rsidTr="00E879F0">
        <w:tc>
          <w:tcPr>
            <w:tcW w:w="3020" w:type="dxa"/>
            <w:vAlign w:val="center"/>
          </w:tcPr>
          <w:p w14:paraId="1F75D39C" w14:textId="10876A51" w:rsidR="00290C22" w:rsidRPr="00E879F0" w:rsidRDefault="00064C90" w:rsidP="00E879F0">
            <w:pPr>
              <w:spacing w:before="120" w:after="120"/>
              <w:jc w:val="center"/>
              <w:rPr>
                <w:rFonts w:ascii="Calibri" w:hAnsi="Calibri" w:cs="Calibri"/>
                <w:sz w:val="20"/>
                <w:szCs w:val="20"/>
              </w:rPr>
            </w:pPr>
            <w:r w:rsidRPr="00E879F0">
              <w:rPr>
                <w:rFonts w:ascii="Calibri" w:hAnsi="Calibri" w:cs="Calibri"/>
                <w:sz w:val="20"/>
                <w:szCs w:val="20"/>
              </w:rPr>
              <w:t>Budowa świetlicy wiejskiej wraz z garażem OSP wraz z przyłączami i urządzeniami w miejscowości Wir (III etap prac)</w:t>
            </w:r>
          </w:p>
        </w:tc>
        <w:tc>
          <w:tcPr>
            <w:tcW w:w="2225" w:type="dxa"/>
            <w:vAlign w:val="center"/>
          </w:tcPr>
          <w:p w14:paraId="0643CC89" w14:textId="31DEF537" w:rsidR="00290C22" w:rsidRPr="00E879F0" w:rsidRDefault="00064C90" w:rsidP="00E879F0">
            <w:pPr>
              <w:spacing w:before="120" w:after="120"/>
              <w:jc w:val="center"/>
              <w:rPr>
                <w:rFonts w:ascii="Calibri" w:hAnsi="Calibri" w:cs="Calibri"/>
                <w:sz w:val="20"/>
                <w:szCs w:val="20"/>
              </w:rPr>
            </w:pPr>
            <w:r w:rsidRPr="00E879F0">
              <w:rPr>
                <w:rFonts w:ascii="Calibri" w:hAnsi="Calibri" w:cs="Calibri"/>
                <w:sz w:val="20"/>
                <w:szCs w:val="20"/>
              </w:rPr>
              <w:t>955 409,24 złotych</w:t>
            </w:r>
          </w:p>
        </w:tc>
        <w:tc>
          <w:tcPr>
            <w:tcW w:w="3817" w:type="dxa"/>
            <w:vAlign w:val="center"/>
          </w:tcPr>
          <w:p w14:paraId="720A5478" w14:textId="678296E2" w:rsidR="00290C22" w:rsidRPr="00E879F0" w:rsidRDefault="00064C90" w:rsidP="00E879F0">
            <w:pPr>
              <w:spacing w:before="120" w:after="120"/>
              <w:jc w:val="center"/>
              <w:rPr>
                <w:rFonts w:ascii="Calibri" w:hAnsi="Calibri" w:cs="Calibri"/>
                <w:sz w:val="20"/>
                <w:szCs w:val="20"/>
              </w:rPr>
            </w:pPr>
            <w:r w:rsidRPr="00E879F0">
              <w:rPr>
                <w:rFonts w:ascii="Calibri" w:hAnsi="Calibri" w:cs="Calibri"/>
                <w:sz w:val="20"/>
                <w:szCs w:val="20"/>
              </w:rPr>
              <w:t>Celem inwestycji była budowa świetlicy wiejskiej w miejscowości Wir oraz garażu, służącemu Ochotniczej Straży Pożarnej.</w:t>
            </w:r>
          </w:p>
        </w:tc>
      </w:tr>
    </w:tbl>
    <w:p w14:paraId="3D05F428" w14:textId="77777777" w:rsidR="00EE01FA" w:rsidRDefault="00EE01FA" w:rsidP="008B5289">
      <w:pPr>
        <w:spacing w:line="360" w:lineRule="auto"/>
        <w:jc w:val="both"/>
        <w:rPr>
          <w:rFonts w:ascii="Calibri" w:hAnsi="Calibri" w:cs="Calibri"/>
        </w:rPr>
      </w:pPr>
    </w:p>
    <w:p w14:paraId="5A86BCFE" w14:textId="13E771FD" w:rsidR="00064C90" w:rsidRPr="00E879F0" w:rsidRDefault="00064C90" w:rsidP="00D33FED">
      <w:pPr>
        <w:spacing w:line="360" w:lineRule="auto"/>
        <w:jc w:val="both"/>
        <w:rPr>
          <w:rFonts w:ascii="Calibri" w:hAnsi="Calibri" w:cs="Calibri"/>
          <w:sz w:val="22"/>
        </w:rPr>
      </w:pPr>
      <w:r w:rsidRPr="00E879F0">
        <w:rPr>
          <w:rFonts w:ascii="Calibri" w:hAnsi="Calibri" w:cs="Calibri"/>
          <w:sz w:val="22"/>
        </w:rPr>
        <w:lastRenderedPageBreak/>
        <w:t>Komplementarność międzyokresowa została osiągnięta poprzez zaplanowanie działań rewitalizacyjnych</w:t>
      </w:r>
      <w:r w:rsidR="00B40ACA">
        <w:rPr>
          <w:rFonts w:ascii="Calibri" w:hAnsi="Calibri" w:cs="Calibri"/>
          <w:sz w:val="22"/>
        </w:rPr>
        <w:t>,</w:t>
      </w:r>
      <w:r w:rsidRPr="00E879F0">
        <w:rPr>
          <w:rFonts w:ascii="Calibri" w:hAnsi="Calibri" w:cs="Calibri"/>
          <w:sz w:val="22"/>
        </w:rPr>
        <w:t xml:space="preserve"> wykorzystując efekty przedsięwzięć zrealizowanych w ubiegłych latach.  Przedsięwzięcia w niniejszym programie są następstwem oraz częściową kontynuacją poprzednich działań i inicjatyw. Proces rewitalizacji w GPR (w którym zaplanowano szereg inwestycji i przedsięwzięć przyczyniających się do podniesienia jakości życia mieszkańców poprzez poprawę infrastruktury) wykorzystuje pozytywne efekty zrealizowanych wcześniej projektów rewitalizacyjnych i stanowi ich logiczną kontynuację.</w:t>
      </w:r>
    </w:p>
    <w:p w14:paraId="4DDD80A6" w14:textId="15A1514D" w:rsidR="00EE01FA" w:rsidRPr="008B5289" w:rsidRDefault="005955D9" w:rsidP="008B5289">
      <w:pPr>
        <w:pStyle w:val="Nagwek2"/>
        <w:jc w:val="both"/>
        <w:rPr>
          <w:rFonts w:cs="Calibri"/>
          <w:sz w:val="24"/>
          <w:szCs w:val="24"/>
        </w:rPr>
      </w:pPr>
      <w:bookmarkStart w:id="122" w:name="_Toc206410898"/>
      <w:r>
        <w:rPr>
          <w:rFonts w:cs="Calibri"/>
          <w:sz w:val="24"/>
          <w:szCs w:val="24"/>
        </w:rPr>
        <w:t>9</w:t>
      </w:r>
      <w:r w:rsidR="0038312E" w:rsidRPr="008B5289">
        <w:rPr>
          <w:rFonts w:cs="Calibri"/>
          <w:sz w:val="24"/>
          <w:szCs w:val="24"/>
        </w:rPr>
        <w:t xml:space="preserve">.5 </w:t>
      </w:r>
      <w:r w:rsidR="00EE01FA" w:rsidRPr="008B5289">
        <w:rPr>
          <w:rFonts w:cs="Calibri"/>
          <w:sz w:val="24"/>
          <w:szCs w:val="24"/>
        </w:rPr>
        <w:t>Komplementarność źródeł finansowania</w:t>
      </w:r>
      <w:bookmarkEnd w:id="122"/>
    </w:p>
    <w:p w14:paraId="7B80A7F4" w14:textId="310CC2BD" w:rsidR="00064C90" w:rsidRPr="00E879F0" w:rsidRDefault="00064C90" w:rsidP="00D33FED">
      <w:pPr>
        <w:spacing w:after="60" w:line="360" w:lineRule="auto"/>
        <w:jc w:val="both"/>
        <w:rPr>
          <w:rFonts w:ascii="Calibri" w:hAnsi="Calibri" w:cs="Calibri"/>
          <w:sz w:val="22"/>
        </w:rPr>
      </w:pPr>
      <w:r w:rsidRPr="00E879F0">
        <w:rPr>
          <w:rFonts w:ascii="Calibri" w:hAnsi="Calibri" w:cs="Calibri"/>
          <w:sz w:val="22"/>
        </w:rPr>
        <w:t>Przedsięwzięcia realizowane w ramach Gminnego Programu Rewitalizacji będą finansowane z różnych źródeł, w tym m. in. ze środków własnych podmiotów realizujących dane przedsięwzięcia, środków pochodzących ze źródeł zewnętrznych</w:t>
      </w:r>
      <w:r w:rsidR="00B40ACA">
        <w:rPr>
          <w:rFonts w:ascii="Calibri" w:hAnsi="Calibri" w:cs="Calibri"/>
          <w:sz w:val="22"/>
        </w:rPr>
        <w:t>,</w:t>
      </w:r>
      <w:r w:rsidRPr="00E879F0">
        <w:rPr>
          <w:rFonts w:ascii="Calibri" w:hAnsi="Calibri" w:cs="Calibri"/>
          <w:sz w:val="22"/>
        </w:rPr>
        <w:t xml:space="preserve"> takich jak: Fundusze Europejskie, Rządowy Fundusz Polski Ład, Program Inwestycji Strategicznych, Fundusz Odbudowy, Fundusze EOG i Fundusze Norweskie, Program Rozwoju Obszarów Wiejskich, programów krajowych i państwowych funduszy celowych, pożyczek, kredytów i dotacji.</w:t>
      </w:r>
    </w:p>
    <w:p w14:paraId="11B83687" w14:textId="51979F9B" w:rsidR="00064C90" w:rsidRPr="00E879F0" w:rsidRDefault="002E0AA4" w:rsidP="00D33FED">
      <w:pPr>
        <w:spacing w:line="360" w:lineRule="auto"/>
        <w:jc w:val="both"/>
        <w:rPr>
          <w:rFonts w:ascii="Calibri" w:hAnsi="Calibri" w:cs="Calibri"/>
          <w:sz w:val="22"/>
        </w:rPr>
      </w:pPr>
      <w:r w:rsidRPr="00E879F0">
        <w:rPr>
          <w:rFonts w:ascii="Calibri" w:hAnsi="Calibri" w:cs="Calibri"/>
          <w:sz w:val="22"/>
        </w:rPr>
        <w:t>Zaproponowany montaż</w:t>
      </w:r>
      <w:r w:rsidR="00064C90" w:rsidRPr="00E879F0">
        <w:rPr>
          <w:rFonts w:ascii="Calibri" w:hAnsi="Calibri" w:cs="Calibri"/>
          <w:sz w:val="22"/>
        </w:rPr>
        <w:t xml:space="preserve"> finansowy, uwzględniający</w:t>
      </w:r>
      <w:r w:rsidRPr="00E879F0">
        <w:rPr>
          <w:rFonts w:ascii="Calibri" w:hAnsi="Calibri" w:cs="Calibri"/>
          <w:sz w:val="22"/>
        </w:rPr>
        <w:t xml:space="preserve"> dywersyfikację źródeł finansowania</w:t>
      </w:r>
      <w:r w:rsidR="00064C90" w:rsidRPr="00E879F0">
        <w:rPr>
          <w:rFonts w:ascii="Calibri" w:hAnsi="Calibri" w:cs="Calibri"/>
          <w:sz w:val="22"/>
        </w:rPr>
        <w:t xml:space="preserve"> </w:t>
      </w:r>
      <w:r w:rsidRPr="00E879F0">
        <w:rPr>
          <w:rFonts w:ascii="Calibri" w:hAnsi="Calibri" w:cs="Calibri"/>
          <w:sz w:val="22"/>
        </w:rPr>
        <w:t>oraz metod</w:t>
      </w:r>
      <w:r w:rsidR="00B40ACA">
        <w:rPr>
          <w:rFonts w:ascii="Calibri" w:hAnsi="Calibri" w:cs="Calibri"/>
          <w:sz w:val="22"/>
        </w:rPr>
        <w:t>y</w:t>
      </w:r>
      <w:r w:rsidR="00064C90" w:rsidRPr="00E879F0">
        <w:rPr>
          <w:rFonts w:ascii="Calibri" w:hAnsi="Calibri" w:cs="Calibri"/>
          <w:sz w:val="22"/>
        </w:rPr>
        <w:t xml:space="preserve"> pozyskiwania środków finansowych, wskazuje wprost na komplementarność przyjętych rozwiązań.</w:t>
      </w:r>
    </w:p>
    <w:p w14:paraId="65AC4C6D" w14:textId="4ADAAE07" w:rsidR="00EE01FA" w:rsidRPr="005C3429" w:rsidRDefault="002E0AA4" w:rsidP="00E879F0">
      <w:pPr>
        <w:spacing w:before="120" w:after="0" w:line="360" w:lineRule="auto"/>
        <w:jc w:val="both"/>
        <w:rPr>
          <w:rFonts w:ascii="Calibri" w:hAnsi="Calibri" w:cs="Calibri"/>
          <w:b/>
          <w:bCs/>
        </w:rPr>
      </w:pPr>
      <w:r w:rsidRPr="002E0AA4">
        <w:rPr>
          <w:rFonts w:ascii="Calibri" w:hAnsi="Calibri" w:cs="Calibri"/>
          <w:b/>
          <w:bCs/>
        </w:rPr>
        <w:t>Fundusze Europejskie dla Mazowsza</w:t>
      </w:r>
    </w:p>
    <w:p w14:paraId="7BCD8128" w14:textId="5A48CB30" w:rsidR="002E0AA4" w:rsidRPr="00E879F0" w:rsidRDefault="002E0AA4" w:rsidP="008B5289">
      <w:pPr>
        <w:spacing w:line="360" w:lineRule="auto"/>
        <w:jc w:val="both"/>
        <w:rPr>
          <w:rFonts w:ascii="Calibri" w:hAnsi="Calibri" w:cs="Calibri"/>
          <w:sz w:val="22"/>
        </w:rPr>
      </w:pPr>
      <w:r w:rsidRPr="00E879F0">
        <w:rPr>
          <w:rFonts w:ascii="Calibri" w:hAnsi="Calibri" w:cs="Calibri"/>
          <w:sz w:val="22"/>
        </w:rPr>
        <w:t>Zgodnie z opisem priorytetów programu, działania rewitalizacyjne obszarów zdegradowanych wpisane są bezpośrednio w Priorytet IX.</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DFB" w:themeFill="accent4" w:themeFillTint="33"/>
        <w:tblLook w:val="04A0" w:firstRow="1" w:lastRow="0" w:firstColumn="1" w:lastColumn="0" w:noHBand="0" w:noVBand="1"/>
      </w:tblPr>
      <w:tblGrid>
        <w:gridCol w:w="9062"/>
      </w:tblGrid>
      <w:tr w:rsidR="002E0AA4" w:rsidRPr="00E879F0" w14:paraId="0E4D4C04" w14:textId="77777777" w:rsidTr="00E879F0">
        <w:tc>
          <w:tcPr>
            <w:tcW w:w="9062" w:type="dxa"/>
            <w:shd w:val="clear" w:color="auto" w:fill="CAEDFB" w:themeFill="accent4" w:themeFillTint="33"/>
          </w:tcPr>
          <w:p w14:paraId="37929AE6" w14:textId="25BD15D3" w:rsidR="002E0AA4" w:rsidRPr="00E879F0" w:rsidRDefault="002E0AA4" w:rsidP="00E879F0">
            <w:pPr>
              <w:spacing w:before="120" w:after="120"/>
              <w:jc w:val="both"/>
              <w:rPr>
                <w:rFonts w:ascii="Calibri" w:hAnsi="Calibri" w:cs="Calibri"/>
                <w:sz w:val="22"/>
              </w:rPr>
            </w:pPr>
            <w:r w:rsidRPr="00E879F0">
              <w:rPr>
                <w:rFonts w:ascii="Calibri" w:hAnsi="Calibri" w:cs="Calibri"/>
                <w:b/>
                <w:bCs/>
                <w:sz w:val="22"/>
              </w:rPr>
              <w:t>Priorytet IX: Mazowsze bliższe obywatelom dzięki Funduszom Europejskim</w:t>
            </w:r>
          </w:p>
        </w:tc>
      </w:tr>
    </w:tbl>
    <w:p w14:paraId="77D4768A" w14:textId="70556D1C" w:rsidR="002E0AA4" w:rsidRPr="00E879F0" w:rsidRDefault="005C3429" w:rsidP="00E879F0">
      <w:pPr>
        <w:spacing w:after="0" w:line="360" w:lineRule="auto"/>
        <w:jc w:val="both"/>
        <w:rPr>
          <w:rFonts w:ascii="Calibri" w:hAnsi="Calibri" w:cs="Calibri"/>
          <w:bCs/>
          <w:sz w:val="22"/>
          <w:lang w:eastAsia="zh-CN"/>
        </w:rPr>
      </w:pPr>
      <w:r w:rsidRPr="00E879F0">
        <w:rPr>
          <w:rFonts w:ascii="Calibri" w:hAnsi="Calibri" w:cs="Calibri"/>
          <w:bCs/>
          <w:sz w:val="22"/>
          <w:lang w:eastAsia="zh-CN"/>
        </w:rPr>
        <w:t>Szczegółowy Opis Priorytetów wskazuje natomiast na następujące działanie szczegółowe:</w:t>
      </w:r>
    </w:p>
    <w:p w14:paraId="5A0B7026" w14:textId="13D684B2" w:rsidR="005C3429" w:rsidRPr="00E879F0" w:rsidRDefault="005C3429" w:rsidP="00E879F0">
      <w:pPr>
        <w:spacing w:after="0" w:line="360" w:lineRule="auto"/>
        <w:jc w:val="both"/>
        <w:rPr>
          <w:rFonts w:ascii="Calibri" w:hAnsi="Calibri" w:cs="Calibri"/>
          <w:b/>
          <w:sz w:val="22"/>
        </w:rPr>
      </w:pPr>
      <w:bookmarkStart w:id="123" w:name="_Toc203032931"/>
      <w:r w:rsidRPr="00E879F0">
        <w:rPr>
          <w:rFonts w:ascii="Calibri" w:hAnsi="Calibri" w:cs="Calibri"/>
          <w:b/>
          <w:sz w:val="22"/>
        </w:rPr>
        <w:t>Działanie FEMA.09.02 Rewitalizacja obszarów innych niż miejskie</w:t>
      </w:r>
      <w:bookmarkEnd w:id="123"/>
      <w:r w:rsidRPr="00E879F0">
        <w:rPr>
          <w:rFonts w:ascii="Calibri" w:hAnsi="Calibri" w:cs="Calibri"/>
          <w:b/>
          <w:sz w:val="22"/>
        </w:rPr>
        <w:t xml:space="preserve">. </w:t>
      </w:r>
    </w:p>
    <w:p w14:paraId="51C22B2A" w14:textId="65215585" w:rsidR="005C3429" w:rsidRPr="00E879F0" w:rsidRDefault="005C3429" w:rsidP="00E879F0">
      <w:pPr>
        <w:spacing w:after="0" w:line="360" w:lineRule="auto"/>
        <w:jc w:val="both"/>
        <w:rPr>
          <w:rFonts w:ascii="Calibri" w:hAnsi="Calibri" w:cs="Calibri"/>
          <w:b/>
          <w:bCs/>
          <w:sz w:val="22"/>
        </w:rPr>
      </w:pPr>
      <w:r w:rsidRPr="00E879F0">
        <w:rPr>
          <w:rFonts w:ascii="Calibri" w:hAnsi="Calibri" w:cs="Calibri"/>
          <w:bCs/>
          <w:sz w:val="22"/>
        </w:rPr>
        <w:t xml:space="preserve">Przyporządkowanym do działania celem szczegółowym (EFRR.CP5.II) jest </w:t>
      </w:r>
      <w:r w:rsidRPr="00E879F0">
        <w:rPr>
          <w:rFonts w:ascii="Calibri" w:hAnsi="Calibri" w:cs="Calibri"/>
          <w:bCs/>
          <w:i/>
          <w:iCs/>
          <w:sz w:val="22"/>
        </w:rPr>
        <w:t>wspieranie zintegrowanego i sprzyjającego włączeniu społecznemu rozwoju społecznego, gospodarczego i środowiskowego, na poziomie lokalnym, kultury, dziedzictwa naturalnego, zrównoważonej turystyki i bezpieczeństwa na obszarach innych niż miejskie</w:t>
      </w:r>
      <w:r w:rsidRPr="00E879F0">
        <w:rPr>
          <w:rFonts w:ascii="Calibri" w:hAnsi="Calibri" w:cs="Calibri"/>
          <w:bCs/>
          <w:sz w:val="22"/>
        </w:rPr>
        <w:t>.</w:t>
      </w:r>
    </w:p>
    <w:p w14:paraId="1033EC0B" w14:textId="77777777" w:rsidR="005C3429" w:rsidRPr="00E879F0" w:rsidRDefault="005C3429" w:rsidP="005C3429">
      <w:pPr>
        <w:spacing w:before="120"/>
        <w:rPr>
          <w:rFonts w:ascii="Calibri" w:hAnsi="Calibri" w:cs="Calibri"/>
          <w:sz w:val="22"/>
        </w:rPr>
      </w:pPr>
      <w:r w:rsidRPr="00E879F0">
        <w:rPr>
          <w:rFonts w:ascii="Calibri" w:hAnsi="Calibri" w:cs="Calibri"/>
          <w:b/>
          <w:sz w:val="22"/>
        </w:rPr>
        <w:t>Fundusze Europejskie dla Rozwoju Społecznego 2021-2027</w:t>
      </w:r>
      <w:r w:rsidRPr="00E879F0">
        <w:rPr>
          <w:rFonts w:ascii="Calibri" w:hAnsi="Calibri" w:cs="Calibri"/>
          <w:sz w:val="22"/>
        </w:rPr>
        <w:t>(</w:t>
      </w:r>
      <w:r w:rsidRPr="00E879F0">
        <w:rPr>
          <w:rFonts w:ascii="Calibri" w:hAnsi="Calibri" w:cs="Calibri"/>
          <w:b/>
          <w:sz w:val="22"/>
        </w:rPr>
        <w:t>FERS</w:t>
      </w:r>
      <w:r w:rsidRPr="00E879F0">
        <w:rPr>
          <w:rFonts w:ascii="Calibri" w:hAnsi="Calibri" w:cs="Calibri"/>
          <w:sz w:val="22"/>
        </w:rPr>
        <w:t xml:space="preserve">) </w:t>
      </w:r>
    </w:p>
    <w:p w14:paraId="071EC82D" w14:textId="32075A94" w:rsidR="005C3429" w:rsidRPr="00E879F0" w:rsidRDefault="005C3429" w:rsidP="00D33FED">
      <w:pPr>
        <w:spacing w:before="120" w:line="360" w:lineRule="auto"/>
        <w:jc w:val="both"/>
        <w:rPr>
          <w:rFonts w:ascii="Calibri" w:hAnsi="Calibri" w:cs="Calibri"/>
          <w:sz w:val="22"/>
        </w:rPr>
      </w:pPr>
      <w:r w:rsidRPr="00E879F0">
        <w:rPr>
          <w:rFonts w:ascii="Calibri" w:hAnsi="Calibri" w:cs="Calibri"/>
          <w:sz w:val="22"/>
        </w:rPr>
        <w:t>Jest to program uwzględniający wszelkie działania na rzecz szerokorozumianego rozwoju społecznego. Zapewnia wsparcie w celach: zwiększenia dostępności dla osób ze szczególnymi potrzebami; poprawy sytuacji na rynku pracy; zapewniania opieki nad dziećmi; integracji społecznej; ochrony zdrowia; podnoszenia jakości edukacji i rozwoju kompetencji oraz rozwoju usług społecznych i ekonomii społecznej.</w:t>
      </w:r>
    </w:p>
    <w:tbl>
      <w:tblPr>
        <w:tblStyle w:val="Tabela-Siatka"/>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67"/>
      </w:tblGrid>
      <w:tr w:rsidR="005C3429" w:rsidRPr="00E879F0" w14:paraId="0E4ADF4F" w14:textId="77777777" w:rsidTr="00E879F0">
        <w:trPr>
          <w:trHeight w:val="227"/>
        </w:trPr>
        <w:tc>
          <w:tcPr>
            <w:tcW w:w="9067" w:type="dxa"/>
            <w:shd w:val="clear" w:color="auto" w:fill="CAEDFB" w:themeFill="accent4" w:themeFillTint="33"/>
            <w:vAlign w:val="center"/>
          </w:tcPr>
          <w:p w14:paraId="4B5EC8D1" w14:textId="77777777" w:rsidR="005C3429" w:rsidRPr="00E879F0" w:rsidRDefault="005C3429" w:rsidP="00AA4ACC">
            <w:pPr>
              <w:spacing w:before="40" w:after="40"/>
              <w:rPr>
                <w:rFonts w:ascii="Calibri" w:hAnsi="Calibri" w:cs="Calibri"/>
                <w:b/>
                <w:sz w:val="20"/>
                <w:szCs w:val="20"/>
              </w:rPr>
            </w:pPr>
            <w:r w:rsidRPr="00E879F0">
              <w:rPr>
                <w:rStyle w:val="fontstyle01"/>
                <w:rFonts w:ascii="Calibri" w:hAnsi="Calibri" w:cs="Calibri"/>
                <w:sz w:val="20"/>
                <w:szCs w:val="20"/>
              </w:rPr>
              <w:lastRenderedPageBreak/>
              <w:t>Priorytet I. Lepsze polityki dla rozwoju społecznego</w:t>
            </w:r>
          </w:p>
        </w:tc>
      </w:tr>
      <w:tr w:rsidR="005C3429" w:rsidRPr="00E879F0" w14:paraId="768438EC" w14:textId="77777777" w:rsidTr="00AA4ACC">
        <w:tc>
          <w:tcPr>
            <w:tcW w:w="9067" w:type="dxa"/>
            <w:vAlign w:val="center"/>
          </w:tcPr>
          <w:p w14:paraId="696583F5" w14:textId="77777777" w:rsidR="005C3429" w:rsidRPr="00E879F0" w:rsidRDefault="005C3429" w:rsidP="00AA4ACC">
            <w:pPr>
              <w:spacing w:before="40" w:after="40"/>
              <w:rPr>
                <w:rFonts w:ascii="Calibri" w:hAnsi="Calibri" w:cs="Calibri"/>
                <w:b/>
                <w:sz w:val="20"/>
                <w:szCs w:val="20"/>
              </w:rPr>
            </w:pPr>
            <w:r w:rsidRPr="00E879F0">
              <w:rPr>
                <w:rStyle w:val="fontstyle01"/>
                <w:rFonts w:ascii="Calibri" w:hAnsi="Calibri" w:cs="Calibri"/>
                <w:sz w:val="20"/>
                <w:szCs w:val="20"/>
              </w:rPr>
              <w:t>Poprawa dostępu do zatrudnienia i działań aktywizujących na rynku pracy, wspieranie niedyskryminacji, dostosowywanie uczestników rynku pracy do zmian, poprawa włączenia społecznego i integracji społeczno-gospodarczej.</w:t>
            </w:r>
          </w:p>
        </w:tc>
      </w:tr>
      <w:tr w:rsidR="005C3429" w:rsidRPr="00E879F0" w14:paraId="1DE09CB1" w14:textId="77777777" w:rsidTr="00AA4ACC">
        <w:tc>
          <w:tcPr>
            <w:tcW w:w="9067" w:type="dxa"/>
            <w:vAlign w:val="center"/>
          </w:tcPr>
          <w:p w14:paraId="4988BDA7" w14:textId="77777777" w:rsidR="005C3429" w:rsidRPr="00E879F0" w:rsidRDefault="005C3429" w:rsidP="00AA4ACC">
            <w:pPr>
              <w:spacing w:before="40" w:after="40"/>
              <w:rPr>
                <w:rFonts w:ascii="Calibri" w:hAnsi="Calibri" w:cs="Calibri"/>
                <w:b/>
                <w:sz w:val="20"/>
                <w:szCs w:val="20"/>
              </w:rPr>
            </w:pPr>
            <w:r w:rsidRPr="00E879F0">
              <w:rPr>
                <w:rStyle w:val="fontstyle01"/>
                <w:rFonts w:ascii="Calibri" w:hAnsi="Calibri" w:cs="Calibri"/>
                <w:sz w:val="20"/>
                <w:szCs w:val="20"/>
              </w:rPr>
              <w:t xml:space="preserve">Wspieranie dostępu do przystępnej cenowo opieki nad dziećmi i osobami wymagającymi wsparcia </w:t>
            </w:r>
            <w:r w:rsidRPr="00E879F0">
              <w:rPr>
                <w:rStyle w:val="fontstyle01"/>
                <w:rFonts w:ascii="Calibri" w:hAnsi="Calibri" w:cs="Calibri"/>
                <w:sz w:val="20"/>
                <w:szCs w:val="20"/>
              </w:rPr>
              <w:br/>
              <w:t>w codziennym funkcjonowaniu.</w:t>
            </w:r>
          </w:p>
        </w:tc>
      </w:tr>
      <w:tr w:rsidR="005C3429" w:rsidRPr="00E879F0" w14:paraId="790D61F3" w14:textId="77777777" w:rsidTr="00AA4ACC">
        <w:tc>
          <w:tcPr>
            <w:tcW w:w="9067" w:type="dxa"/>
            <w:vAlign w:val="center"/>
          </w:tcPr>
          <w:p w14:paraId="4CE7F0CA" w14:textId="77777777" w:rsidR="005C3429" w:rsidRPr="00E879F0" w:rsidRDefault="005C3429" w:rsidP="00AA4ACC">
            <w:pPr>
              <w:spacing w:before="40" w:after="40"/>
              <w:rPr>
                <w:rFonts w:ascii="Calibri" w:hAnsi="Calibri" w:cs="Calibri"/>
                <w:b/>
                <w:sz w:val="20"/>
                <w:szCs w:val="20"/>
              </w:rPr>
            </w:pPr>
            <w:r w:rsidRPr="00E879F0">
              <w:rPr>
                <w:rStyle w:val="fontstyle01"/>
                <w:rFonts w:ascii="Calibri" w:hAnsi="Calibri" w:cs="Calibri"/>
                <w:sz w:val="20"/>
                <w:szCs w:val="20"/>
              </w:rPr>
              <w:t xml:space="preserve">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w:t>
            </w:r>
            <w:r w:rsidRPr="00E879F0">
              <w:rPr>
                <w:rStyle w:val="fontstyle01"/>
                <w:rFonts w:ascii="Calibri" w:hAnsi="Calibri" w:cs="Calibri"/>
                <w:sz w:val="20"/>
                <w:szCs w:val="20"/>
              </w:rPr>
              <w:br/>
              <w:t>z niepełnosprawnościami.</w:t>
            </w:r>
          </w:p>
        </w:tc>
      </w:tr>
      <w:tr w:rsidR="005C3429" w:rsidRPr="00E879F0" w14:paraId="1E0F3E4C" w14:textId="77777777" w:rsidTr="00E879F0">
        <w:tc>
          <w:tcPr>
            <w:tcW w:w="9067" w:type="dxa"/>
            <w:shd w:val="clear" w:color="auto" w:fill="CAEDFB" w:themeFill="accent4" w:themeFillTint="33"/>
            <w:vAlign w:val="center"/>
          </w:tcPr>
          <w:p w14:paraId="1173AF0D" w14:textId="77777777" w:rsidR="005C3429" w:rsidRPr="00E879F0" w:rsidRDefault="005C3429" w:rsidP="00AA4ACC">
            <w:pPr>
              <w:spacing w:before="40" w:after="40"/>
              <w:rPr>
                <w:rFonts w:ascii="Calibri" w:hAnsi="Calibri" w:cs="Calibri"/>
                <w:sz w:val="20"/>
                <w:szCs w:val="20"/>
              </w:rPr>
            </w:pPr>
            <w:r w:rsidRPr="00E879F0">
              <w:rPr>
                <w:rStyle w:val="fontstyle01"/>
                <w:rFonts w:ascii="Calibri" w:hAnsi="Calibri" w:cs="Calibri"/>
                <w:sz w:val="20"/>
                <w:szCs w:val="20"/>
              </w:rPr>
              <w:t>Priorytet III. Równe szanse dla osób z niepełnosprawnościami</w:t>
            </w:r>
          </w:p>
        </w:tc>
      </w:tr>
      <w:tr w:rsidR="005C3429" w:rsidRPr="00E879F0" w14:paraId="23C43D7C" w14:textId="77777777" w:rsidTr="00AA4ACC">
        <w:tc>
          <w:tcPr>
            <w:tcW w:w="9067" w:type="dxa"/>
            <w:vAlign w:val="center"/>
          </w:tcPr>
          <w:p w14:paraId="49D5A268" w14:textId="77777777" w:rsidR="005C3429" w:rsidRPr="00E879F0" w:rsidRDefault="005C3429" w:rsidP="00AA4ACC">
            <w:pPr>
              <w:spacing w:before="40" w:after="40"/>
              <w:rPr>
                <w:rFonts w:ascii="Calibri" w:hAnsi="Calibri" w:cs="Calibri"/>
                <w:sz w:val="20"/>
                <w:szCs w:val="20"/>
              </w:rPr>
            </w:pPr>
            <w:r w:rsidRPr="00E879F0">
              <w:rPr>
                <w:rStyle w:val="fontstyle01"/>
                <w:rFonts w:ascii="Calibri" w:hAnsi="Calibri" w:cs="Calibri"/>
                <w:sz w:val="20"/>
                <w:szCs w:val="20"/>
              </w:rPr>
              <w:t>Wspieranie aktywnego włączenia społecznego, promowanie równości szans i niedyskryminacji.</w:t>
            </w:r>
          </w:p>
        </w:tc>
      </w:tr>
      <w:tr w:rsidR="005C3429" w:rsidRPr="00E879F0" w14:paraId="155EBB6E" w14:textId="77777777" w:rsidTr="00E879F0">
        <w:tc>
          <w:tcPr>
            <w:tcW w:w="9067" w:type="dxa"/>
            <w:shd w:val="clear" w:color="auto" w:fill="CAEDFB" w:themeFill="accent4" w:themeFillTint="33"/>
            <w:vAlign w:val="center"/>
          </w:tcPr>
          <w:p w14:paraId="3A777F63" w14:textId="77777777" w:rsidR="005C3429" w:rsidRPr="00E879F0" w:rsidRDefault="005C3429" w:rsidP="00AA4ACC">
            <w:pPr>
              <w:spacing w:before="40" w:after="40"/>
              <w:rPr>
                <w:rFonts w:ascii="Calibri" w:hAnsi="Calibri" w:cs="Calibri"/>
                <w:sz w:val="20"/>
                <w:szCs w:val="20"/>
              </w:rPr>
            </w:pPr>
            <w:r w:rsidRPr="00E879F0">
              <w:rPr>
                <w:rStyle w:val="fontstyle01"/>
                <w:rFonts w:ascii="Calibri" w:hAnsi="Calibri" w:cs="Calibri"/>
                <w:sz w:val="20"/>
                <w:szCs w:val="20"/>
              </w:rPr>
              <w:t>Priorytet VI. Innowacje społeczne</w:t>
            </w:r>
          </w:p>
        </w:tc>
      </w:tr>
      <w:tr w:rsidR="005C3429" w:rsidRPr="00E879F0" w14:paraId="06CB18BC" w14:textId="77777777" w:rsidTr="00AA4ACC">
        <w:tc>
          <w:tcPr>
            <w:tcW w:w="9067" w:type="dxa"/>
            <w:vAlign w:val="center"/>
          </w:tcPr>
          <w:p w14:paraId="6E4922DB" w14:textId="77777777" w:rsidR="005C3429" w:rsidRPr="00E879F0" w:rsidRDefault="005C3429" w:rsidP="00AA4ACC">
            <w:pPr>
              <w:spacing w:before="40" w:after="40"/>
              <w:rPr>
                <w:rFonts w:ascii="Calibri" w:hAnsi="Calibri" w:cs="Calibri"/>
                <w:sz w:val="20"/>
                <w:szCs w:val="20"/>
              </w:rPr>
            </w:pPr>
            <w:r w:rsidRPr="00E879F0">
              <w:rPr>
                <w:rStyle w:val="fontstyle01"/>
                <w:rFonts w:ascii="Calibri" w:hAnsi="Calibri" w:cs="Calibri"/>
                <w:sz w:val="20"/>
                <w:szCs w:val="20"/>
              </w:rPr>
              <w:t>Opracowywanie, testowanie, upowszechnianie i podejmowanie działań w zakresie włączenia wybranych nowych rozwiązań do polityki lub praktyki.</w:t>
            </w:r>
          </w:p>
        </w:tc>
      </w:tr>
    </w:tbl>
    <w:p w14:paraId="5E6BC07E" w14:textId="50BFCDA5" w:rsidR="00C3477E" w:rsidRPr="00E879F0" w:rsidRDefault="00C3477E" w:rsidP="00E879F0">
      <w:pPr>
        <w:spacing w:before="120" w:after="0" w:line="360" w:lineRule="auto"/>
        <w:jc w:val="both"/>
        <w:rPr>
          <w:rFonts w:ascii="Calibri" w:hAnsi="Calibri" w:cs="Calibri"/>
          <w:sz w:val="22"/>
        </w:rPr>
      </w:pPr>
      <w:r w:rsidRPr="00E879F0">
        <w:rPr>
          <w:rFonts w:ascii="Calibri" w:hAnsi="Calibri" w:cs="Calibri"/>
          <w:sz w:val="22"/>
        </w:rPr>
        <w:t>Inne zakładane formy dofinansowania:</w:t>
      </w:r>
    </w:p>
    <w:p w14:paraId="66C483B4" w14:textId="77777777" w:rsidR="00C3477E" w:rsidRPr="00E879F0" w:rsidRDefault="00C3477E" w:rsidP="00D33FED">
      <w:pPr>
        <w:pStyle w:val="Akapitzlist"/>
        <w:numPr>
          <w:ilvl w:val="0"/>
          <w:numId w:val="24"/>
        </w:numPr>
        <w:spacing w:after="0" w:line="360" w:lineRule="auto"/>
        <w:ind w:left="714" w:hanging="357"/>
        <w:contextualSpacing w:val="0"/>
        <w:jc w:val="both"/>
        <w:rPr>
          <w:rFonts w:ascii="Calibri" w:hAnsi="Calibri" w:cs="Calibri"/>
          <w:sz w:val="22"/>
        </w:rPr>
      </w:pPr>
      <w:r w:rsidRPr="00E879F0">
        <w:rPr>
          <w:rFonts w:ascii="Calibri" w:hAnsi="Calibri" w:cs="Calibri"/>
          <w:sz w:val="22"/>
        </w:rPr>
        <w:t>Fundusze Europejskie na Rozwój Cyfrowy;</w:t>
      </w:r>
    </w:p>
    <w:p w14:paraId="1BFD79BE" w14:textId="77777777" w:rsidR="00C3477E" w:rsidRPr="00E879F0" w:rsidRDefault="00C3477E" w:rsidP="00D33FED">
      <w:pPr>
        <w:pStyle w:val="Akapitzlist"/>
        <w:numPr>
          <w:ilvl w:val="0"/>
          <w:numId w:val="24"/>
        </w:numPr>
        <w:spacing w:after="0" w:line="360" w:lineRule="auto"/>
        <w:ind w:left="714" w:hanging="357"/>
        <w:contextualSpacing w:val="0"/>
        <w:jc w:val="both"/>
        <w:rPr>
          <w:rFonts w:ascii="Calibri" w:hAnsi="Calibri" w:cs="Calibri"/>
          <w:sz w:val="22"/>
        </w:rPr>
      </w:pPr>
      <w:r w:rsidRPr="00E879F0">
        <w:rPr>
          <w:rFonts w:ascii="Calibri" w:hAnsi="Calibri" w:cs="Calibri"/>
          <w:sz w:val="22"/>
        </w:rPr>
        <w:t xml:space="preserve">Środki własne gminy; </w:t>
      </w:r>
    </w:p>
    <w:p w14:paraId="66343055" w14:textId="77777777" w:rsidR="00C3477E" w:rsidRPr="00E879F0" w:rsidRDefault="00C3477E" w:rsidP="00D33FED">
      <w:pPr>
        <w:pStyle w:val="Akapitzlist"/>
        <w:numPr>
          <w:ilvl w:val="0"/>
          <w:numId w:val="24"/>
        </w:numPr>
        <w:spacing w:after="0" w:line="360" w:lineRule="auto"/>
        <w:ind w:left="714" w:hanging="357"/>
        <w:contextualSpacing w:val="0"/>
        <w:jc w:val="both"/>
        <w:rPr>
          <w:rFonts w:ascii="Calibri" w:hAnsi="Calibri" w:cs="Calibri"/>
          <w:sz w:val="22"/>
        </w:rPr>
      </w:pPr>
      <w:r w:rsidRPr="00E879F0">
        <w:rPr>
          <w:rFonts w:ascii="Calibri" w:hAnsi="Calibri" w:cs="Calibri"/>
          <w:sz w:val="22"/>
        </w:rPr>
        <w:t>Środki z budżetu państwa;</w:t>
      </w:r>
    </w:p>
    <w:p w14:paraId="7B2F2390" w14:textId="77777777" w:rsidR="00C3477E" w:rsidRPr="00E879F0" w:rsidRDefault="00C3477E" w:rsidP="00D33FED">
      <w:pPr>
        <w:pStyle w:val="Akapitzlist"/>
        <w:numPr>
          <w:ilvl w:val="0"/>
          <w:numId w:val="24"/>
        </w:numPr>
        <w:spacing w:after="0" w:line="360" w:lineRule="auto"/>
        <w:ind w:left="714" w:hanging="357"/>
        <w:contextualSpacing w:val="0"/>
        <w:jc w:val="both"/>
        <w:rPr>
          <w:rFonts w:ascii="Calibri" w:hAnsi="Calibri" w:cs="Calibri"/>
          <w:sz w:val="22"/>
        </w:rPr>
      </w:pPr>
      <w:r w:rsidRPr="00E879F0">
        <w:rPr>
          <w:rFonts w:ascii="Calibri" w:hAnsi="Calibri" w:cs="Calibri"/>
          <w:sz w:val="22"/>
        </w:rPr>
        <w:t>Środki budżetów samorządów;</w:t>
      </w:r>
    </w:p>
    <w:p w14:paraId="3624E9A2" w14:textId="4742A12C" w:rsidR="002E0AA4" w:rsidRPr="00E879F0" w:rsidRDefault="00C3477E" w:rsidP="00D33FED">
      <w:pPr>
        <w:pStyle w:val="Akapitzlist"/>
        <w:numPr>
          <w:ilvl w:val="0"/>
          <w:numId w:val="24"/>
        </w:numPr>
        <w:spacing w:after="0" w:line="360" w:lineRule="auto"/>
        <w:ind w:left="714" w:hanging="357"/>
        <w:contextualSpacing w:val="0"/>
        <w:jc w:val="both"/>
        <w:rPr>
          <w:rFonts w:ascii="Calibri" w:hAnsi="Calibri" w:cs="Calibri"/>
          <w:sz w:val="22"/>
        </w:rPr>
      </w:pPr>
      <w:r w:rsidRPr="00E879F0">
        <w:rPr>
          <w:rFonts w:ascii="Calibri" w:hAnsi="Calibri" w:cs="Calibri"/>
          <w:sz w:val="22"/>
        </w:rPr>
        <w:t>Środki prywatne oraz inne środki publiczne.</w:t>
      </w:r>
    </w:p>
    <w:p w14:paraId="057C92AF" w14:textId="77777777" w:rsidR="00E879F0" w:rsidRDefault="00E879F0" w:rsidP="00E879F0">
      <w:pPr>
        <w:pStyle w:val="Nagwek2"/>
        <w:sectPr w:rsidR="00E879F0">
          <w:pgSz w:w="11906" w:h="16838"/>
          <w:pgMar w:top="1417" w:right="1417" w:bottom="1417" w:left="1417" w:header="708" w:footer="708" w:gutter="0"/>
          <w:cols w:space="708"/>
          <w:docGrid w:linePitch="360"/>
        </w:sectPr>
      </w:pPr>
    </w:p>
    <w:p w14:paraId="070C8E3E" w14:textId="03378F2E" w:rsidR="00EE01FA" w:rsidRPr="00E879F0" w:rsidRDefault="005955D9" w:rsidP="00E879F0">
      <w:pPr>
        <w:pStyle w:val="Nagwek2"/>
      </w:pPr>
      <w:bookmarkStart w:id="124" w:name="_Toc206410899"/>
      <w:r w:rsidRPr="00E879F0">
        <w:lastRenderedPageBreak/>
        <w:t>9</w:t>
      </w:r>
      <w:r w:rsidR="0038312E" w:rsidRPr="00E879F0">
        <w:t xml:space="preserve">.6 </w:t>
      </w:r>
      <w:r w:rsidR="00EE01FA" w:rsidRPr="00E879F0">
        <w:t>Podsumowanie komplementarności</w:t>
      </w:r>
      <w:bookmarkEnd w:id="124"/>
    </w:p>
    <w:p w14:paraId="4481463D" w14:textId="00DBF994" w:rsidR="00C3477E" w:rsidRPr="00E879F0" w:rsidRDefault="00C3477E" w:rsidP="00D33FED">
      <w:pPr>
        <w:spacing w:line="360" w:lineRule="auto"/>
        <w:jc w:val="both"/>
        <w:rPr>
          <w:rFonts w:ascii="Calibri" w:hAnsi="Calibri" w:cs="Calibri"/>
          <w:sz w:val="22"/>
        </w:rPr>
      </w:pPr>
      <w:r w:rsidRPr="00E879F0">
        <w:rPr>
          <w:rFonts w:ascii="Calibri" w:hAnsi="Calibri" w:cs="Calibri"/>
          <w:sz w:val="22"/>
        </w:rPr>
        <w:t>Podsumowanie komplementarności w obrębie Gminnego Programu Rewitalizacji zaprezentowano na pozio</w:t>
      </w:r>
      <w:r w:rsidR="00E879F0">
        <w:rPr>
          <w:rFonts w:ascii="Calibri" w:hAnsi="Calibri" w:cs="Calibri"/>
          <w:sz w:val="22"/>
        </w:rPr>
        <w:t xml:space="preserve">mie celów i kierunków działań. </w:t>
      </w:r>
      <w:r w:rsidRPr="00E879F0">
        <w:rPr>
          <w:rFonts w:ascii="Calibri" w:hAnsi="Calibri" w:cs="Calibri"/>
          <w:sz w:val="22"/>
        </w:rPr>
        <w:t>Wynika to z konieczności postrzegania procesu rewitalizacji jako narzędzia osiągania konkretnych i mierzalnych celów. Dla pełnego przedstawienia komplementarności zdecydowano się na wykorzystanie matrycy pokazującej wzajemne zależności pomiędzy poszczególnymi celami procesu, wskazując wiążący rodzaj jej komplementarności. Poniżej przedstawiona matryca prezentuje poszczególne projekty rewitalizacyjne wraz z przypisanymi im kierunkami działań oraz celami strategicznymi rewitalizacji.</w:t>
      </w:r>
    </w:p>
    <w:tbl>
      <w:tblPr>
        <w:tblStyle w:val="Tabela-Siatka"/>
        <w:tblW w:w="5000" w:type="pct"/>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shd w:val="clear" w:color="auto" w:fill="FFFFFF" w:themeFill="background1"/>
        <w:tblLook w:val="04A0" w:firstRow="1" w:lastRow="0" w:firstColumn="1" w:lastColumn="0" w:noHBand="0" w:noVBand="1"/>
      </w:tblPr>
      <w:tblGrid>
        <w:gridCol w:w="4460"/>
        <w:gridCol w:w="4247"/>
        <w:gridCol w:w="4247"/>
        <w:gridCol w:w="4035"/>
        <w:gridCol w:w="3991"/>
      </w:tblGrid>
      <w:tr w:rsidR="00E879F0" w:rsidRPr="00E879F0" w14:paraId="20B68049" w14:textId="77777777" w:rsidTr="008D6338">
        <w:trPr>
          <w:trHeight w:val="454"/>
        </w:trPr>
        <w:tc>
          <w:tcPr>
            <w:tcW w:w="2977" w:type="dxa"/>
            <w:shd w:val="clear" w:color="auto" w:fill="F2F2F2" w:themeFill="background1" w:themeFillShade="F2"/>
            <w:vAlign w:val="center"/>
          </w:tcPr>
          <w:p w14:paraId="5F3F3925" w14:textId="371C9BAC" w:rsidR="00C3477E" w:rsidRPr="00E879F0" w:rsidRDefault="00C3477E" w:rsidP="00E879F0">
            <w:pPr>
              <w:jc w:val="center"/>
              <w:rPr>
                <w:rFonts w:ascii="Calibri" w:hAnsi="Calibri" w:cs="Calibri"/>
                <w:color w:val="FFFFFF" w:themeColor="background1"/>
                <w:sz w:val="20"/>
                <w:szCs w:val="20"/>
              </w:rPr>
            </w:pPr>
            <w:r w:rsidRPr="00E879F0">
              <w:rPr>
                <w:rFonts w:ascii="Calibri" w:hAnsi="Calibri" w:cs="Calibri"/>
                <w:color w:val="000000" w:themeColor="text1"/>
                <w:sz w:val="20"/>
                <w:szCs w:val="20"/>
              </w:rPr>
              <w:t>Cel rewitalizacji 1</w:t>
            </w:r>
          </w:p>
        </w:tc>
        <w:tc>
          <w:tcPr>
            <w:tcW w:w="11027" w:type="dxa"/>
            <w:gridSpan w:val="4"/>
            <w:shd w:val="clear" w:color="auto" w:fill="1D5FA9"/>
            <w:vAlign w:val="center"/>
          </w:tcPr>
          <w:p w14:paraId="7D2CA78E" w14:textId="6AE8AE14" w:rsidR="00C3477E" w:rsidRPr="00E879F0" w:rsidRDefault="00C3477E" w:rsidP="00E879F0">
            <w:pPr>
              <w:jc w:val="center"/>
              <w:rPr>
                <w:rFonts w:ascii="Calibri" w:eastAsia="Calibri" w:hAnsi="Calibri" w:cs="Calibri"/>
                <w:bCs/>
                <w:color w:val="FFFFFF" w:themeColor="background1"/>
                <w:kern w:val="0"/>
                <w:sz w:val="20"/>
                <w:szCs w:val="20"/>
                <w:lang w:eastAsia="pl-PL"/>
                <w14:ligatures w14:val="none"/>
              </w:rPr>
            </w:pPr>
            <w:r w:rsidRPr="00E879F0">
              <w:rPr>
                <w:rFonts w:ascii="Calibri" w:eastAsia="Calibri" w:hAnsi="Calibri" w:cs="Calibri"/>
                <w:bCs/>
                <w:color w:val="FFFFFF" w:themeColor="background1"/>
                <w:kern w:val="0"/>
                <w:sz w:val="20"/>
                <w:szCs w:val="20"/>
                <w:lang w:eastAsia="pl-PL"/>
                <w14:ligatures w14:val="none"/>
              </w:rPr>
              <w:t>Ograniczenie występowania negatywnych zjawisk społecznych i akty</w:t>
            </w:r>
            <w:r w:rsidR="00E879F0" w:rsidRPr="00E879F0">
              <w:rPr>
                <w:rFonts w:ascii="Calibri" w:eastAsia="Calibri" w:hAnsi="Calibri" w:cs="Calibri"/>
                <w:bCs/>
                <w:color w:val="FFFFFF" w:themeColor="background1"/>
                <w:kern w:val="0"/>
                <w:sz w:val="20"/>
                <w:szCs w:val="20"/>
                <w:lang w:eastAsia="pl-PL"/>
                <w14:ligatures w14:val="none"/>
              </w:rPr>
              <w:t>wne wsparcie wspólnoty lokalnej</w:t>
            </w:r>
          </w:p>
        </w:tc>
      </w:tr>
      <w:tr w:rsidR="00E879F0" w:rsidRPr="00C3477E" w14:paraId="15791818" w14:textId="77777777" w:rsidTr="008D6338">
        <w:tc>
          <w:tcPr>
            <w:tcW w:w="2977" w:type="dxa"/>
            <w:shd w:val="clear" w:color="auto" w:fill="F2F2F2" w:themeFill="background1" w:themeFillShade="F2"/>
            <w:vAlign w:val="center"/>
          </w:tcPr>
          <w:p w14:paraId="5A207C9D" w14:textId="77777777" w:rsidR="00C3477E" w:rsidRDefault="00C3477E" w:rsidP="00E879F0">
            <w:pPr>
              <w:jc w:val="center"/>
              <w:rPr>
                <w:rFonts w:ascii="Calibri" w:hAnsi="Calibri" w:cs="Calibri"/>
                <w:sz w:val="20"/>
                <w:szCs w:val="20"/>
              </w:rPr>
            </w:pPr>
            <w:r>
              <w:rPr>
                <w:rFonts w:ascii="Calibri" w:hAnsi="Calibri" w:cs="Calibri"/>
                <w:sz w:val="20"/>
                <w:szCs w:val="20"/>
              </w:rPr>
              <w:t>Kierunki działania/</w:t>
            </w:r>
          </w:p>
          <w:p w14:paraId="14643681" w14:textId="1591C7BE" w:rsidR="00C3477E" w:rsidRPr="00C3477E" w:rsidRDefault="00C3477E" w:rsidP="00E879F0">
            <w:pPr>
              <w:jc w:val="center"/>
              <w:rPr>
                <w:rFonts w:ascii="Calibri" w:hAnsi="Calibri" w:cs="Calibri"/>
                <w:sz w:val="20"/>
                <w:szCs w:val="20"/>
              </w:rPr>
            </w:pPr>
            <w:r>
              <w:rPr>
                <w:rFonts w:ascii="Calibri" w:hAnsi="Calibri" w:cs="Calibri"/>
                <w:sz w:val="20"/>
                <w:szCs w:val="20"/>
              </w:rPr>
              <w:t>Przedsięwzięcia</w:t>
            </w:r>
          </w:p>
        </w:tc>
        <w:tc>
          <w:tcPr>
            <w:tcW w:w="2835" w:type="dxa"/>
            <w:shd w:val="clear" w:color="auto" w:fill="FFFFFF" w:themeFill="background1"/>
            <w:vAlign w:val="center"/>
          </w:tcPr>
          <w:p w14:paraId="638BBF5D" w14:textId="7152312A" w:rsidR="00C3477E" w:rsidRPr="00E879F0" w:rsidRDefault="00C3477E" w:rsidP="00E879F0">
            <w:pPr>
              <w:jc w:val="center"/>
              <w:rPr>
                <w:rFonts w:ascii="Calibri" w:eastAsia="Calibri" w:hAnsi="Calibri" w:cs="Calibri"/>
                <w:color w:val="000000"/>
                <w:kern w:val="0"/>
                <w:sz w:val="20"/>
                <w:szCs w:val="20"/>
                <w:lang w:eastAsia="pl-PL"/>
                <w14:ligatures w14:val="none"/>
              </w:rPr>
            </w:pPr>
            <w:r w:rsidRPr="00C3477E">
              <w:rPr>
                <w:rFonts w:ascii="Calibri" w:eastAsia="Calibri" w:hAnsi="Calibri" w:cs="Calibri"/>
                <w:color w:val="000000"/>
                <w:kern w:val="0"/>
                <w:sz w:val="20"/>
                <w:szCs w:val="20"/>
                <w:lang w:eastAsia="pl-PL"/>
                <w14:ligatures w14:val="none"/>
              </w:rPr>
              <w:t>Wsparcie i rozwój działalności organizacji społecznych (KGW, OSP, nieformalne grupy mieszkańców) poprzez szkol</w:t>
            </w:r>
            <w:r w:rsidR="00E879F0">
              <w:rPr>
                <w:rFonts w:ascii="Calibri" w:eastAsia="Calibri" w:hAnsi="Calibri" w:cs="Calibri"/>
                <w:color w:val="000000"/>
                <w:kern w:val="0"/>
                <w:sz w:val="20"/>
                <w:szCs w:val="20"/>
                <w:lang w:eastAsia="pl-PL"/>
                <w14:ligatures w14:val="none"/>
              </w:rPr>
              <w:t>enia, mikrogranty i wyposażenie</w:t>
            </w:r>
          </w:p>
        </w:tc>
        <w:tc>
          <w:tcPr>
            <w:tcW w:w="2835" w:type="dxa"/>
            <w:shd w:val="clear" w:color="auto" w:fill="FFFFFF" w:themeFill="background1"/>
            <w:vAlign w:val="center"/>
          </w:tcPr>
          <w:p w14:paraId="03393E16" w14:textId="00944B1C" w:rsidR="00C3477E" w:rsidRPr="00E879F0" w:rsidRDefault="00C3477E" w:rsidP="00E879F0">
            <w:pPr>
              <w:jc w:val="center"/>
              <w:rPr>
                <w:rFonts w:ascii="Calibri" w:eastAsia="Calibri" w:hAnsi="Calibri" w:cs="Calibri"/>
                <w:color w:val="000000"/>
                <w:kern w:val="0"/>
                <w:sz w:val="20"/>
                <w:szCs w:val="20"/>
                <w:lang w:eastAsia="pl-PL"/>
                <w14:ligatures w14:val="none"/>
              </w:rPr>
            </w:pPr>
            <w:r w:rsidRPr="00C3477E">
              <w:rPr>
                <w:rFonts w:ascii="Calibri" w:eastAsia="Calibri" w:hAnsi="Calibri" w:cs="Calibri"/>
                <w:color w:val="000000"/>
                <w:kern w:val="0"/>
                <w:sz w:val="20"/>
                <w:szCs w:val="20"/>
                <w:lang w:eastAsia="pl-PL"/>
                <w14:ligatures w14:val="none"/>
              </w:rPr>
              <w:t>Organizacja wydarzeń lokalnych integrujących mieszkańców (pikniki, festyny</w:t>
            </w:r>
            <w:r w:rsidR="00E879F0">
              <w:rPr>
                <w:rFonts w:ascii="Calibri" w:eastAsia="Calibri" w:hAnsi="Calibri" w:cs="Calibri"/>
                <w:color w:val="000000"/>
                <w:kern w:val="0"/>
                <w:sz w:val="20"/>
                <w:szCs w:val="20"/>
                <w:lang w:eastAsia="pl-PL"/>
                <w14:ligatures w14:val="none"/>
              </w:rPr>
              <w:t>, warsztaty międzypokoleniowe).</w:t>
            </w:r>
          </w:p>
        </w:tc>
        <w:tc>
          <w:tcPr>
            <w:tcW w:w="2693" w:type="dxa"/>
            <w:shd w:val="clear" w:color="auto" w:fill="FFFFFF" w:themeFill="background1"/>
            <w:vAlign w:val="center"/>
          </w:tcPr>
          <w:p w14:paraId="460F89AA" w14:textId="5709467E" w:rsidR="00C3477E" w:rsidRPr="00E879F0" w:rsidRDefault="00C3477E" w:rsidP="00E879F0">
            <w:pPr>
              <w:jc w:val="center"/>
              <w:rPr>
                <w:rFonts w:ascii="Calibri" w:eastAsia="Calibri" w:hAnsi="Calibri" w:cs="Calibri"/>
                <w:color w:val="000000"/>
                <w:kern w:val="0"/>
                <w:sz w:val="20"/>
                <w:szCs w:val="20"/>
                <w:lang w:eastAsia="pl-PL"/>
                <w14:ligatures w14:val="none"/>
              </w:rPr>
            </w:pPr>
            <w:r w:rsidRPr="00C3477E">
              <w:rPr>
                <w:rFonts w:ascii="Calibri" w:eastAsia="Calibri" w:hAnsi="Calibri" w:cs="Calibri"/>
                <w:color w:val="000000"/>
                <w:kern w:val="0"/>
                <w:sz w:val="20"/>
                <w:szCs w:val="20"/>
                <w:lang w:eastAsia="pl-PL"/>
                <w14:ligatures w14:val="none"/>
              </w:rPr>
              <w:t>Prowadzenie działań profilaktycznych przeciwdziałających wykluczeniu społecznemu i uzależnieniom (np. zajęcia dla mło</w:t>
            </w:r>
            <w:r w:rsidR="00E879F0">
              <w:rPr>
                <w:rFonts w:ascii="Calibri" w:eastAsia="Calibri" w:hAnsi="Calibri" w:cs="Calibri"/>
                <w:color w:val="000000"/>
                <w:kern w:val="0"/>
                <w:sz w:val="20"/>
                <w:szCs w:val="20"/>
                <w:lang w:eastAsia="pl-PL"/>
                <w14:ligatures w14:val="none"/>
              </w:rPr>
              <w:t>dzieży, wsparcie dla seniorów).</w:t>
            </w:r>
          </w:p>
        </w:tc>
        <w:tc>
          <w:tcPr>
            <w:tcW w:w="2664" w:type="dxa"/>
            <w:shd w:val="clear" w:color="auto" w:fill="FFFFFF" w:themeFill="background1"/>
            <w:vAlign w:val="center"/>
          </w:tcPr>
          <w:p w14:paraId="5D211706" w14:textId="18822E3F" w:rsidR="00C3477E" w:rsidRPr="00E879F0" w:rsidRDefault="00C3477E" w:rsidP="00E879F0">
            <w:pPr>
              <w:jc w:val="center"/>
              <w:rPr>
                <w:rFonts w:ascii="Calibri" w:eastAsia="Calibri" w:hAnsi="Calibri" w:cs="Calibri"/>
                <w:color w:val="000000"/>
                <w:kern w:val="0"/>
                <w:sz w:val="20"/>
                <w:szCs w:val="20"/>
                <w:lang w:eastAsia="pl-PL"/>
                <w14:ligatures w14:val="none"/>
              </w:rPr>
            </w:pPr>
            <w:r w:rsidRPr="00C3477E">
              <w:rPr>
                <w:rFonts w:ascii="Calibri" w:eastAsia="Calibri" w:hAnsi="Calibri" w:cs="Calibri"/>
                <w:color w:val="000000"/>
                <w:kern w:val="0"/>
                <w:sz w:val="20"/>
                <w:szCs w:val="20"/>
                <w:lang w:eastAsia="pl-PL"/>
                <w14:ligatures w14:val="none"/>
              </w:rPr>
              <w:t>Aktywizacja mieszkańców w wieku senioralnym – tworzenie i rozwi</w:t>
            </w:r>
            <w:r w:rsidR="00E879F0">
              <w:rPr>
                <w:rFonts w:ascii="Calibri" w:eastAsia="Calibri" w:hAnsi="Calibri" w:cs="Calibri"/>
                <w:color w:val="000000"/>
                <w:kern w:val="0"/>
                <w:sz w:val="20"/>
                <w:szCs w:val="20"/>
                <w:lang w:eastAsia="pl-PL"/>
                <w14:ligatures w14:val="none"/>
              </w:rPr>
              <w:t>janie wolontariatu sąsiedzkiego</w:t>
            </w:r>
          </w:p>
        </w:tc>
      </w:tr>
      <w:tr w:rsidR="00C3477E" w:rsidRPr="00C3477E" w14:paraId="236E9E8D" w14:textId="77777777" w:rsidTr="00E879F0">
        <w:tc>
          <w:tcPr>
            <w:tcW w:w="2977" w:type="dxa"/>
            <w:shd w:val="clear" w:color="auto" w:fill="FFFFFF" w:themeFill="background1"/>
            <w:vAlign w:val="center"/>
          </w:tcPr>
          <w:p w14:paraId="619E12E1" w14:textId="02EAE1CD" w:rsidR="00C3477E" w:rsidRPr="00C3477E" w:rsidRDefault="00C3477E" w:rsidP="00E879F0">
            <w:pPr>
              <w:jc w:val="center"/>
              <w:rPr>
                <w:rFonts w:ascii="Calibri" w:hAnsi="Calibri" w:cs="Calibri"/>
                <w:sz w:val="20"/>
                <w:szCs w:val="20"/>
              </w:rPr>
            </w:pPr>
            <w:r w:rsidRPr="00401E2B">
              <w:rPr>
                <w:rFonts w:ascii="Calibri" w:hAnsi="Calibri" w:cs="Calibri"/>
                <w:color w:val="000000"/>
                <w:sz w:val="20"/>
                <w:szCs w:val="20"/>
              </w:rPr>
              <w:t>Likwidacja barier przestrzennych i architektonicznych na terenie gminy z dostosowaniem ich do osób ze szczególnymi potrzebami</w:t>
            </w:r>
          </w:p>
        </w:tc>
        <w:tc>
          <w:tcPr>
            <w:tcW w:w="2835" w:type="dxa"/>
            <w:shd w:val="clear" w:color="auto" w:fill="FFFFFF" w:themeFill="background1"/>
            <w:vAlign w:val="center"/>
          </w:tcPr>
          <w:p w14:paraId="08472A7E" w14:textId="77777777" w:rsidR="00C3477E" w:rsidRPr="00C3477E" w:rsidRDefault="00C3477E" w:rsidP="00E879F0">
            <w:pPr>
              <w:jc w:val="center"/>
              <w:rPr>
                <w:rFonts w:ascii="Calibri" w:hAnsi="Calibri" w:cs="Calibri"/>
                <w:sz w:val="20"/>
                <w:szCs w:val="20"/>
              </w:rPr>
            </w:pPr>
          </w:p>
        </w:tc>
        <w:tc>
          <w:tcPr>
            <w:tcW w:w="2835" w:type="dxa"/>
            <w:shd w:val="clear" w:color="auto" w:fill="FFFFFF" w:themeFill="background1"/>
            <w:vAlign w:val="center"/>
          </w:tcPr>
          <w:p w14:paraId="2D35D4B4" w14:textId="77777777" w:rsidR="00C3477E" w:rsidRPr="00C3477E" w:rsidRDefault="00C3477E" w:rsidP="00E879F0">
            <w:pPr>
              <w:jc w:val="center"/>
              <w:rPr>
                <w:rFonts w:ascii="Calibri" w:hAnsi="Calibri" w:cs="Calibri"/>
                <w:sz w:val="20"/>
                <w:szCs w:val="20"/>
              </w:rPr>
            </w:pPr>
          </w:p>
        </w:tc>
        <w:tc>
          <w:tcPr>
            <w:tcW w:w="2693" w:type="dxa"/>
            <w:shd w:val="clear" w:color="auto" w:fill="FFFFFF" w:themeFill="background1"/>
            <w:vAlign w:val="center"/>
          </w:tcPr>
          <w:p w14:paraId="052DC853" w14:textId="77777777" w:rsidR="00C3477E" w:rsidRPr="00C3477E" w:rsidRDefault="00C3477E" w:rsidP="00E879F0">
            <w:pPr>
              <w:jc w:val="center"/>
              <w:rPr>
                <w:rFonts w:ascii="Calibri" w:hAnsi="Calibri" w:cs="Calibri"/>
                <w:sz w:val="20"/>
                <w:szCs w:val="20"/>
              </w:rPr>
            </w:pPr>
          </w:p>
        </w:tc>
        <w:tc>
          <w:tcPr>
            <w:tcW w:w="2664" w:type="dxa"/>
            <w:shd w:val="clear" w:color="auto" w:fill="FFFFFF" w:themeFill="background1"/>
            <w:vAlign w:val="center"/>
          </w:tcPr>
          <w:p w14:paraId="486ABDD7" w14:textId="77777777" w:rsidR="00C3477E" w:rsidRPr="00C3477E" w:rsidRDefault="00C3477E" w:rsidP="00E879F0">
            <w:pPr>
              <w:jc w:val="center"/>
              <w:rPr>
                <w:rFonts w:ascii="Calibri" w:hAnsi="Calibri" w:cs="Calibri"/>
                <w:sz w:val="20"/>
                <w:szCs w:val="20"/>
              </w:rPr>
            </w:pPr>
          </w:p>
        </w:tc>
      </w:tr>
      <w:tr w:rsidR="00C3477E" w:rsidRPr="00C3477E" w14:paraId="42E80166" w14:textId="77777777" w:rsidTr="00E879F0">
        <w:tc>
          <w:tcPr>
            <w:tcW w:w="2977" w:type="dxa"/>
            <w:shd w:val="clear" w:color="auto" w:fill="FFFFFF" w:themeFill="background1"/>
            <w:vAlign w:val="center"/>
          </w:tcPr>
          <w:p w14:paraId="65C546C3" w14:textId="07E523B5" w:rsidR="00C3477E" w:rsidRPr="00C3477E" w:rsidRDefault="00C3477E" w:rsidP="00E879F0">
            <w:pPr>
              <w:jc w:val="center"/>
              <w:rPr>
                <w:rFonts w:ascii="Calibri" w:hAnsi="Calibri" w:cs="Calibri"/>
                <w:sz w:val="20"/>
                <w:szCs w:val="20"/>
              </w:rPr>
            </w:pPr>
            <w:r w:rsidRPr="00401E2B">
              <w:rPr>
                <w:rFonts w:ascii="Calibri" w:hAnsi="Calibri" w:cs="Calibri"/>
                <w:color w:val="000000"/>
                <w:sz w:val="20"/>
                <w:szCs w:val="20"/>
              </w:rPr>
              <w:t>Modernizacja i adaptacja dawnego budynku szkoły na cele społeczne</w:t>
            </w:r>
          </w:p>
        </w:tc>
        <w:tc>
          <w:tcPr>
            <w:tcW w:w="2835" w:type="dxa"/>
            <w:shd w:val="clear" w:color="auto" w:fill="FFFFFF" w:themeFill="background1"/>
            <w:vAlign w:val="center"/>
          </w:tcPr>
          <w:p w14:paraId="5C3881E0" w14:textId="50BEB7B2" w:rsidR="00C3477E" w:rsidRPr="00C3477E" w:rsidRDefault="00E45A25" w:rsidP="00E879F0">
            <w:pPr>
              <w:jc w:val="center"/>
              <w:rPr>
                <w:rFonts w:ascii="Calibri" w:hAnsi="Calibri" w:cs="Calibri"/>
                <w:sz w:val="20"/>
                <w:szCs w:val="20"/>
              </w:rPr>
            </w:pPr>
            <w:r w:rsidRPr="005E71A1">
              <w:rPr>
                <w:rStyle w:val="fontstyle01"/>
                <w:rFonts w:cstheme="minorHAnsi"/>
                <w:b/>
                <w:sz w:val="40"/>
                <w:szCs w:val="40"/>
              </w:rPr>
              <w:sym w:font="Wingdings 2" w:char="F050"/>
            </w:r>
          </w:p>
        </w:tc>
        <w:tc>
          <w:tcPr>
            <w:tcW w:w="2835" w:type="dxa"/>
            <w:shd w:val="clear" w:color="auto" w:fill="FFFFFF" w:themeFill="background1"/>
            <w:vAlign w:val="center"/>
          </w:tcPr>
          <w:p w14:paraId="7EDB62CF" w14:textId="77777777" w:rsidR="00C3477E" w:rsidRPr="00C3477E" w:rsidRDefault="00C3477E" w:rsidP="00E879F0">
            <w:pPr>
              <w:jc w:val="center"/>
              <w:rPr>
                <w:rFonts w:ascii="Calibri" w:hAnsi="Calibri" w:cs="Calibri"/>
                <w:sz w:val="20"/>
                <w:szCs w:val="20"/>
              </w:rPr>
            </w:pPr>
          </w:p>
        </w:tc>
        <w:tc>
          <w:tcPr>
            <w:tcW w:w="2693" w:type="dxa"/>
            <w:shd w:val="clear" w:color="auto" w:fill="FFFFFF" w:themeFill="background1"/>
            <w:vAlign w:val="center"/>
          </w:tcPr>
          <w:p w14:paraId="416AA9BE" w14:textId="3680CE17" w:rsidR="00C3477E" w:rsidRPr="00C3477E" w:rsidRDefault="00E45A25" w:rsidP="00E879F0">
            <w:pPr>
              <w:jc w:val="center"/>
              <w:rPr>
                <w:rFonts w:ascii="Calibri" w:hAnsi="Calibri" w:cs="Calibri"/>
                <w:sz w:val="20"/>
                <w:szCs w:val="20"/>
              </w:rPr>
            </w:pPr>
            <w:r w:rsidRPr="005E71A1">
              <w:rPr>
                <w:rStyle w:val="fontstyle01"/>
                <w:rFonts w:cstheme="minorHAnsi"/>
                <w:b/>
                <w:sz w:val="40"/>
                <w:szCs w:val="40"/>
              </w:rPr>
              <w:sym w:font="Wingdings 2" w:char="F050"/>
            </w:r>
          </w:p>
        </w:tc>
        <w:tc>
          <w:tcPr>
            <w:tcW w:w="2664" w:type="dxa"/>
            <w:shd w:val="clear" w:color="auto" w:fill="FFFFFF" w:themeFill="background1"/>
            <w:vAlign w:val="center"/>
          </w:tcPr>
          <w:p w14:paraId="33FEB252" w14:textId="67EF2FD3" w:rsidR="00C3477E" w:rsidRPr="00C3477E" w:rsidRDefault="00E45A25" w:rsidP="00E879F0">
            <w:pPr>
              <w:jc w:val="center"/>
              <w:rPr>
                <w:rFonts w:ascii="Calibri" w:hAnsi="Calibri" w:cs="Calibri"/>
                <w:sz w:val="20"/>
                <w:szCs w:val="20"/>
              </w:rPr>
            </w:pPr>
            <w:r w:rsidRPr="005E71A1">
              <w:rPr>
                <w:rStyle w:val="fontstyle01"/>
                <w:rFonts w:cstheme="minorHAnsi"/>
                <w:b/>
                <w:sz w:val="40"/>
                <w:szCs w:val="40"/>
              </w:rPr>
              <w:sym w:font="Wingdings 2" w:char="F050"/>
            </w:r>
          </w:p>
        </w:tc>
      </w:tr>
      <w:tr w:rsidR="00C3477E" w:rsidRPr="00C3477E" w14:paraId="0B0DCD3F" w14:textId="77777777" w:rsidTr="00E879F0">
        <w:tc>
          <w:tcPr>
            <w:tcW w:w="2977" w:type="dxa"/>
            <w:shd w:val="clear" w:color="auto" w:fill="FFFFFF" w:themeFill="background1"/>
            <w:vAlign w:val="center"/>
          </w:tcPr>
          <w:p w14:paraId="598A7939" w14:textId="2C57147C" w:rsidR="00C3477E" w:rsidRPr="00C3477E" w:rsidRDefault="00C3477E" w:rsidP="00E879F0">
            <w:pPr>
              <w:jc w:val="center"/>
              <w:rPr>
                <w:rFonts w:ascii="Calibri" w:hAnsi="Calibri" w:cs="Calibri"/>
                <w:sz w:val="20"/>
                <w:szCs w:val="20"/>
              </w:rPr>
            </w:pPr>
            <w:r w:rsidRPr="00401E2B">
              <w:rPr>
                <w:rFonts w:ascii="Calibri" w:hAnsi="Calibri" w:cs="Calibri"/>
                <w:color w:val="000000"/>
                <w:sz w:val="20"/>
                <w:szCs w:val="20"/>
              </w:rPr>
              <w:t>Wielofunkcyjna przestrzeń integracyjna</w:t>
            </w:r>
          </w:p>
        </w:tc>
        <w:tc>
          <w:tcPr>
            <w:tcW w:w="2835" w:type="dxa"/>
            <w:shd w:val="clear" w:color="auto" w:fill="FFFFFF" w:themeFill="background1"/>
            <w:vAlign w:val="center"/>
          </w:tcPr>
          <w:p w14:paraId="30597160" w14:textId="77777777" w:rsidR="00C3477E" w:rsidRPr="00C3477E" w:rsidRDefault="00C3477E" w:rsidP="00E879F0">
            <w:pPr>
              <w:jc w:val="center"/>
              <w:rPr>
                <w:rFonts w:ascii="Calibri" w:hAnsi="Calibri" w:cs="Calibri"/>
                <w:sz w:val="20"/>
                <w:szCs w:val="20"/>
              </w:rPr>
            </w:pPr>
          </w:p>
        </w:tc>
        <w:tc>
          <w:tcPr>
            <w:tcW w:w="2835" w:type="dxa"/>
            <w:shd w:val="clear" w:color="auto" w:fill="FFFFFF" w:themeFill="background1"/>
            <w:vAlign w:val="center"/>
          </w:tcPr>
          <w:p w14:paraId="725F3867" w14:textId="77777777" w:rsidR="00C3477E" w:rsidRPr="00C3477E" w:rsidRDefault="00C3477E" w:rsidP="00E879F0">
            <w:pPr>
              <w:jc w:val="center"/>
              <w:rPr>
                <w:rFonts w:ascii="Calibri" w:hAnsi="Calibri" w:cs="Calibri"/>
                <w:sz w:val="20"/>
                <w:szCs w:val="20"/>
              </w:rPr>
            </w:pPr>
          </w:p>
        </w:tc>
        <w:tc>
          <w:tcPr>
            <w:tcW w:w="2693" w:type="dxa"/>
            <w:shd w:val="clear" w:color="auto" w:fill="FFFFFF" w:themeFill="background1"/>
            <w:vAlign w:val="center"/>
          </w:tcPr>
          <w:p w14:paraId="4A03C107" w14:textId="7A69591A" w:rsidR="00C3477E" w:rsidRPr="00C3477E" w:rsidRDefault="00E45A25" w:rsidP="00E879F0">
            <w:pPr>
              <w:jc w:val="center"/>
              <w:rPr>
                <w:rFonts w:ascii="Calibri" w:hAnsi="Calibri" w:cs="Calibri"/>
                <w:sz w:val="20"/>
                <w:szCs w:val="20"/>
              </w:rPr>
            </w:pPr>
            <w:r w:rsidRPr="005E71A1">
              <w:rPr>
                <w:rStyle w:val="fontstyle01"/>
                <w:rFonts w:cstheme="minorHAnsi"/>
                <w:b/>
                <w:sz w:val="40"/>
                <w:szCs w:val="40"/>
              </w:rPr>
              <w:sym w:font="Wingdings 2" w:char="F050"/>
            </w:r>
          </w:p>
        </w:tc>
        <w:tc>
          <w:tcPr>
            <w:tcW w:w="2664" w:type="dxa"/>
            <w:shd w:val="clear" w:color="auto" w:fill="FFFFFF" w:themeFill="background1"/>
            <w:vAlign w:val="center"/>
          </w:tcPr>
          <w:p w14:paraId="0D10FBE5" w14:textId="74EE945D" w:rsidR="00C3477E" w:rsidRPr="00C3477E" w:rsidRDefault="00E45A25" w:rsidP="00E879F0">
            <w:pPr>
              <w:jc w:val="center"/>
              <w:rPr>
                <w:rFonts w:ascii="Calibri" w:hAnsi="Calibri" w:cs="Calibri"/>
                <w:sz w:val="20"/>
                <w:szCs w:val="20"/>
              </w:rPr>
            </w:pPr>
            <w:r w:rsidRPr="005E71A1">
              <w:rPr>
                <w:rStyle w:val="fontstyle01"/>
                <w:rFonts w:cstheme="minorHAnsi"/>
                <w:b/>
                <w:sz w:val="40"/>
                <w:szCs w:val="40"/>
              </w:rPr>
              <w:sym w:font="Wingdings 2" w:char="F050"/>
            </w:r>
          </w:p>
        </w:tc>
      </w:tr>
      <w:tr w:rsidR="00C3477E" w:rsidRPr="00C3477E" w14:paraId="1D728A18" w14:textId="77777777" w:rsidTr="00E879F0">
        <w:tc>
          <w:tcPr>
            <w:tcW w:w="2977" w:type="dxa"/>
            <w:shd w:val="clear" w:color="auto" w:fill="FFFFFF" w:themeFill="background1"/>
            <w:vAlign w:val="center"/>
          </w:tcPr>
          <w:p w14:paraId="2B879007" w14:textId="12354802" w:rsidR="00C3477E" w:rsidRPr="00C3477E" w:rsidRDefault="00C3477E" w:rsidP="00E879F0">
            <w:pPr>
              <w:jc w:val="center"/>
              <w:rPr>
                <w:rFonts w:ascii="Calibri" w:hAnsi="Calibri" w:cs="Calibri"/>
                <w:sz w:val="20"/>
                <w:szCs w:val="20"/>
              </w:rPr>
            </w:pPr>
            <w:r w:rsidRPr="00401E2B">
              <w:rPr>
                <w:rFonts w:ascii="Calibri" w:hAnsi="Calibri" w:cs="Calibri"/>
                <w:color w:val="000000"/>
                <w:sz w:val="20"/>
                <w:szCs w:val="20"/>
              </w:rPr>
              <w:t>Modernizacja i adaptacja dawnego budynku OSP na cele działalności organizacji społecznych</w:t>
            </w:r>
          </w:p>
        </w:tc>
        <w:tc>
          <w:tcPr>
            <w:tcW w:w="2835" w:type="dxa"/>
            <w:shd w:val="clear" w:color="auto" w:fill="FFFFFF" w:themeFill="background1"/>
            <w:vAlign w:val="center"/>
          </w:tcPr>
          <w:p w14:paraId="0AAD217B" w14:textId="7F94546F" w:rsidR="00C3477E" w:rsidRPr="00C3477E" w:rsidRDefault="00E45A25" w:rsidP="00E879F0">
            <w:pPr>
              <w:jc w:val="center"/>
              <w:rPr>
                <w:rFonts w:ascii="Calibri" w:hAnsi="Calibri" w:cs="Calibri"/>
                <w:sz w:val="20"/>
                <w:szCs w:val="20"/>
              </w:rPr>
            </w:pPr>
            <w:r w:rsidRPr="005E71A1">
              <w:rPr>
                <w:rStyle w:val="fontstyle01"/>
                <w:rFonts w:cstheme="minorHAnsi"/>
                <w:b/>
                <w:sz w:val="40"/>
                <w:szCs w:val="40"/>
              </w:rPr>
              <w:sym w:font="Wingdings 2" w:char="F050"/>
            </w:r>
          </w:p>
        </w:tc>
        <w:tc>
          <w:tcPr>
            <w:tcW w:w="2835" w:type="dxa"/>
            <w:shd w:val="clear" w:color="auto" w:fill="FFFFFF" w:themeFill="background1"/>
            <w:vAlign w:val="center"/>
          </w:tcPr>
          <w:p w14:paraId="2EEA235B" w14:textId="77777777" w:rsidR="00C3477E" w:rsidRPr="00C3477E" w:rsidRDefault="00C3477E" w:rsidP="00E879F0">
            <w:pPr>
              <w:jc w:val="center"/>
              <w:rPr>
                <w:rFonts w:ascii="Calibri" w:hAnsi="Calibri" w:cs="Calibri"/>
                <w:sz w:val="20"/>
                <w:szCs w:val="20"/>
              </w:rPr>
            </w:pPr>
          </w:p>
        </w:tc>
        <w:tc>
          <w:tcPr>
            <w:tcW w:w="2693" w:type="dxa"/>
            <w:shd w:val="clear" w:color="auto" w:fill="FFFFFF" w:themeFill="background1"/>
            <w:vAlign w:val="center"/>
          </w:tcPr>
          <w:p w14:paraId="675B3252" w14:textId="5AD3FBE8" w:rsidR="00C3477E" w:rsidRPr="00C3477E" w:rsidRDefault="00E45A25" w:rsidP="00E879F0">
            <w:pPr>
              <w:jc w:val="center"/>
              <w:rPr>
                <w:rFonts w:ascii="Calibri" w:hAnsi="Calibri" w:cs="Calibri"/>
                <w:sz w:val="20"/>
                <w:szCs w:val="20"/>
              </w:rPr>
            </w:pPr>
            <w:r w:rsidRPr="005E71A1">
              <w:rPr>
                <w:rStyle w:val="fontstyle01"/>
                <w:rFonts w:cstheme="minorHAnsi"/>
                <w:b/>
                <w:sz w:val="40"/>
                <w:szCs w:val="40"/>
              </w:rPr>
              <w:sym w:font="Wingdings 2" w:char="F050"/>
            </w:r>
          </w:p>
        </w:tc>
        <w:tc>
          <w:tcPr>
            <w:tcW w:w="2664" w:type="dxa"/>
            <w:shd w:val="clear" w:color="auto" w:fill="FFFFFF" w:themeFill="background1"/>
            <w:vAlign w:val="center"/>
          </w:tcPr>
          <w:p w14:paraId="30A672F2" w14:textId="7C682E85" w:rsidR="00C3477E" w:rsidRPr="00C3477E" w:rsidRDefault="00E45A25" w:rsidP="00E879F0">
            <w:pPr>
              <w:jc w:val="center"/>
              <w:rPr>
                <w:rFonts w:ascii="Calibri" w:hAnsi="Calibri" w:cs="Calibri"/>
                <w:sz w:val="20"/>
                <w:szCs w:val="20"/>
              </w:rPr>
            </w:pPr>
            <w:r w:rsidRPr="005E71A1">
              <w:rPr>
                <w:rStyle w:val="fontstyle01"/>
                <w:rFonts w:cstheme="minorHAnsi"/>
                <w:b/>
                <w:sz w:val="40"/>
                <w:szCs w:val="40"/>
              </w:rPr>
              <w:sym w:font="Wingdings 2" w:char="F050"/>
            </w:r>
          </w:p>
        </w:tc>
      </w:tr>
      <w:tr w:rsidR="00C3477E" w:rsidRPr="00C3477E" w14:paraId="56F78F97" w14:textId="77777777" w:rsidTr="00E879F0">
        <w:tc>
          <w:tcPr>
            <w:tcW w:w="2977" w:type="dxa"/>
            <w:shd w:val="clear" w:color="auto" w:fill="FFFFFF" w:themeFill="background1"/>
            <w:vAlign w:val="center"/>
          </w:tcPr>
          <w:p w14:paraId="4E2875B0" w14:textId="23B999B6" w:rsidR="00C3477E" w:rsidRPr="00C3477E" w:rsidRDefault="00C3477E" w:rsidP="00E879F0">
            <w:pPr>
              <w:jc w:val="center"/>
              <w:rPr>
                <w:rFonts w:ascii="Calibri" w:hAnsi="Calibri" w:cs="Calibri"/>
                <w:sz w:val="20"/>
                <w:szCs w:val="20"/>
              </w:rPr>
            </w:pPr>
            <w:r w:rsidRPr="00401E2B">
              <w:rPr>
                <w:rFonts w:ascii="Calibri" w:hAnsi="Calibri" w:cs="Calibri"/>
                <w:color w:val="000000"/>
                <w:sz w:val="20"/>
                <w:szCs w:val="20"/>
              </w:rPr>
              <w:t>Granty na rozwój działalności organizacji społecznych i pozarządowych</w:t>
            </w:r>
          </w:p>
        </w:tc>
        <w:tc>
          <w:tcPr>
            <w:tcW w:w="2835" w:type="dxa"/>
            <w:shd w:val="clear" w:color="auto" w:fill="FFFFFF" w:themeFill="background1"/>
            <w:vAlign w:val="center"/>
          </w:tcPr>
          <w:p w14:paraId="0137B8E8" w14:textId="30EF8AA0" w:rsidR="00C3477E" w:rsidRPr="00C3477E" w:rsidRDefault="00E45A25" w:rsidP="00E879F0">
            <w:pPr>
              <w:jc w:val="center"/>
              <w:rPr>
                <w:rFonts w:ascii="Calibri" w:hAnsi="Calibri" w:cs="Calibri"/>
                <w:sz w:val="20"/>
                <w:szCs w:val="20"/>
              </w:rPr>
            </w:pPr>
            <w:r w:rsidRPr="005E71A1">
              <w:rPr>
                <w:rStyle w:val="fontstyle01"/>
                <w:rFonts w:cstheme="minorHAnsi"/>
                <w:b/>
                <w:sz w:val="40"/>
                <w:szCs w:val="40"/>
              </w:rPr>
              <w:sym w:font="Wingdings 2" w:char="F050"/>
            </w:r>
          </w:p>
        </w:tc>
        <w:tc>
          <w:tcPr>
            <w:tcW w:w="2835" w:type="dxa"/>
            <w:shd w:val="clear" w:color="auto" w:fill="FFFFFF" w:themeFill="background1"/>
            <w:vAlign w:val="center"/>
          </w:tcPr>
          <w:p w14:paraId="51BD5932" w14:textId="673F4D39" w:rsidR="00C3477E" w:rsidRPr="00C3477E" w:rsidRDefault="00E45A25" w:rsidP="00E879F0">
            <w:pPr>
              <w:jc w:val="center"/>
              <w:rPr>
                <w:rFonts w:ascii="Calibri" w:hAnsi="Calibri" w:cs="Calibri"/>
                <w:sz w:val="20"/>
                <w:szCs w:val="20"/>
              </w:rPr>
            </w:pPr>
            <w:r w:rsidRPr="005E71A1">
              <w:rPr>
                <w:rStyle w:val="fontstyle01"/>
                <w:rFonts w:cstheme="minorHAnsi"/>
                <w:b/>
                <w:sz w:val="40"/>
                <w:szCs w:val="40"/>
              </w:rPr>
              <w:sym w:font="Wingdings 2" w:char="F050"/>
            </w:r>
          </w:p>
        </w:tc>
        <w:tc>
          <w:tcPr>
            <w:tcW w:w="2693" w:type="dxa"/>
            <w:shd w:val="clear" w:color="auto" w:fill="FFFFFF" w:themeFill="background1"/>
            <w:vAlign w:val="center"/>
          </w:tcPr>
          <w:p w14:paraId="6813C6DA" w14:textId="482AAF2C" w:rsidR="00C3477E" w:rsidRPr="00C3477E" w:rsidRDefault="00E45A25" w:rsidP="00E879F0">
            <w:pPr>
              <w:jc w:val="center"/>
              <w:rPr>
                <w:rFonts w:ascii="Calibri" w:hAnsi="Calibri" w:cs="Calibri"/>
                <w:sz w:val="20"/>
                <w:szCs w:val="20"/>
              </w:rPr>
            </w:pPr>
            <w:r w:rsidRPr="005E71A1">
              <w:rPr>
                <w:rStyle w:val="fontstyle01"/>
                <w:rFonts w:cstheme="minorHAnsi"/>
                <w:b/>
                <w:sz w:val="40"/>
                <w:szCs w:val="40"/>
              </w:rPr>
              <w:sym w:font="Wingdings 2" w:char="F050"/>
            </w:r>
          </w:p>
        </w:tc>
        <w:tc>
          <w:tcPr>
            <w:tcW w:w="2664" w:type="dxa"/>
            <w:shd w:val="clear" w:color="auto" w:fill="FFFFFF" w:themeFill="background1"/>
            <w:vAlign w:val="center"/>
          </w:tcPr>
          <w:p w14:paraId="59C08FE1" w14:textId="3287D7EE" w:rsidR="00C3477E" w:rsidRPr="00C3477E" w:rsidRDefault="00E45A25" w:rsidP="00E879F0">
            <w:pPr>
              <w:jc w:val="center"/>
              <w:rPr>
                <w:rFonts w:ascii="Calibri" w:hAnsi="Calibri" w:cs="Calibri"/>
                <w:sz w:val="20"/>
                <w:szCs w:val="20"/>
              </w:rPr>
            </w:pPr>
            <w:r w:rsidRPr="005E71A1">
              <w:rPr>
                <w:rStyle w:val="fontstyle01"/>
                <w:rFonts w:cstheme="minorHAnsi"/>
                <w:b/>
                <w:sz w:val="40"/>
                <w:szCs w:val="40"/>
              </w:rPr>
              <w:sym w:font="Wingdings 2" w:char="F050"/>
            </w:r>
          </w:p>
        </w:tc>
      </w:tr>
      <w:tr w:rsidR="00C3477E" w:rsidRPr="00C3477E" w14:paraId="55006F58" w14:textId="77777777" w:rsidTr="00E879F0">
        <w:tc>
          <w:tcPr>
            <w:tcW w:w="2977" w:type="dxa"/>
            <w:shd w:val="clear" w:color="auto" w:fill="FFFFFF" w:themeFill="background1"/>
            <w:vAlign w:val="center"/>
          </w:tcPr>
          <w:p w14:paraId="71290B35" w14:textId="4AAF0C07" w:rsidR="00C3477E" w:rsidRPr="00C3477E" w:rsidRDefault="00C3477E" w:rsidP="00E879F0">
            <w:pPr>
              <w:jc w:val="center"/>
              <w:rPr>
                <w:rFonts w:ascii="Calibri" w:hAnsi="Calibri" w:cs="Calibri"/>
                <w:sz w:val="20"/>
                <w:szCs w:val="20"/>
              </w:rPr>
            </w:pPr>
            <w:bookmarkStart w:id="125" w:name="_Hlk204779923"/>
            <w:r w:rsidRPr="00401E2B">
              <w:rPr>
                <w:rFonts w:ascii="Calibri" w:hAnsi="Calibri" w:cs="Calibri"/>
                <w:color w:val="000000"/>
                <w:sz w:val="20"/>
                <w:szCs w:val="20"/>
              </w:rPr>
              <w:t>Wymiana źródeł ciepła i termomodernizacja w indywidualnych budynkach na terenie objętym rewitalizacją</w:t>
            </w:r>
            <w:bookmarkEnd w:id="125"/>
          </w:p>
        </w:tc>
        <w:tc>
          <w:tcPr>
            <w:tcW w:w="2835" w:type="dxa"/>
            <w:shd w:val="clear" w:color="auto" w:fill="FFFFFF" w:themeFill="background1"/>
            <w:vAlign w:val="center"/>
          </w:tcPr>
          <w:p w14:paraId="4E9FF480" w14:textId="77777777" w:rsidR="00C3477E" w:rsidRPr="00C3477E" w:rsidRDefault="00C3477E" w:rsidP="00E879F0">
            <w:pPr>
              <w:jc w:val="center"/>
              <w:rPr>
                <w:rFonts w:ascii="Calibri" w:hAnsi="Calibri" w:cs="Calibri"/>
                <w:sz w:val="20"/>
                <w:szCs w:val="20"/>
              </w:rPr>
            </w:pPr>
          </w:p>
        </w:tc>
        <w:tc>
          <w:tcPr>
            <w:tcW w:w="2835" w:type="dxa"/>
            <w:shd w:val="clear" w:color="auto" w:fill="FFFFFF" w:themeFill="background1"/>
            <w:vAlign w:val="center"/>
          </w:tcPr>
          <w:p w14:paraId="6973C344" w14:textId="77777777" w:rsidR="00C3477E" w:rsidRPr="00C3477E" w:rsidRDefault="00C3477E" w:rsidP="00E879F0">
            <w:pPr>
              <w:jc w:val="center"/>
              <w:rPr>
                <w:rFonts w:ascii="Calibri" w:hAnsi="Calibri" w:cs="Calibri"/>
                <w:sz w:val="20"/>
                <w:szCs w:val="20"/>
              </w:rPr>
            </w:pPr>
          </w:p>
        </w:tc>
        <w:tc>
          <w:tcPr>
            <w:tcW w:w="2693" w:type="dxa"/>
            <w:shd w:val="clear" w:color="auto" w:fill="FFFFFF" w:themeFill="background1"/>
            <w:vAlign w:val="center"/>
          </w:tcPr>
          <w:p w14:paraId="1916EFB5" w14:textId="77777777" w:rsidR="00C3477E" w:rsidRPr="00C3477E" w:rsidRDefault="00C3477E" w:rsidP="00E879F0">
            <w:pPr>
              <w:jc w:val="center"/>
              <w:rPr>
                <w:rFonts w:ascii="Calibri" w:hAnsi="Calibri" w:cs="Calibri"/>
                <w:sz w:val="20"/>
                <w:szCs w:val="20"/>
              </w:rPr>
            </w:pPr>
          </w:p>
        </w:tc>
        <w:tc>
          <w:tcPr>
            <w:tcW w:w="2664" w:type="dxa"/>
            <w:shd w:val="clear" w:color="auto" w:fill="FFFFFF" w:themeFill="background1"/>
            <w:vAlign w:val="center"/>
          </w:tcPr>
          <w:p w14:paraId="1FF6AABA" w14:textId="77777777" w:rsidR="00C3477E" w:rsidRPr="00C3477E" w:rsidRDefault="00C3477E" w:rsidP="00E879F0">
            <w:pPr>
              <w:jc w:val="center"/>
              <w:rPr>
                <w:rFonts w:ascii="Calibri" w:hAnsi="Calibri" w:cs="Calibri"/>
                <w:sz w:val="20"/>
                <w:szCs w:val="20"/>
              </w:rPr>
            </w:pPr>
          </w:p>
        </w:tc>
      </w:tr>
      <w:tr w:rsidR="00A24CEF" w:rsidRPr="00C3477E" w14:paraId="27FA8683" w14:textId="77777777" w:rsidTr="00E879F0">
        <w:tc>
          <w:tcPr>
            <w:tcW w:w="2977" w:type="dxa"/>
            <w:shd w:val="clear" w:color="auto" w:fill="FFFFFF" w:themeFill="background1"/>
            <w:vAlign w:val="center"/>
          </w:tcPr>
          <w:p w14:paraId="2DAD9E01" w14:textId="525B8AC4" w:rsidR="00A24CEF" w:rsidRPr="00401E2B" w:rsidRDefault="00A24CEF" w:rsidP="00E879F0">
            <w:pPr>
              <w:jc w:val="center"/>
              <w:rPr>
                <w:rFonts w:ascii="Calibri" w:hAnsi="Calibri" w:cs="Calibri"/>
                <w:color w:val="000000"/>
                <w:sz w:val="20"/>
                <w:szCs w:val="20"/>
              </w:rPr>
            </w:pPr>
            <w:r>
              <w:rPr>
                <w:rFonts w:ascii="Calibri" w:hAnsi="Calibri" w:cs="Calibri"/>
                <w:color w:val="000000"/>
                <w:sz w:val="20"/>
                <w:szCs w:val="20"/>
              </w:rPr>
              <w:t>Nasz klimat</w:t>
            </w:r>
          </w:p>
        </w:tc>
        <w:tc>
          <w:tcPr>
            <w:tcW w:w="2835" w:type="dxa"/>
            <w:shd w:val="clear" w:color="auto" w:fill="FFFFFF" w:themeFill="background1"/>
            <w:vAlign w:val="center"/>
          </w:tcPr>
          <w:p w14:paraId="789364DA" w14:textId="77777777" w:rsidR="00A24CEF" w:rsidRPr="00C3477E" w:rsidRDefault="00A24CEF" w:rsidP="00E879F0">
            <w:pPr>
              <w:jc w:val="center"/>
              <w:rPr>
                <w:rFonts w:ascii="Calibri" w:hAnsi="Calibri" w:cs="Calibri"/>
                <w:sz w:val="20"/>
                <w:szCs w:val="20"/>
              </w:rPr>
            </w:pPr>
          </w:p>
        </w:tc>
        <w:tc>
          <w:tcPr>
            <w:tcW w:w="2835" w:type="dxa"/>
            <w:shd w:val="clear" w:color="auto" w:fill="FFFFFF" w:themeFill="background1"/>
            <w:vAlign w:val="center"/>
          </w:tcPr>
          <w:p w14:paraId="4990ECE4" w14:textId="7358AF91" w:rsidR="00A24CEF" w:rsidRPr="00C3477E" w:rsidRDefault="00A24CEF" w:rsidP="00E879F0">
            <w:pPr>
              <w:jc w:val="center"/>
              <w:rPr>
                <w:rFonts w:ascii="Calibri" w:hAnsi="Calibri" w:cs="Calibri"/>
                <w:sz w:val="20"/>
                <w:szCs w:val="20"/>
              </w:rPr>
            </w:pPr>
            <w:r w:rsidRPr="005E71A1">
              <w:rPr>
                <w:rStyle w:val="fontstyle01"/>
                <w:rFonts w:cstheme="minorHAnsi"/>
                <w:b/>
                <w:sz w:val="40"/>
                <w:szCs w:val="40"/>
              </w:rPr>
              <w:sym w:font="Wingdings 2" w:char="F050"/>
            </w:r>
          </w:p>
        </w:tc>
        <w:tc>
          <w:tcPr>
            <w:tcW w:w="2693" w:type="dxa"/>
            <w:shd w:val="clear" w:color="auto" w:fill="FFFFFF" w:themeFill="background1"/>
            <w:vAlign w:val="center"/>
          </w:tcPr>
          <w:p w14:paraId="57DCBDAB" w14:textId="2C54512D" w:rsidR="00A24CEF" w:rsidRPr="00C3477E" w:rsidRDefault="00A24CEF" w:rsidP="00E879F0">
            <w:pPr>
              <w:jc w:val="center"/>
              <w:rPr>
                <w:rFonts w:ascii="Calibri" w:hAnsi="Calibri" w:cs="Calibri"/>
                <w:sz w:val="20"/>
                <w:szCs w:val="20"/>
              </w:rPr>
            </w:pPr>
            <w:r w:rsidRPr="005E71A1">
              <w:rPr>
                <w:rStyle w:val="fontstyle01"/>
                <w:rFonts w:cstheme="minorHAnsi"/>
                <w:b/>
                <w:sz w:val="40"/>
                <w:szCs w:val="40"/>
              </w:rPr>
              <w:sym w:font="Wingdings 2" w:char="F050"/>
            </w:r>
          </w:p>
        </w:tc>
        <w:tc>
          <w:tcPr>
            <w:tcW w:w="2664" w:type="dxa"/>
            <w:shd w:val="clear" w:color="auto" w:fill="FFFFFF" w:themeFill="background1"/>
            <w:vAlign w:val="center"/>
          </w:tcPr>
          <w:p w14:paraId="4A6536F7" w14:textId="77777777" w:rsidR="00A24CEF" w:rsidRPr="00C3477E" w:rsidRDefault="00A24CEF" w:rsidP="00E879F0">
            <w:pPr>
              <w:jc w:val="center"/>
              <w:rPr>
                <w:rFonts w:ascii="Calibri" w:hAnsi="Calibri" w:cs="Calibri"/>
                <w:sz w:val="20"/>
                <w:szCs w:val="20"/>
              </w:rPr>
            </w:pPr>
          </w:p>
        </w:tc>
      </w:tr>
    </w:tbl>
    <w:p w14:paraId="2D04B09E" w14:textId="77777777" w:rsidR="00C3477E" w:rsidRPr="008B5289" w:rsidRDefault="00C3477E" w:rsidP="008B5289">
      <w:pPr>
        <w:spacing w:line="360" w:lineRule="auto"/>
        <w:jc w:val="both"/>
        <w:rPr>
          <w:rFonts w:ascii="Calibri" w:hAnsi="Calibri" w:cs="Calibri"/>
        </w:rPr>
      </w:pPr>
    </w:p>
    <w:tbl>
      <w:tblPr>
        <w:tblStyle w:val="Tabela-Siatka"/>
        <w:tblW w:w="5000" w:type="pct"/>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305"/>
        <w:gridCol w:w="3246"/>
        <w:gridCol w:w="3283"/>
        <w:gridCol w:w="3633"/>
        <w:gridCol w:w="3586"/>
        <w:gridCol w:w="3927"/>
      </w:tblGrid>
      <w:tr w:rsidR="00E45A25" w:rsidRPr="00C3477E" w14:paraId="630535D2" w14:textId="6A74FBE0" w:rsidTr="008D6338">
        <w:trPr>
          <w:trHeight w:val="454"/>
        </w:trPr>
        <w:tc>
          <w:tcPr>
            <w:tcW w:w="3305" w:type="dxa"/>
            <w:tcBorders>
              <w:top w:val="single" w:sz="4" w:space="0" w:color="808080" w:themeColor="background1" w:themeShade="80"/>
            </w:tcBorders>
            <w:shd w:val="clear" w:color="auto" w:fill="F2F2F2" w:themeFill="background1" w:themeFillShade="F2"/>
            <w:vAlign w:val="center"/>
          </w:tcPr>
          <w:p w14:paraId="6C3802D9" w14:textId="6ABDE0A9" w:rsidR="00E45A25" w:rsidRPr="00C3477E" w:rsidRDefault="00E45A25" w:rsidP="00E879F0">
            <w:pPr>
              <w:jc w:val="center"/>
              <w:rPr>
                <w:rFonts w:ascii="Calibri" w:hAnsi="Calibri" w:cs="Calibri"/>
                <w:sz w:val="20"/>
                <w:szCs w:val="20"/>
              </w:rPr>
            </w:pPr>
            <w:r>
              <w:rPr>
                <w:rFonts w:ascii="Calibri" w:hAnsi="Calibri" w:cs="Calibri"/>
                <w:sz w:val="20"/>
                <w:szCs w:val="20"/>
              </w:rPr>
              <w:t>Cel rewitalizacji 2</w:t>
            </w:r>
          </w:p>
        </w:tc>
        <w:tc>
          <w:tcPr>
            <w:tcW w:w="17675" w:type="dxa"/>
            <w:gridSpan w:val="5"/>
            <w:shd w:val="clear" w:color="auto" w:fill="15A9DD"/>
            <w:vAlign w:val="center"/>
          </w:tcPr>
          <w:p w14:paraId="24EFA29C" w14:textId="5FDDA100" w:rsidR="00E45A25" w:rsidRPr="00E879F0" w:rsidRDefault="00E45A25" w:rsidP="00E879F0">
            <w:pPr>
              <w:jc w:val="center"/>
              <w:rPr>
                <w:rFonts w:ascii="Calibri" w:eastAsia="Calibri" w:hAnsi="Calibri" w:cs="Calibri"/>
                <w:bCs/>
                <w:color w:val="FFFFFF" w:themeColor="background1"/>
                <w:kern w:val="0"/>
                <w:sz w:val="20"/>
                <w:szCs w:val="20"/>
                <w:lang w:eastAsia="pl-PL"/>
                <w14:ligatures w14:val="none"/>
              </w:rPr>
            </w:pPr>
            <w:r w:rsidRPr="00E879F0">
              <w:rPr>
                <w:rFonts w:ascii="Calibri" w:eastAsia="Calibri" w:hAnsi="Calibri" w:cs="Calibri"/>
                <w:bCs/>
                <w:color w:val="FFFFFF" w:themeColor="background1"/>
                <w:kern w:val="0"/>
                <w:sz w:val="20"/>
                <w:szCs w:val="20"/>
                <w:lang w:eastAsia="pl-PL"/>
                <w14:ligatures w14:val="none"/>
              </w:rPr>
              <w:t>Rozwijanie funkcji społecznych w istniejących obiektach użyteczności publicznej, ich rewaloryzacja, tworzenie rekreacyjnych przestrzeni publicznych i dbałość o środowisko naturalne</w:t>
            </w:r>
          </w:p>
        </w:tc>
      </w:tr>
      <w:tr w:rsidR="00E45A25" w:rsidRPr="00C3477E" w14:paraId="3F8DA4CE" w14:textId="183DF32C" w:rsidTr="008D6338">
        <w:tc>
          <w:tcPr>
            <w:tcW w:w="3305" w:type="dxa"/>
            <w:shd w:val="clear" w:color="auto" w:fill="F2F2F2" w:themeFill="background1" w:themeFillShade="F2"/>
            <w:vAlign w:val="center"/>
          </w:tcPr>
          <w:p w14:paraId="59EE9B12" w14:textId="77777777" w:rsidR="00E45A25" w:rsidRDefault="00E45A25" w:rsidP="00E879F0">
            <w:pPr>
              <w:jc w:val="center"/>
              <w:rPr>
                <w:rFonts w:ascii="Calibri" w:hAnsi="Calibri" w:cs="Calibri"/>
                <w:sz w:val="20"/>
                <w:szCs w:val="20"/>
              </w:rPr>
            </w:pPr>
            <w:r>
              <w:rPr>
                <w:rFonts w:ascii="Calibri" w:hAnsi="Calibri" w:cs="Calibri"/>
                <w:sz w:val="20"/>
                <w:szCs w:val="20"/>
              </w:rPr>
              <w:t>Kierunki działania/</w:t>
            </w:r>
          </w:p>
          <w:p w14:paraId="31BFDCF4" w14:textId="77777777" w:rsidR="00E45A25" w:rsidRPr="00C3477E" w:rsidRDefault="00E45A25" w:rsidP="00E879F0">
            <w:pPr>
              <w:jc w:val="center"/>
              <w:rPr>
                <w:rFonts w:ascii="Calibri" w:hAnsi="Calibri" w:cs="Calibri"/>
                <w:sz w:val="20"/>
                <w:szCs w:val="20"/>
              </w:rPr>
            </w:pPr>
            <w:r>
              <w:rPr>
                <w:rFonts w:ascii="Calibri" w:hAnsi="Calibri" w:cs="Calibri"/>
                <w:sz w:val="20"/>
                <w:szCs w:val="20"/>
              </w:rPr>
              <w:t>Przedsięwzięcia</w:t>
            </w:r>
          </w:p>
        </w:tc>
        <w:tc>
          <w:tcPr>
            <w:tcW w:w="3246" w:type="dxa"/>
            <w:shd w:val="clear" w:color="auto" w:fill="F2F2F2" w:themeFill="background1" w:themeFillShade="F2"/>
            <w:vAlign w:val="center"/>
          </w:tcPr>
          <w:p w14:paraId="289418BD" w14:textId="4FB0351F" w:rsidR="00E45A25" w:rsidRPr="008D6338" w:rsidRDefault="00E45A25" w:rsidP="008D6338">
            <w:pPr>
              <w:jc w:val="center"/>
              <w:rPr>
                <w:rFonts w:ascii="Calibri" w:eastAsia="Calibri" w:hAnsi="Calibri" w:cs="Calibri"/>
                <w:color w:val="000000"/>
                <w:kern w:val="0"/>
                <w:sz w:val="20"/>
                <w:szCs w:val="20"/>
                <w:lang w:eastAsia="pl-PL"/>
                <w14:ligatures w14:val="none"/>
              </w:rPr>
            </w:pPr>
            <w:r w:rsidRPr="00E45A25">
              <w:rPr>
                <w:rFonts w:ascii="Calibri" w:eastAsia="Calibri" w:hAnsi="Calibri" w:cs="Calibri"/>
                <w:color w:val="000000"/>
                <w:kern w:val="0"/>
                <w:sz w:val="20"/>
                <w:szCs w:val="20"/>
                <w:lang w:eastAsia="pl-PL"/>
                <w14:ligatures w14:val="none"/>
              </w:rPr>
              <w:t xml:space="preserve">Rewaloryzacja i </w:t>
            </w:r>
            <w:r w:rsidR="008D6338">
              <w:rPr>
                <w:rFonts w:ascii="Calibri" w:eastAsia="Calibri" w:hAnsi="Calibri" w:cs="Calibri"/>
                <w:color w:val="000000"/>
                <w:kern w:val="0"/>
                <w:sz w:val="20"/>
                <w:szCs w:val="20"/>
                <w:lang w:eastAsia="pl-PL"/>
                <w14:ligatures w14:val="none"/>
              </w:rPr>
              <w:t>adaptacja istniejących obiektów</w:t>
            </w:r>
          </w:p>
        </w:tc>
        <w:tc>
          <w:tcPr>
            <w:tcW w:w="3283" w:type="dxa"/>
            <w:shd w:val="clear" w:color="auto" w:fill="F2F2F2" w:themeFill="background1" w:themeFillShade="F2"/>
            <w:vAlign w:val="center"/>
          </w:tcPr>
          <w:p w14:paraId="2F0C1AA4" w14:textId="3D616FE0" w:rsidR="00E45A25" w:rsidRPr="008D6338" w:rsidRDefault="00E45A25" w:rsidP="008D6338">
            <w:pPr>
              <w:jc w:val="center"/>
              <w:rPr>
                <w:rFonts w:ascii="Calibri" w:eastAsia="Calibri" w:hAnsi="Calibri" w:cs="Calibri"/>
                <w:color w:val="000000"/>
                <w:kern w:val="0"/>
                <w:sz w:val="20"/>
                <w:szCs w:val="20"/>
                <w:lang w:eastAsia="pl-PL"/>
                <w14:ligatures w14:val="none"/>
              </w:rPr>
            </w:pPr>
            <w:r w:rsidRPr="00E45A25">
              <w:rPr>
                <w:rFonts w:ascii="Calibri" w:eastAsia="Calibri" w:hAnsi="Calibri" w:cs="Calibri"/>
                <w:color w:val="000000"/>
                <w:kern w:val="0"/>
                <w:sz w:val="20"/>
                <w:szCs w:val="20"/>
                <w:lang w:eastAsia="pl-PL"/>
                <w14:ligatures w14:val="none"/>
              </w:rPr>
              <w:t>Tworzenie nowych przestrzeni</w:t>
            </w:r>
            <w:r w:rsidR="008D6338">
              <w:rPr>
                <w:rFonts w:ascii="Calibri" w:eastAsia="Calibri" w:hAnsi="Calibri" w:cs="Calibri"/>
                <w:color w:val="000000"/>
                <w:kern w:val="0"/>
                <w:sz w:val="20"/>
                <w:szCs w:val="20"/>
                <w:lang w:eastAsia="pl-PL"/>
                <w14:ligatures w14:val="none"/>
              </w:rPr>
              <w:t xml:space="preserve"> rekreacyjnych i integracyjnych</w:t>
            </w:r>
          </w:p>
        </w:tc>
        <w:tc>
          <w:tcPr>
            <w:tcW w:w="3633" w:type="dxa"/>
            <w:shd w:val="clear" w:color="auto" w:fill="F2F2F2" w:themeFill="background1" w:themeFillShade="F2"/>
            <w:vAlign w:val="center"/>
          </w:tcPr>
          <w:p w14:paraId="47E707F6" w14:textId="163587D7" w:rsidR="00E45A25" w:rsidRPr="008D6338" w:rsidRDefault="00E45A25" w:rsidP="008D6338">
            <w:pPr>
              <w:jc w:val="center"/>
              <w:rPr>
                <w:rFonts w:ascii="Calibri" w:eastAsia="Calibri" w:hAnsi="Calibri" w:cs="Calibri"/>
                <w:color w:val="000000"/>
                <w:kern w:val="0"/>
                <w:sz w:val="20"/>
                <w:szCs w:val="20"/>
                <w:lang w:eastAsia="pl-PL"/>
                <w14:ligatures w14:val="none"/>
              </w:rPr>
            </w:pPr>
            <w:r w:rsidRPr="00E45A25">
              <w:rPr>
                <w:rFonts w:ascii="Calibri" w:eastAsia="Calibri" w:hAnsi="Calibri" w:cs="Calibri"/>
                <w:color w:val="000000"/>
                <w:kern w:val="0"/>
                <w:sz w:val="20"/>
                <w:szCs w:val="20"/>
                <w:lang w:eastAsia="pl-PL"/>
                <w14:ligatures w14:val="none"/>
              </w:rPr>
              <w:t>Modernizacja i dostosowanie istniejących obiektów do potrzeb osób starszych, dzieci</w:t>
            </w:r>
            <w:r w:rsidR="008D6338">
              <w:rPr>
                <w:rFonts w:ascii="Calibri" w:eastAsia="Calibri" w:hAnsi="Calibri" w:cs="Calibri"/>
                <w:color w:val="000000"/>
                <w:kern w:val="0"/>
                <w:sz w:val="20"/>
                <w:szCs w:val="20"/>
                <w:lang w:eastAsia="pl-PL"/>
                <w14:ligatures w14:val="none"/>
              </w:rPr>
              <w:t xml:space="preserve"> i osób z niepełnosprawnościami</w:t>
            </w:r>
          </w:p>
        </w:tc>
        <w:tc>
          <w:tcPr>
            <w:tcW w:w="3586" w:type="dxa"/>
            <w:shd w:val="clear" w:color="auto" w:fill="F2F2F2" w:themeFill="background1" w:themeFillShade="F2"/>
            <w:vAlign w:val="center"/>
          </w:tcPr>
          <w:p w14:paraId="1C2B2DED" w14:textId="501ED776" w:rsidR="00E45A25" w:rsidRPr="008D6338" w:rsidRDefault="00E45A25" w:rsidP="008D6338">
            <w:pPr>
              <w:jc w:val="center"/>
              <w:rPr>
                <w:rFonts w:ascii="Calibri" w:eastAsia="Calibri" w:hAnsi="Calibri" w:cs="Calibri"/>
                <w:color w:val="000000"/>
                <w:kern w:val="0"/>
                <w:sz w:val="20"/>
                <w:szCs w:val="20"/>
                <w:lang w:eastAsia="pl-PL"/>
                <w14:ligatures w14:val="none"/>
              </w:rPr>
            </w:pPr>
            <w:r w:rsidRPr="00E45A25">
              <w:rPr>
                <w:rFonts w:ascii="Calibri" w:eastAsia="Calibri" w:hAnsi="Calibri" w:cs="Calibri"/>
                <w:color w:val="000000"/>
                <w:kern w:val="0"/>
                <w:sz w:val="20"/>
                <w:szCs w:val="20"/>
                <w:lang w:eastAsia="pl-PL"/>
                <w14:ligatures w14:val="none"/>
              </w:rPr>
              <w:t>Lepsze wykorzystanie infrastruktury szkolnej i strażackiej jako lokalnych centrów życia spo</w:t>
            </w:r>
            <w:r w:rsidR="008D6338">
              <w:rPr>
                <w:rFonts w:ascii="Calibri" w:eastAsia="Calibri" w:hAnsi="Calibri" w:cs="Calibri"/>
                <w:color w:val="000000"/>
                <w:kern w:val="0"/>
                <w:sz w:val="20"/>
                <w:szCs w:val="20"/>
                <w:lang w:eastAsia="pl-PL"/>
                <w14:ligatures w14:val="none"/>
              </w:rPr>
              <w:t>łecznego</w:t>
            </w:r>
          </w:p>
        </w:tc>
        <w:tc>
          <w:tcPr>
            <w:tcW w:w="3927" w:type="dxa"/>
            <w:shd w:val="clear" w:color="auto" w:fill="F2F2F2" w:themeFill="background1" w:themeFillShade="F2"/>
            <w:vAlign w:val="center"/>
          </w:tcPr>
          <w:p w14:paraId="1BA690D0" w14:textId="528FC93B" w:rsidR="00E45A25" w:rsidRPr="008D6338" w:rsidRDefault="00E45A25" w:rsidP="008D6338">
            <w:pPr>
              <w:jc w:val="center"/>
              <w:rPr>
                <w:rFonts w:ascii="Calibri" w:eastAsia="Calibri" w:hAnsi="Calibri" w:cs="Calibri"/>
                <w:color w:val="000000"/>
                <w:kern w:val="0"/>
                <w:sz w:val="20"/>
                <w:szCs w:val="20"/>
                <w:lang w:eastAsia="pl-PL"/>
                <w14:ligatures w14:val="none"/>
              </w:rPr>
            </w:pPr>
            <w:r w:rsidRPr="00E45A25">
              <w:rPr>
                <w:rFonts w:ascii="Calibri" w:eastAsia="Calibri" w:hAnsi="Calibri" w:cs="Calibri"/>
                <w:color w:val="000000"/>
                <w:kern w:val="0"/>
                <w:sz w:val="20"/>
                <w:szCs w:val="20"/>
                <w:lang w:eastAsia="pl-PL"/>
                <w14:ligatures w14:val="none"/>
              </w:rPr>
              <w:t>Wprowadzanie proekologicznych rozwiązań ograniczających</w:t>
            </w:r>
            <w:r w:rsidR="008D6338">
              <w:rPr>
                <w:rFonts w:ascii="Calibri" w:eastAsia="Calibri" w:hAnsi="Calibri" w:cs="Calibri"/>
                <w:color w:val="000000"/>
                <w:kern w:val="0"/>
                <w:sz w:val="20"/>
                <w:szCs w:val="20"/>
                <w:lang w:eastAsia="pl-PL"/>
                <w14:ligatures w14:val="none"/>
              </w:rPr>
              <w:t xml:space="preserve"> energochłonność i niską emisję</w:t>
            </w:r>
          </w:p>
        </w:tc>
      </w:tr>
      <w:tr w:rsidR="00E45A25" w:rsidRPr="00C3477E" w14:paraId="765F404D" w14:textId="600E4D62" w:rsidTr="008D6338">
        <w:tc>
          <w:tcPr>
            <w:tcW w:w="3305" w:type="dxa"/>
            <w:vAlign w:val="center"/>
          </w:tcPr>
          <w:p w14:paraId="37F84628" w14:textId="675DDD58" w:rsidR="00E45A25" w:rsidRPr="00C3477E" w:rsidRDefault="00E45A25" w:rsidP="00E879F0">
            <w:pPr>
              <w:jc w:val="center"/>
              <w:rPr>
                <w:rFonts w:ascii="Calibri" w:hAnsi="Calibri" w:cs="Calibri"/>
                <w:sz w:val="20"/>
                <w:szCs w:val="20"/>
              </w:rPr>
            </w:pPr>
            <w:r w:rsidRPr="00401E2B">
              <w:rPr>
                <w:rFonts w:ascii="Calibri" w:hAnsi="Calibri" w:cs="Calibri"/>
                <w:color w:val="000000"/>
                <w:sz w:val="20"/>
                <w:szCs w:val="20"/>
              </w:rPr>
              <w:t>Likwidacja barier przestrzennych i architektonicznych na terenie gminy z dostosowaniem ich do osób ze szczególnymi potrzebami</w:t>
            </w:r>
          </w:p>
        </w:tc>
        <w:tc>
          <w:tcPr>
            <w:tcW w:w="3246" w:type="dxa"/>
            <w:vAlign w:val="center"/>
          </w:tcPr>
          <w:p w14:paraId="4AA845C5" w14:textId="5C6A1FB4" w:rsidR="00E45A25" w:rsidRPr="00C3477E" w:rsidRDefault="00E45A25" w:rsidP="00E879F0">
            <w:pPr>
              <w:jc w:val="center"/>
              <w:rPr>
                <w:rFonts w:ascii="Calibri" w:hAnsi="Calibri" w:cs="Calibri"/>
                <w:sz w:val="20"/>
                <w:szCs w:val="20"/>
              </w:rPr>
            </w:pPr>
            <w:r w:rsidRPr="005E71A1">
              <w:rPr>
                <w:rStyle w:val="fontstyle01"/>
                <w:rFonts w:cstheme="minorHAnsi"/>
                <w:b/>
                <w:sz w:val="40"/>
                <w:szCs w:val="40"/>
              </w:rPr>
              <w:sym w:font="Wingdings 2" w:char="F050"/>
            </w:r>
          </w:p>
        </w:tc>
        <w:tc>
          <w:tcPr>
            <w:tcW w:w="3283" w:type="dxa"/>
            <w:vAlign w:val="center"/>
          </w:tcPr>
          <w:p w14:paraId="34897D38" w14:textId="77777777" w:rsidR="00E45A25" w:rsidRPr="00C3477E" w:rsidRDefault="00E45A25" w:rsidP="00E879F0">
            <w:pPr>
              <w:jc w:val="center"/>
              <w:rPr>
                <w:rFonts w:ascii="Calibri" w:hAnsi="Calibri" w:cs="Calibri"/>
                <w:sz w:val="20"/>
                <w:szCs w:val="20"/>
              </w:rPr>
            </w:pPr>
          </w:p>
        </w:tc>
        <w:tc>
          <w:tcPr>
            <w:tcW w:w="3633" w:type="dxa"/>
            <w:vAlign w:val="center"/>
          </w:tcPr>
          <w:p w14:paraId="1995A157" w14:textId="767FE7A4" w:rsidR="00E45A25" w:rsidRPr="00C3477E" w:rsidRDefault="00E45A25" w:rsidP="00E879F0">
            <w:pPr>
              <w:jc w:val="center"/>
              <w:rPr>
                <w:rFonts w:ascii="Calibri" w:hAnsi="Calibri" w:cs="Calibri"/>
                <w:sz w:val="20"/>
                <w:szCs w:val="20"/>
              </w:rPr>
            </w:pPr>
            <w:r w:rsidRPr="005E71A1">
              <w:rPr>
                <w:rStyle w:val="fontstyle01"/>
                <w:rFonts w:cstheme="minorHAnsi"/>
                <w:b/>
                <w:sz w:val="40"/>
                <w:szCs w:val="40"/>
              </w:rPr>
              <w:sym w:font="Wingdings 2" w:char="F050"/>
            </w:r>
          </w:p>
        </w:tc>
        <w:tc>
          <w:tcPr>
            <w:tcW w:w="3586" w:type="dxa"/>
            <w:vAlign w:val="center"/>
          </w:tcPr>
          <w:p w14:paraId="1C5B51D6" w14:textId="77777777" w:rsidR="00E45A25" w:rsidRPr="00C3477E" w:rsidRDefault="00E45A25" w:rsidP="00E879F0">
            <w:pPr>
              <w:jc w:val="center"/>
              <w:rPr>
                <w:rFonts w:ascii="Calibri" w:hAnsi="Calibri" w:cs="Calibri"/>
                <w:sz w:val="20"/>
                <w:szCs w:val="20"/>
              </w:rPr>
            </w:pPr>
          </w:p>
        </w:tc>
        <w:tc>
          <w:tcPr>
            <w:tcW w:w="3927" w:type="dxa"/>
            <w:vAlign w:val="center"/>
          </w:tcPr>
          <w:p w14:paraId="1FBB8FEE" w14:textId="77777777" w:rsidR="00E45A25" w:rsidRPr="00C3477E" w:rsidRDefault="00E45A25" w:rsidP="00E879F0">
            <w:pPr>
              <w:jc w:val="center"/>
              <w:rPr>
                <w:rFonts w:ascii="Calibri" w:hAnsi="Calibri" w:cs="Calibri"/>
                <w:sz w:val="20"/>
                <w:szCs w:val="20"/>
              </w:rPr>
            </w:pPr>
          </w:p>
        </w:tc>
      </w:tr>
      <w:tr w:rsidR="00E45A25" w:rsidRPr="00C3477E" w14:paraId="3B861B70" w14:textId="798D6371" w:rsidTr="008D6338">
        <w:tc>
          <w:tcPr>
            <w:tcW w:w="3305" w:type="dxa"/>
            <w:vAlign w:val="center"/>
          </w:tcPr>
          <w:p w14:paraId="3F32C7B4" w14:textId="17017A39" w:rsidR="00E45A25" w:rsidRPr="00C3477E" w:rsidRDefault="00E45A25" w:rsidP="00E879F0">
            <w:pPr>
              <w:jc w:val="center"/>
              <w:rPr>
                <w:rFonts w:ascii="Calibri" w:hAnsi="Calibri" w:cs="Calibri"/>
                <w:sz w:val="20"/>
                <w:szCs w:val="20"/>
              </w:rPr>
            </w:pPr>
            <w:r w:rsidRPr="00401E2B">
              <w:rPr>
                <w:rFonts w:ascii="Calibri" w:hAnsi="Calibri" w:cs="Calibri"/>
                <w:color w:val="000000"/>
                <w:sz w:val="20"/>
                <w:szCs w:val="20"/>
              </w:rPr>
              <w:t>Modernizacja i adaptacja dawnego budynku szkoły na cele społeczne</w:t>
            </w:r>
          </w:p>
        </w:tc>
        <w:tc>
          <w:tcPr>
            <w:tcW w:w="3246" w:type="dxa"/>
            <w:vAlign w:val="center"/>
          </w:tcPr>
          <w:p w14:paraId="1A241671" w14:textId="6E4F26F0" w:rsidR="00E45A25" w:rsidRPr="00C3477E" w:rsidRDefault="00E45A25" w:rsidP="00E879F0">
            <w:pPr>
              <w:jc w:val="center"/>
              <w:rPr>
                <w:rFonts w:ascii="Calibri" w:hAnsi="Calibri" w:cs="Calibri"/>
                <w:sz w:val="20"/>
                <w:szCs w:val="20"/>
              </w:rPr>
            </w:pPr>
            <w:r w:rsidRPr="005E71A1">
              <w:rPr>
                <w:rStyle w:val="fontstyle01"/>
                <w:rFonts w:cstheme="minorHAnsi"/>
                <w:b/>
                <w:sz w:val="40"/>
                <w:szCs w:val="40"/>
              </w:rPr>
              <w:sym w:font="Wingdings 2" w:char="F050"/>
            </w:r>
          </w:p>
        </w:tc>
        <w:tc>
          <w:tcPr>
            <w:tcW w:w="3283" w:type="dxa"/>
            <w:vAlign w:val="center"/>
          </w:tcPr>
          <w:p w14:paraId="757D9C8D" w14:textId="77777777" w:rsidR="00E45A25" w:rsidRPr="00C3477E" w:rsidRDefault="00E45A25" w:rsidP="00E879F0">
            <w:pPr>
              <w:jc w:val="center"/>
              <w:rPr>
                <w:rFonts w:ascii="Calibri" w:hAnsi="Calibri" w:cs="Calibri"/>
                <w:sz w:val="20"/>
                <w:szCs w:val="20"/>
              </w:rPr>
            </w:pPr>
          </w:p>
        </w:tc>
        <w:tc>
          <w:tcPr>
            <w:tcW w:w="3633" w:type="dxa"/>
            <w:vAlign w:val="center"/>
          </w:tcPr>
          <w:p w14:paraId="6EEBD391" w14:textId="23E66382" w:rsidR="00E45A25" w:rsidRPr="00C3477E" w:rsidRDefault="00E45A25" w:rsidP="00E879F0">
            <w:pPr>
              <w:jc w:val="center"/>
              <w:rPr>
                <w:rFonts w:ascii="Calibri" w:hAnsi="Calibri" w:cs="Calibri"/>
                <w:sz w:val="20"/>
                <w:szCs w:val="20"/>
              </w:rPr>
            </w:pPr>
            <w:r w:rsidRPr="005E71A1">
              <w:rPr>
                <w:rStyle w:val="fontstyle01"/>
                <w:rFonts w:cstheme="minorHAnsi"/>
                <w:b/>
                <w:sz w:val="40"/>
                <w:szCs w:val="40"/>
              </w:rPr>
              <w:sym w:font="Wingdings 2" w:char="F050"/>
            </w:r>
          </w:p>
        </w:tc>
        <w:tc>
          <w:tcPr>
            <w:tcW w:w="3586" w:type="dxa"/>
            <w:vAlign w:val="center"/>
          </w:tcPr>
          <w:p w14:paraId="682055BD" w14:textId="64840F93" w:rsidR="00E45A25" w:rsidRPr="00C3477E" w:rsidRDefault="00E45A25" w:rsidP="00E879F0">
            <w:pPr>
              <w:jc w:val="center"/>
              <w:rPr>
                <w:rFonts w:ascii="Calibri" w:hAnsi="Calibri" w:cs="Calibri"/>
                <w:sz w:val="20"/>
                <w:szCs w:val="20"/>
              </w:rPr>
            </w:pPr>
            <w:r w:rsidRPr="005E71A1">
              <w:rPr>
                <w:rStyle w:val="fontstyle01"/>
                <w:rFonts w:cstheme="minorHAnsi"/>
                <w:b/>
                <w:sz w:val="40"/>
                <w:szCs w:val="40"/>
              </w:rPr>
              <w:sym w:font="Wingdings 2" w:char="F050"/>
            </w:r>
          </w:p>
        </w:tc>
        <w:tc>
          <w:tcPr>
            <w:tcW w:w="3927" w:type="dxa"/>
            <w:vAlign w:val="center"/>
          </w:tcPr>
          <w:p w14:paraId="402CD8EB" w14:textId="77777777" w:rsidR="00E45A25" w:rsidRPr="00C3477E" w:rsidRDefault="00E45A25" w:rsidP="00E879F0">
            <w:pPr>
              <w:jc w:val="center"/>
              <w:rPr>
                <w:rFonts w:ascii="Calibri" w:hAnsi="Calibri" w:cs="Calibri"/>
                <w:sz w:val="20"/>
                <w:szCs w:val="20"/>
              </w:rPr>
            </w:pPr>
          </w:p>
        </w:tc>
      </w:tr>
      <w:tr w:rsidR="00E45A25" w:rsidRPr="00C3477E" w14:paraId="5775F679" w14:textId="138A7462" w:rsidTr="008D6338">
        <w:tc>
          <w:tcPr>
            <w:tcW w:w="3305" w:type="dxa"/>
            <w:vAlign w:val="center"/>
          </w:tcPr>
          <w:p w14:paraId="22D7611F" w14:textId="547655DD" w:rsidR="00E45A25" w:rsidRPr="00C3477E" w:rsidRDefault="00E45A25" w:rsidP="00E879F0">
            <w:pPr>
              <w:jc w:val="center"/>
              <w:rPr>
                <w:rFonts w:ascii="Calibri" w:hAnsi="Calibri" w:cs="Calibri"/>
                <w:sz w:val="20"/>
                <w:szCs w:val="20"/>
              </w:rPr>
            </w:pPr>
            <w:r w:rsidRPr="00401E2B">
              <w:rPr>
                <w:rFonts w:ascii="Calibri" w:hAnsi="Calibri" w:cs="Calibri"/>
                <w:color w:val="000000"/>
                <w:sz w:val="20"/>
                <w:szCs w:val="20"/>
              </w:rPr>
              <w:t>Wielofunkcyjna przestrzeń integracyjna</w:t>
            </w:r>
          </w:p>
        </w:tc>
        <w:tc>
          <w:tcPr>
            <w:tcW w:w="3246" w:type="dxa"/>
            <w:vAlign w:val="center"/>
          </w:tcPr>
          <w:p w14:paraId="3BB5960A" w14:textId="77777777" w:rsidR="00E45A25" w:rsidRPr="00C3477E" w:rsidRDefault="00E45A25" w:rsidP="00E879F0">
            <w:pPr>
              <w:jc w:val="center"/>
              <w:rPr>
                <w:rFonts w:ascii="Calibri" w:hAnsi="Calibri" w:cs="Calibri"/>
                <w:sz w:val="20"/>
                <w:szCs w:val="20"/>
              </w:rPr>
            </w:pPr>
          </w:p>
        </w:tc>
        <w:tc>
          <w:tcPr>
            <w:tcW w:w="3283" w:type="dxa"/>
            <w:vAlign w:val="center"/>
          </w:tcPr>
          <w:p w14:paraId="4049C4D1" w14:textId="3D347FEA" w:rsidR="00E45A25" w:rsidRPr="00C3477E" w:rsidRDefault="00E45A25" w:rsidP="00E879F0">
            <w:pPr>
              <w:jc w:val="center"/>
              <w:rPr>
                <w:rFonts w:ascii="Calibri" w:hAnsi="Calibri" w:cs="Calibri"/>
                <w:sz w:val="20"/>
                <w:szCs w:val="20"/>
              </w:rPr>
            </w:pPr>
            <w:r w:rsidRPr="005E71A1">
              <w:rPr>
                <w:rStyle w:val="fontstyle01"/>
                <w:rFonts w:cstheme="minorHAnsi"/>
                <w:b/>
                <w:sz w:val="40"/>
                <w:szCs w:val="40"/>
              </w:rPr>
              <w:sym w:font="Wingdings 2" w:char="F050"/>
            </w:r>
          </w:p>
        </w:tc>
        <w:tc>
          <w:tcPr>
            <w:tcW w:w="3633" w:type="dxa"/>
            <w:vAlign w:val="center"/>
          </w:tcPr>
          <w:p w14:paraId="69104ED4" w14:textId="77777777" w:rsidR="00E45A25" w:rsidRPr="00C3477E" w:rsidRDefault="00E45A25" w:rsidP="00E879F0">
            <w:pPr>
              <w:jc w:val="center"/>
              <w:rPr>
                <w:rFonts w:ascii="Calibri" w:hAnsi="Calibri" w:cs="Calibri"/>
                <w:sz w:val="20"/>
                <w:szCs w:val="20"/>
              </w:rPr>
            </w:pPr>
          </w:p>
        </w:tc>
        <w:tc>
          <w:tcPr>
            <w:tcW w:w="3586" w:type="dxa"/>
            <w:vAlign w:val="center"/>
          </w:tcPr>
          <w:p w14:paraId="31AD111B" w14:textId="77777777" w:rsidR="00E45A25" w:rsidRPr="00C3477E" w:rsidRDefault="00E45A25" w:rsidP="00E879F0">
            <w:pPr>
              <w:jc w:val="center"/>
              <w:rPr>
                <w:rFonts w:ascii="Calibri" w:hAnsi="Calibri" w:cs="Calibri"/>
                <w:sz w:val="20"/>
                <w:szCs w:val="20"/>
              </w:rPr>
            </w:pPr>
          </w:p>
        </w:tc>
        <w:tc>
          <w:tcPr>
            <w:tcW w:w="3927" w:type="dxa"/>
            <w:vAlign w:val="center"/>
          </w:tcPr>
          <w:p w14:paraId="419F923E" w14:textId="77777777" w:rsidR="00E45A25" w:rsidRPr="00C3477E" w:rsidRDefault="00E45A25" w:rsidP="00E879F0">
            <w:pPr>
              <w:jc w:val="center"/>
              <w:rPr>
                <w:rFonts w:ascii="Calibri" w:hAnsi="Calibri" w:cs="Calibri"/>
                <w:sz w:val="20"/>
                <w:szCs w:val="20"/>
              </w:rPr>
            </w:pPr>
          </w:p>
        </w:tc>
      </w:tr>
      <w:tr w:rsidR="00E45A25" w:rsidRPr="00C3477E" w14:paraId="57458061" w14:textId="21BA28AC" w:rsidTr="008D6338">
        <w:tc>
          <w:tcPr>
            <w:tcW w:w="3305" w:type="dxa"/>
            <w:vAlign w:val="center"/>
          </w:tcPr>
          <w:p w14:paraId="637D6C9A" w14:textId="481FF6E4" w:rsidR="00E45A25" w:rsidRPr="00C3477E" w:rsidRDefault="00E45A25" w:rsidP="00E879F0">
            <w:pPr>
              <w:jc w:val="center"/>
              <w:rPr>
                <w:rFonts w:ascii="Calibri" w:hAnsi="Calibri" w:cs="Calibri"/>
                <w:sz w:val="20"/>
                <w:szCs w:val="20"/>
              </w:rPr>
            </w:pPr>
            <w:r w:rsidRPr="00401E2B">
              <w:rPr>
                <w:rFonts w:ascii="Calibri" w:hAnsi="Calibri" w:cs="Calibri"/>
                <w:color w:val="000000"/>
                <w:sz w:val="20"/>
                <w:szCs w:val="20"/>
              </w:rPr>
              <w:t>Modernizacja i adaptacja dawnego budynku OSP na cele działalności organizacji społecznych</w:t>
            </w:r>
          </w:p>
        </w:tc>
        <w:tc>
          <w:tcPr>
            <w:tcW w:w="3246" w:type="dxa"/>
            <w:vAlign w:val="center"/>
          </w:tcPr>
          <w:p w14:paraId="5DBC3852" w14:textId="6D95AA43" w:rsidR="00E45A25" w:rsidRPr="00C3477E" w:rsidRDefault="00E45A25" w:rsidP="00E879F0">
            <w:pPr>
              <w:jc w:val="center"/>
              <w:rPr>
                <w:rFonts w:ascii="Calibri" w:hAnsi="Calibri" w:cs="Calibri"/>
                <w:sz w:val="20"/>
                <w:szCs w:val="20"/>
              </w:rPr>
            </w:pPr>
            <w:r w:rsidRPr="005E71A1">
              <w:rPr>
                <w:rStyle w:val="fontstyle01"/>
                <w:rFonts w:cstheme="minorHAnsi"/>
                <w:b/>
                <w:sz w:val="40"/>
                <w:szCs w:val="40"/>
              </w:rPr>
              <w:sym w:font="Wingdings 2" w:char="F050"/>
            </w:r>
          </w:p>
        </w:tc>
        <w:tc>
          <w:tcPr>
            <w:tcW w:w="3283" w:type="dxa"/>
            <w:vAlign w:val="center"/>
          </w:tcPr>
          <w:p w14:paraId="18C97C9B" w14:textId="77777777" w:rsidR="00E45A25" w:rsidRPr="00C3477E" w:rsidRDefault="00E45A25" w:rsidP="00E879F0">
            <w:pPr>
              <w:jc w:val="center"/>
              <w:rPr>
                <w:rFonts w:ascii="Calibri" w:hAnsi="Calibri" w:cs="Calibri"/>
                <w:sz w:val="20"/>
                <w:szCs w:val="20"/>
              </w:rPr>
            </w:pPr>
          </w:p>
        </w:tc>
        <w:tc>
          <w:tcPr>
            <w:tcW w:w="3633" w:type="dxa"/>
            <w:vAlign w:val="center"/>
          </w:tcPr>
          <w:p w14:paraId="04BDFF7C" w14:textId="58843F7A" w:rsidR="00E45A25" w:rsidRPr="00C3477E" w:rsidRDefault="00E45A25" w:rsidP="00E879F0">
            <w:pPr>
              <w:jc w:val="center"/>
              <w:rPr>
                <w:rFonts w:ascii="Calibri" w:hAnsi="Calibri" w:cs="Calibri"/>
                <w:sz w:val="20"/>
                <w:szCs w:val="20"/>
              </w:rPr>
            </w:pPr>
            <w:r w:rsidRPr="005E71A1">
              <w:rPr>
                <w:rStyle w:val="fontstyle01"/>
                <w:rFonts w:cstheme="minorHAnsi"/>
                <w:b/>
                <w:sz w:val="40"/>
                <w:szCs w:val="40"/>
              </w:rPr>
              <w:sym w:font="Wingdings 2" w:char="F050"/>
            </w:r>
          </w:p>
        </w:tc>
        <w:tc>
          <w:tcPr>
            <w:tcW w:w="3586" w:type="dxa"/>
            <w:vAlign w:val="center"/>
          </w:tcPr>
          <w:p w14:paraId="07FEDBDE" w14:textId="39565597" w:rsidR="00E45A25" w:rsidRPr="00C3477E" w:rsidRDefault="00E45A25" w:rsidP="00E879F0">
            <w:pPr>
              <w:jc w:val="center"/>
              <w:rPr>
                <w:rFonts w:ascii="Calibri" w:hAnsi="Calibri" w:cs="Calibri"/>
                <w:sz w:val="20"/>
                <w:szCs w:val="20"/>
              </w:rPr>
            </w:pPr>
            <w:r w:rsidRPr="005E71A1">
              <w:rPr>
                <w:rStyle w:val="fontstyle01"/>
                <w:rFonts w:cstheme="minorHAnsi"/>
                <w:b/>
                <w:sz w:val="40"/>
                <w:szCs w:val="40"/>
              </w:rPr>
              <w:sym w:font="Wingdings 2" w:char="F050"/>
            </w:r>
          </w:p>
        </w:tc>
        <w:tc>
          <w:tcPr>
            <w:tcW w:w="3927" w:type="dxa"/>
            <w:vAlign w:val="center"/>
          </w:tcPr>
          <w:p w14:paraId="7DB70148" w14:textId="77777777" w:rsidR="00E45A25" w:rsidRPr="00C3477E" w:rsidRDefault="00E45A25" w:rsidP="00E879F0">
            <w:pPr>
              <w:jc w:val="center"/>
              <w:rPr>
                <w:rFonts w:ascii="Calibri" w:hAnsi="Calibri" w:cs="Calibri"/>
                <w:sz w:val="20"/>
                <w:szCs w:val="20"/>
              </w:rPr>
            </w:pPr>
          </w:p>
        </w:tc>
      </w:tr>
      <w:tr w:rsidR="00E45A25" w:rsidRPr="00C3477E" w14:paraId="1DBBAC79" w14:textId="70B92D33" w:rsidTr="008D6338">
        <w:tc>
          <w:tcPr>
            <w:tcW w:w="3305" w:type="dxa"/>
            <w:vAlign w:val="center"/>
          </w:tcPr>
          <w:p w14:paraId="205AF3F0" w14:textId="5AC8E975" w:rsidR="00E45A25" w:rsidRPr="00C3477E" w:rsidRDefault="00E45A25" w:rsidP="00E879F0">
            <w:pPr>
              <w:jc w:val="center"/>
              <w:rPr>
                <w:rFonts w:ascii="Calibri" w:hAnsi="Calibri" w:cs="Calibri"/>
                <w:sz w:val="20"/>
                <w:szCs w:val="20"/>
              </w:rPr>
            </w:pPr>
            <w:r w:rsidRPr="00401E2B">
              <w:rPr>
                <w:rFonts w:ascii="Calibri" w:hAnsi="Calibri" w:cs="Calibri"/>
                <w:color w:val="000000"/>
                <w:sz w:val="20"/>
                <w:szCs w:val="20"/>
              </w:rPr>
              <w:t>Granty na rozwój działalności organizacji społecznych i pozarządowych</w:t>
            </w:r>
          </w:p>
        </w:tc>
        <w:tc>
          <w:tcPr>
            <w:tcW w:w="3246" w:type="dxa"/>
            <w:vAlign w:val="center"/>
          </w:tcPr>
          <w:p w14:paraId="5C4D0AD6" w14:textId="77777777" w:rsidR="00E45A25" w:rsidRPr="00C3477E" w:rsidRDefault="00E45A25" w:rsidP="00E879F0">
            <w:pPr>
              <w:jc w:val="center"/>
              <w:rPr>
                <w:rFonts w:ascii="Calibri" w:hAnsi="Calibri" w:cs="Calibri"/>
                <w:sz w:val="20"/>
                <w:szCs w:val="20"/>
              </w:rPr>
            </w:pPr>
          </w:p>
        </w:tc>
        <w:tc>
          <w:tcPr>
            <w:tcW w:w="3283" w:type="dxa"/>
            <w:vAlign w:val="center"/>
          </w:tcPr>
          <w:p w14:paraId="12A5ACFB" w14:textId="77777777" w:rsidR="00E45A25" w:rsidRPr="00C3477E" w:rsidRDefault="00E45A25" w:rsidP="00E879F0">
            <w:pPr>
              <w:jc w:val="center"/>
              <w:rPr>
                <w:rFonts w:ascii="Calibri" w:hAnsi="Calibri" w:cs="Calibri"/>
                <w:sz w:val="20"/>
                <w:szCs w:val="20"/>
              </w:rPr>
            </w:pPr>
          </w:p>
        </w:tc>
        <w:tc>
          <w:tcPr>
            <w:tcW w:w="3633" w:type="dxa"/>
            <w:vAlign w:val="center"/>
          </w:tcPr>
          <w:p w14:paraId="78E9C89C" w14:textId="77777777" w:rsidR="00E45A25" w:rsidRPr="00C3477E" w:rsidRDefault="00E45A25" w:rsidP="00E879F0">
            <w:pPr>
              <w:jc w:val="center"/>
              <w:rPr>
                <w:rFonts w:ascii="Calibri" w:hAnsi="Calibri" w:cs="Calibri"/>
                <w:sz w:val="20"/>
                <w:szCs w:val="20"/>
              </w:rPr>
            </w:pPr>
          </w:p>
        </w:tc>
        <w:tc>
          <w:tcPr>
            <w:tcW w:w="3586" w:type="dxa"/>
            <w:vAlign w:val="center"/>
          </w:tcPr>
          <w:p w14:paraId="3BC2080D" w14:textId="77777777" w:rsidR="00E45A25" w:rsidRPr="00C3477E" w:rsidRDefault="00E45A25" w:rsidP="00E879F0">
            <w:pPr>
              <w:jc w:val="center"/>
              <w:rPr>
                <w:rFonts w:ascii="Calibri" w:hAnsi="Calibri" w:cs="Calibri"/>
                <w:sz w:val="20"/>
                <w:szCs w:val="20"/>
              </w:rPr>
            </w:pPr>
          </w:p>
        </w:tc>
        <w:tc>
          <w:tcPr>
            <w:tcW w:w="3927" w:type="dxa"/>
            <w:vAlign w:val="center"/>
          </w:tcPr>
          <w:p w14:paraId="0B07FC16" w14:textId="77777777" w:rsidR="00E45A25" w:rsidRPr="00C3477E" w:rsidRDefault="00E45A25" w:rsidP="00E879F0">
            <w:pPr>
              <w:jc w:val="center"/>
              <w:rPr>
                <w:rFonts w:ascii="Calibri" w:hAnsi="Calibri" w:cs="Calibri"/>
                <w:sz w:val="20"/>
                <w:szCs w:val="20"/>
              </w:rPr>
            </w:pPr>
          </w:p>
        </w:tc>
      </w:tr>
      <w:tr w:rsidR="00E45A25" w:rsidRPr="00C3477E" w14:paraId="5536019C" w14:textId="77777777" w:rsidTr="008D6338">
        <w:tc>
          <w:tcPr>
            <w:tcW w:w="3305" w:type="dxa"/>
            <w:vAlign w:val="center"/>
          </w:tcPr>
          <w:p w14:paraId="54809DDB" w14:textId="68B1161A" w:rsidR="00E45A25" w:rsidRPr="00C3477E" w:rsidRDefault="00E45A25" w:rsidP="00E879F0">
            <w:pPr>
              <w:jc w:val="center"/>
              <w:rPr>
                <w:rFonts w:ascii="Calibri" w:hAnsi="Calibri" w:cs="Calibri"/>
                <w:sz w:val="20"/>
                <w:szCs w:val="20"/>
              </w:rPr>
            </w:pPr>
            <w:r w:rsidRPr="00401E2B">
              <w:rPr>
                <w:rFonts w:ascii="Calibri" w:hAnsi="Calibri" w:cs="Calibri"/>
                <w:color w:val="000000"/>
                <w:sz w:val="20"/>
                <w:szCs w:val="20"/>
              </w:rPr>
              <w:t>Wymiana źródeł ciepła i termomodernizacja w indywidualnych budynkach na terenie objętym rewitalizacją</w:t>
            </w:r>
          </w:p>
        </w:tc>
        <w:tc>
          <w:tcPr>
            <w:tcW w:w="3246" w:type="dxa"/>
            <w:vAlign w:val="center"/>
          </w:tcPr>
          <w:p w14:paraId="6534C913" w14:textId="21B1CDE5" w:rsidR="00E45A25" w:rsidRPr="00C3477E" w:rsidRDefault="00E45A25" w:rsidP="00E879F0">
            <w:pPr>
              <w:jc w:val="center"/>
              <w:rPr>
                <w:rFonts w:ascii="Calibri" w:hAnsi="Calibri" w:cs="Calibri"/>
                <w:sz w:val="20"/>
                <w:szCs w:val="20"/>
              </w:rPr>
            </w:pPr>
            <w:r w:rsidRPr="005E71A1">
              <w:rPr>
                <w:rStyle w:val="fontstyle01"/>
                <w:rFonts w:cstheme="minorHAnsi"/>
                <w:b/>
                <w:sz w:val="40"/>
                <w:szCs w:val="40"/>
              </w:rPr>
              <w:sym w:font="Wingdings 2" w:char="F050"/>
            </w:r>
          </w:p>
        </w:tc>
        <w:tc>
          <w:tcPr>
            <w:tcW w:w="3283" w:type="dxa"/>
            <w:vAlign w:val="center"/>
          </w:tcPr>
          <w:p w14:paraId="3512DB09" w14:textId="77777777" w:rsidR="00E45A25" w:rsidRPr="00C3477E" w:rsidRDefault="00E45A25" w:rsidP="00E879F0">
            <w:pPr>
              <w:jc w:val="center"/>
              <w:rPr>
                <w:rFonts w:ascii="Calibri" w:hAnsi="Calibri" w:cs="Calibri"/>
                <w:sz w:val="20"/>
                <w:szCs w:val="20"/>
              </w:rPr>
            </w:pPr>
          </w:p>
        </w:tc>
        <w:tc>
          <w:tcPr>
            <w:tcW w:w="3633" w:type="dxa"/>
            <w:vAlign w:val="center"/>
          </w:tcPr>
          <w:p w14:paraId="2F69A8C9" w14:textId="77777777" w:rsidR="00E45A25" w:rsidRPr="00C3477E" w:rsidRDefault="00E45A25" w:rsidP="00E879F0">
            <w:pPr>
              <w:jc w:val="center"/>
              <w:rPr>
                <w:rFonts w:ascii="Calibri" w:hAnsi="Calibri" w:cs="Calibri"/>
                <w:sz w:val="20"/>
                <w:szCs w:val="20"/>
              </w:rPr>
            </w:pPr>
          </w:p>
        </w:tc>
        <w:tc>
          <w:tcPr>
            <w:tcW w:w="3586" w:type="dxa"/>
            <w:vAlign w:val="center"/>
          </w:tcPr>
          <w:p w14:paraId="037CE98F" w14:textId="77777777" w:rsidR="00E45A25" w:rsidRPr="00C3477E" w:rsidRDefault="00E45A25" w:rsidP="00E879F0">
            <w:pPr>
              <w:jc w:val="center"/>
              <w:rPr>
                <w:rFonts w:ascii="Calibri" w:hAnsi="Calibri" w:cs="Calibri"/>
                <w:sz w:val="20"/>
                <w:szCs w:val="20"/>
              </w:rPr>
            </w:pPr>
          </w:p>
        </w:tc>
        <w:tc>
          <w:tcPr>
            <w:tcW w:w="3927" w:type="dxa"/>
            <w:vAlign w:val="center"/>
          </w:tcPr>
          <w:p w14:paraId="6A18D1D0" w14:textId="401E5DDE" w:rsidR="00E45A25" w:rsidRPr="00C3477E" w:rsidRDefault="00E45A25" w:rsidP="00E879F0">
            <w:pPr>
              <w:jc w:val="center"/>
              <w:rPr>
                <w:rFonts w:ascii="Calibri" w:hAnsi="Calibri" w:cs="Calibri"/>
                <w:sz w:val="20"/>
                <w:szCs w:val="20"/>
              </w:rPr>
            </w:pPr>
            <w:r w:rsidRPr="005E71A1">
              <w:rPr>
                <w:rStyle w:val="fontstyle01"/>
                <w:rFonts w:cstheme="minorHAnsi"/>
                <w:b/>
                <w:sz w:val="40"/>
                <w:szCs w:val="40"/>
              </w:rPr>
              <w:sym w:font="Wingdings 2" w:char="F050"/>
            </w:r>
          </w:p>
        </w:tc>
      </w:tr>
    </w:tbl>
    <w:p w14:paraId="073E7C69" w14:textId="77777777" w:rsidR="00E879F0" w:rsidRDefault="00E879F0" w:rsidP="008B5289">
      <w:pPr>
        <w:pStyle w:val="Nagwek2"/>
        <w:jc w:val="both"/>
        <w:rPr>
          <w:rFonts w:cs="Calibri"/>
          <w:sz w:val="24"/>
          <w:szCs w:val="24"/>
        </w:rPr>
        <w:sectPr w:rsidR="00E879F0" w:rsidSect="00E879F0">
          <w:pgSz w:w="23814" w:h="16839" w:orient="landscape" w:code="8"/>
          <w:pgMar w:top="1417" w:right="1417" w:bottom="1417" w:left="1417" w:header="708" w:footer="708" w:gutter="0"/>
          <w:cols w:space="708"/>
          <w:docGrid w:linePitch="360"/>
        </w:sectPr>
      </w:pPr>
    </w:p>
    <w:p w14:paraId="212D6531" w14:textId="1BE6FB2C" w:rsidR="0038312E" w:rsidRPr="008D6338" w:rsidRDefault="005955D9" w:rsidP="008D6338">
      <w:pPr>
        <w:pStyle w:val="Nagwek2"/>
      </w:pPr>
      <w:bookmarkStart w:id="126" w:name="_Toc206410900"/>
      <w:r w:rsidRPr="008D6338">
        <w:lastRenderedPageBreak/>
        <w:t>9</w:t>
      </w:r>
      <w:r w:rsidR="0038312E" w:rsidRPr="008D6338">
        <w:t xml:space="preserve">.7 </w:t>
      </w:r>
      <w:r w:rsidR="00EE01FA" w:rsidRPr="008D6338">
        <w:t>Mechanizmy integracji</w:t>
      </w:r>
      <w:bookmarkEnd w:id="126"/>
    </w:p>
    <w:p w14:paraId="5E434754" w14:textId="415240E9" w:rsidR="002E1CAC" w:rsidRPr="008D6338" w:rsidRDefault="008D6338" w:rsidP="008B5289">
      <w:pPr>
        <w:spacing w:line="360" w:lineRule="auto"/>
        <w:jc w:val="both"/>
        <w:rPr>
          <w:rFonts w:ascii="Calibri" w:hAnsi="Calibri" w:cs="Calibri"/>
          <w:sz w:val="22"/>
        </w:rPr>
      </w:pPr>
      <w:r w:rsidRPr="008B5289">
        <w:rPr>
          <w:rFonts w:ascii="Calibri" w:hAnsi="Calibri" w:cs="Calibri"/>
          <w:noProof/>
          <w:lang w:eastAsia="pl-PL"/>
        </w:rPr>
        <w:drawing>
          <wp:anchor distT="0" distB="0" distL="114300" distR="114300" simplePos="0" relativeHeight="251659264" behindDoc="0" locked="0" layoutInCell="1" allowOverlap="1" wp14:anchorId="6445A120" wp14:editId="5BCD5FF2">
            <wp:simplePos x="0" y="0"/>
            <wp:positionH relativeFrom="column">
              <wp:posOffset>6985</wp:posOffset>
            </wp:positionH>
            <wp:positionV relativeFrom="paragraph">
              <wp:posOffset>1891030</wp:posOffset>
            </wp:positionV>
            <wp:extent cx="6027420" cy="3230880"/>
            <wp:effectExtent l="0" t="0" r="0" b="7620"/>
            <wp:wrapSquare wrapText="bothSides"/>
            <wp:docPr id="1571035840"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r w:rsidR="002E1CAC" w:rsidRPr="008D6338">
        <w:rPr>
          <w:rFonts w:ascii="Calibri" w:hAnsi="Calibri" w:cs="Calibri"/>
          <w:sz w:val="22"/>
        </w:rPr>
        <w:t>Mechanizmy integracji zawarte w Gminnym Programie Rewitalizacji Gminy Potworów do 2040 roku stanowią rozszerzenie dotychczasowej komplementarności poprzez kształtowanie spójnych, zintegrowanych działań, umożliwiających efektywne osiągnięcie założonych celów rewitalizacyjnych. Integracja przedsięwzięć opiera się na konsolidacji działań koncepcyjnych, organizacyjnych i finansowych, przy czym założeniem trzech autonomicznych poziomów integracji jest wzajemne wzmacnianie potencjału poszczególnych inicjatyw. W ten sposób mechanizmy integracji tworzą silne sprzężenie zwrotne pomiędzy planowanymi działaniami, zwiększając ich skuteczność.</w:t>
      </w:r>
    </w:p>
    <w:p w14:paraId="732903AF" w14:textId="02C714E4" w:rsidR="002E1CAC" w:rsidRPr="008D6338" w:rsidRDefault="002E1CAC" w:rsidP="008D6338">
      <w:pPr>
        <w:spacing w:after="0" w:line="360" w:lineRule="auto"/>
        <w:jc w:val="both"/>
        <w:rPr>
          <w:rFonts w:ascii="Calibri" w:hAnsi="Calibri" w:cs="Calibri"/>
          <w:sz w:val="22"/>
        </w:rPr>
      </w:pPr>
      <w:r w:rsidRPr="008D6338">
        <w:rPr>
          <w:rFonts w:ascii="Calibri" w:hAnsi="Calibri" w:cs="Calibri"/>
          <w:sz w:val="22"/>
        </w:rPr>
        <w:t>Kluczowymi mechanizmami integracji zaplanowanych interwencji w ramach GPR są następujące elementy:</w:t>
      </w:r>
    </w:p>
    <w:p w14:paraId="077F3C66" w14:textId="77777777" w:rsidR="002E1CAC" w:rsidRPr="008D6338" w:rsidRDefault="002E1CAC" w:rsidP="008D6338">
      <w:pPr>
        <w:numPr>
          <w:ilvl w:val="0"/>
          <w:numId w:val="4"/>
        </w:numPr>
        <w:spacing w:after="0" w:line="360" w:lineRule="auto"/>
        <w:jc w:val="both"/>
        <w:rPr>
          <w:rFonts w:ascii="Calibri" w:hAnsi="Calibri" w:cs="Calibri"/>
          <w:sz w:val="22"/>
        </w:rPr>
      </w:pPr>
      <w:r w:rsidRPr="008D6338">
        <w:rPr>
          <w:rFonts w:ascii="Calibri" w:hAnsi="Calibri" w:cs="Calibri"/>
          <w:b/>
          <w:bCs/>
          <w:sz w:val="22"/>
        </w:rPr>
        <w:t>Integracja na poziomie celów</w:t>
      </w:r>
    </w:p>
    <w:p w14:paraId="373CD738" w14:textId="77777777" w:rsidR="002E1CAC" w:rsidRPr="008D6338" w:rsidRDefault="002E1CAC" w:rsidP="008D6338">
      <w:pPr>
        <w:spacing w:after="0" w:line="360" w:lineRule="auto"/>
        <w:jc w:val="both"/>
        <w:rPr>
          <w:rFonts w:ascii="Calibri" w:hAnsi="Calibri" w:cs="Calibri"/>
          <w:sz w:val="22"/>
        </w:rPr>
      </w:pPr>
      <w:r w:rsidRPr="008D6338">
        <w:rPr>
          <w:rFonts w:ascii="Calibri" w:hAnsi="Calibri" w:cs="Calibri"/>
          <w:sz w:val="22"/>
        </w:rPr>
        <w:t>Mechanizm ten został wdrożony już podczas opracowywania dokumentu i będzie kontynuowany na etapie jego wdrażania. Faza opracowania obejmowała m.in.:</w:t>
      </w:r>
    </w:p>
    <w:p w14:paraId="341941BB" w14:textId="77777777" w:rsidR="002E1CAC" w:rsidRPr="008D6338" w:rsidRDefault="002E1CAC" w:rsidP="008D6338">
      <w:pPr>
        <w:numPr>
          <w:ilvl w:val="1"/>
          <w:numId w:val="4"/>
        </w:numPr>
        <w:spacing w:after="0" w:line="360" w:lineRule="auto"/>
        <w:jc w:val="both"/>
        <w:rPr>
          <w:rFonts w:ascii="Calibri" w:hAnsi="Calibri" w:cs="Calibri"/>
          <w:sz w:val="22"/>
        </w:rPr>
      </w:pPr>
      <w:r w:rsidRPr="008D6338">
        <w:rPr>
          <w:rFonts w:ascii="Calibri" w:hAnsi="Calibri" w:cs="Calibri"/>
          <w:b/>
          <w:bCs/>
          <w:sz w:val="22"/>
        </w:rPr>
        <w:t>Konsultacje dotyczące wyznaczonego obszaru zdegradowanego oraz na jego podstawie ustalonych podobszarów rewitalizacji</w:t>
      </w:r>
      <w:r w:rsidRPr="008D6338">
        <w:rPr>
          <w:rFonts w:ascii="Calibri" w:hAnsi="Calibri" w:cs="Calibri"/>
          <w:sz w:val="22"/>
        </w:rPr>
        <w:t xml:space="preserve"> – etap ten zainicjował proces integracji poprzez aktywne włączenie interesariuszy w tworzenie GPR.</w:t>
      </w:r>
    </w:p>
    <w:p w14:paraId="47FB7A3A" w14:textId="77777777" w:rsidR="002E1CAC" w:rsidRPr="008D6338" w:rsidRDefault="002E1CAC" w:rsidP="008D6338">
      <w:pPr>
        <w:numPr>
          <w:ilvl w:val="1"/>
          <w:numId w:val="4"/>
        </w:numPr>
        <w:spacing w:after="0" w:line="360" w:lineRule="auto"/>
        <w:jc w:val="both"/>
        <w:rPr>
          <w:rFonts w:ascii="Calibri" w:hAnsi="Calibri" w:cs="Calibri"/>
          <w:sz w:val="22"/>
        </w:rPr>
      </w:pPr>
      <w:r w:rsidRPr="008D6338">
        <w:rPr>
          <w:rFonts w:ascii="Calibri" w:hAnsi="Calibri" w:cs="Calibri"/>
          <w:b/>
          <w:bCs/>
          <w:sz w:val="22"/>
        </w:rPr>
        <w:t>Nabór przedsięwzięć rewitalizacyjnych</w:t>
      </w:r>
      <w:r w:rsidRPr="008D6338">
        <w:rPr>
          <w:rFonts w:ascii="Calibri" w:hAnsi="Calibri" w:cs="Calibri"/>
          <w:sz w:val="22"/>
        </w:rPr>
        <w:t xml:space="preserve"> – otwarty nabór, po którym dokonano weryfikacji zgłoszonych projektów pod kątem ich wpływu na wyodrębnione podobszary, co umożliwiło zaplanowanie kompleksowej i zintegrowanej interwencji.</w:t>
      </w:r>
    </w:p>
    <w:p w14:paraId="158CCE00" w14:textId="77777777" w:rsidR="002E1CAC" w:rsidRPr="008D6338" w:rsidRDefault="002E1CAC" w:rsidP="008D6338">
      <w:pPr>
        <w:numPr>
          <w:ilvl w:val="1"/>
          <w:numId w:val="4"/>
        </w:numPr>
        <w:spacing w:after="0" w:line="360" w:lineRule="auto"/>
        <w:jc w:val="both"/>
        <w:rPr>
          <w:rFonts w:ascii="Calibri" w:hAnsi="Calibri" w:cs="Calibri"/>
          <w:sz w:val="22"/>
        </w:rPr>
      </w:pPr>
      <w:r w:rsidRPr="008D6338">
        <w:rPr>
          <w:rFonts w:ascii="Calibri" w:hAnsi="Calibri" w:cs="Calibri"/>
          <w:b/>
          <w:bCs/>
          <w:sz w:val="22"/>
        </w:rPr>
        <w:t>Utrzymanie zgodności z logiką interwencji</w:t>
      </w:r>
      <w:r w:rsidRPr="008D6338">
        <w:rPr>
          <w:rFonts w:ascii="Calibri" w:hAnsi="Calibri" w:cs="Calibri"/>
          <w:sz w:val="22"/>
        </w:rPr>
        <w:t xml:space="preserve"> przyjętą w poprzednich programach rewitalizacyjnych.</w:t>
      </w:r>
    </w:p>
    <w:p w14:paraId="55C7A20D" w14:textId="77777777" w:rsidR="002E1CAC" w:rsidRPr="008D6338" w:rsidRDefault="002E1CAC" w:rsidP="008D6338">
      <w:pPr>
        <w:spacing w:after="0" w:line="360" w:lineRule="auto"/>
        <w:jc w:val="both"/>
        <w:rPr>
          <w:rFonts w:ascii="Calibri" w:hAnsi="Calibri" w:cs="Calibri"/>
          <w:sz w:val="22"/>
        </w:rPr>
      </w:pPr>
      <w:r w:rsidRPr="008D6338">
        <w:rPr>
          <w:rFonts w:ascii="Calibri" w:hAnsi="Calibri" w:cs="Calibri"/>
          <w:sz w:val="22"/>
        </w:rPr>
        <w:lastRenderedPageBreak/>
        <w:t>Na etapie wdrażania kluczowym narzędziem będzie system monitoringu, pozwalający na bieżącą weryfikację realizowanych celów oraz formułowanie zaleceń dla kolejnych etapów wdrażania GPR.</w:t>
      </w:r>
    </w:p>
    <w:p w14:paraId="66A0B492" w14:textId="77777777" w:rsidR="002E1CAC" w:rsidRPr="008D6338" w:rsidRDefault="002E1CAC" w:rsidP="008D6338">
      <w:pPr>
        <w:numPr>
          <w:ilvl w:val="0"/>
          <w:numId w:val="4"/>
        </w:numPr>
        <w:spacing w:before="120" w:after="0" w:line="360" w:lineRule="auto"/>
        <w:ind w:left="714" w:hanging="357"/>
        <w:jc w:val="both"/>
        <w:rPr>
          <w:rFonts w:ascii="Calibri" w:hAnsi="Calibri" w:cs="Calibri"/>
          <w:sz w:val="22"/>
        </w:rPr>
      </w:pPr>
      <w:r w:rsidRPr="008D6338">
        <w:rPr>
          <w:rFonts w:ascii="Calibri" w:hAnsi="Calibri" w:cs="Calibri"/>
          <w:b/>
          <w:bCs/>
          <w:sz w:val="22"/>
        </w:rPr>
        <w:t>Integracja na poziomie partycypacji społecznej</w:t>
      </w:r>
    </w:p>
    <w:p w14:paraId="3E3C3BCD" w14:textId="77777777" w:rsidR="002E1CAC" w:rsidRPr="008D6338" w:rsidRDefault="002E1CAC" w:rsidP="008D6338">
      <w:pPr>
        <w:spacing w:after="0" w:line="360" w:lineRule="auto"/>
        <w:jc w:val="both"/>
        <w:rPr>
          <w:rFonts w:ascii="Calibri" w:hAnsi="Calibri" w:cs="Calibri"/>
          <w:sz w:val="22"/>
        </w:rPr>
      </w:pPr>
      <w:r w:rsidRPr="008D6338">
        <w:rPr>
          <w:rFonts w:ascii="Calibri" w:hAnsi="Calibri" w:cs="Calibri"/>
          <w:sz w:val="22"/>
        </w:rPr>
        <w:t>Mechanizm ten realizowany będzie poprzez:</w:t>
      </w:r>
    </w:p>
    <w:p w14:paraId="27CEFD7E" w14:textId="77777777" w:rsidR="002E1CAC" w:rsidRPr="008D6338" w:rsidRDefault="002E1CAC" w:rsidP="008D6338">
      <w:pPr>
        <w:numPr>
          <w:ilvl w:val="1"/>
          <w:numId w:val="4"/>
        </w:numPr>
        <w:spacing w:after="0" w:line="360" w:lineRule="auto"/>
        <w:jc w:val="both"/>
        <w:rPr>
          <w:rFonts w:ascii="Calibri" w:hAnsi="Calibri" w:cs="Calibri"/>
          <w:sz w:val="22"/>
        </w:rPr>
      </w:pPr>
      <w:r w:rsidRPr="008D6338">
        <w:rPr>
          <w:rFonts w:ascii="Calibri" w:hAnsi="Calibri" w:cs="Calibri"/>
          <w:b/>
          <w:bCs/>
          <w:sz w:val="22"/>
        </w:rPr>
        <w:t>Powołanie Komitetu Rewitalizacji</w:t>
      </w:r>
      <w:r w:rsidRPr="008D6338">
        <w:rPr>
          <w:rFonts w:ascii="Calibri" w:hAnsi="Calibri" w:cs="Calibri"/>
          <w:sz w:val="22"/>
        </w:rPr>
        <w:t xml:space="preserve"> – którego głównym zadaniem będzie ocena postępów wdrażania GPR z perspektywy integracji i komplementarności podejmowanych działań przez wszystkie podmioty zaangażowane w proces rewitalizacji.</w:t>
      </w:r>
    </w:p>
    <w:p w14:paraId="4ADF9254" w14:textId="77777777" w:rsidR="002E1CAC" w:rsidRPr="008D6338" w:rsidRDefault="002E1CAC" w:rsidP="008D6338">
      <w:pPr>
        <w:numPr>
          <w:ilvl w:val="1"/>
          <w:numId w:val="4"/>
        </w:numPr>
        <w:spacing w:after="0" w:line="360" w:lineRule="auto"/>
        <w:jc w:val="both"/>
        <w:rPr>
          <w:rFonts w:ascii="Calibri" w:hAnsi="Calibri" w:cs="Calibri"/>
          <w:sz w:val="22"/>
        </w:rPr>
      </w:pPr>
      <w:r w:rsidRPr="008D6338">
        <w:rPr>
          <w:rFonts w:ascii="Calibri" w:hAnsi="Calibri" w:cs="Calibri"/>
          <w:b/>
          <w:bCs/>
          <w:sz w:val="22"/>
        </w:rPr>
        <w:t>Nawiązanie współpracy</w:t>
      </w:r>
      <w:r w:rsidRPr="008D6338">
        <w:rPr>
          <w:rFonts w:ascii="Calibri" w:hAnsi="Calibri" w:cs="Calibri"/>
          <w:sz w:val="22"/>
        </w:rPr>
        <w:t xml:space="preserve"> ze środowiskami seniorów, młodzieży, podmiotami świadczącymi usługi dla osób zagrożonych wykluczeniem (w szczególności osób niepełnosprawnych i bezrobotnych) oraz przedstawicielami organizacji pozarządowych, aktywnie uczestniczących w działaniach rewitalizacyjnych.</w:t>
      </w:r>
    </w:p>
    <w:p w14:paraId="7DFD8C42" w14:textId="77777777" w:rsidR="002E1CAC" w:rsidRPr="008D6338" w:rsidRDefault="002E1CAC" w:rsidP="008D6338">
      <w:pPr>
        <w:numPr>
          <w:ilvl w:val="1"/>
          <w:numId w:val="4"/>
        </w:numPr>
        <w:spacing w:after="0" w:line="360" w:lineRule="auto"/>
        <w:jc w:val="both"/>
        <w:rPr>
          <w:rFonts w:ascii="Calibri" w:hAnsi="Calibri" w:cs="Calibri"/>
          <w:sz w:val="22"/>
        </w:rPr>
      </w:pPr>
      <w:r w:rsidRPr="008D6338">
        <w:rPr>
          <w:rFonts w:ascii="Calibri" w:hAnsi="Calibri" w:cs="Calibri"/>
          <w:b/>
          <w:bCs/>
          <w:sz w:val="22"/>
        </w:rPr>
        <w:t>Organizację regularnych spotkań</w:t>
      </w:r>
      <w:r w:rsidRPr="008D6338">
        <w:rPr>
          <w:rFonts w:ascii="Calibri" w:hAnsi="Calibri" w:cs="Calibri"/>
          <w:sz w:val="22"/>
        </w:rPr>
        <w:t xml:space="preserve"> z interesariuszami procesu rewitalizacji.</w:t>
      </w:r>
    </w:p>
    <w:p w14:paraId="02FAC7D3" w14:textId="77777777" w:rsidR="002E1CAC" w:rsidRPr="008D6338" w:rsidRDefault="002E1CAC" w:rsidP="008D6338">
      <w:pPr>
        <w:numPr>
          <w:ilvl w:val="1"/>
          <w:numId w:val="4"/>
        </w:numPr>
        <w:spacing w:after="0" w:line="360" w:lineRule="auto"/>
        <w:jc w:val="both"/>
        <w:rPr>
          <w:rFonts w:ascii="Calibri" w:hAnsi="Calibri" w:cs="Calibri"/>
          <w:sz w:val="22"/>
        </w:rPr>
      </w:pPr>
      <w:r w:rsidRPr="008D6338">
        <w:rPr>
          <w:rFonts w:ascii="Calibri" w:hAnsi="Calibri" w:cs="Calibri"/>
          <w:b/>
          <w:bCs/>
          <w:sz w:val="22"/>
        </w:rPr>
        <w:t>Wdrożenie mechanizmu kontroli społecznej</w:t>
      </w:r>
      <w:r w:rsidRPr="008D6338">
        <w:rPr>
          <w:rFonts w:ascii="Calibri" w:hAnsi="Calibri" w:cs="Calibri"/>
          <w:sz w:val="22"/>
        </w:rPr>
        <w:t xml:space="preserve"> poprzez publikację i opiniowanie sprawozdań z monitoringu GPR.</w:t>
      </w:r>
    </w:p>
    <w:p w14:paraId="69D0A944" w14:textId="77777777" w:rsidR="002E1CAC" w:rsidRPr="008D6338" w:rsidRDefault="002E1CAC" w:rsidP="008D6338">
      <w:pPr>
        <w:numPr>
          <w:ilvl w:val="0"/>
          <w:numId w:val="4"/>
        </w:numPr>
        <w:spacing w:before="120" w:after="0" w:line="360" w:lineRule="auto"/>
        <w:ind w:left="714" w:hanging="357"/>
        <w:jc w:val="both"/>
        <w:rPr>
          <w:rFonts w:ascii="Calibri" w:hAnsi="Calibri" w:cs="Calibri"/>
          <w:sz w:val="22"/>
        </w:rPr>
      </w:pPr>
      <w:r w:rsidRPr="008D6338">
        <w:rPr>
          <w:rFonts w:ascii="Calibri" w:hAnsi="Calibri" w:cs="Calibri"/>
          <w:b/>
          <w:bCs/>
          <w:sz w:val="22"/>
        </w:rPr>
        <w:t>Integracja na poziomie zarządzania wdrażaniem</w:t>
      </w:r>
    </w:p>
    <w:p w14:paraId="04FA77B7" w14:textId="7AFD320D" w:rsidR="002E1CAC" w:rsidRPr="008D6338" w:rsidRDefault="002E1CAC" w:rsidP="008D6338">
      <w:pPr>
        <w:spacing w:after="0" w:line="360" w:lineRule="auto"/>
        <w:jc w:val="both"/>
        <w:rPr>
          <w:rFonts w:ascii="Calibri" w:hAnsi="Calibri" w:cs="Calibri"/>
          <w:sz w:val="22"/>
        </w:rPr>
      </w:pPr>
      <w:r w:rsidRPr="008D6338">
        <w:rPr>
          <w:rFonts w:ascii="Calibri" w:hAnsi="Calibri" w:cs="Calibri"/>
          <w:sz w:val="22"/>
        </w:rPr>
        <w:t>Mechanizm ten opiera się na ciągłej ocenie postępów wdrożenia GPR, realizowanej poprzez systematyczny monitoring i ewaluację. Proces ten, opisany szczegółowo w rozdziale 1</w:t>
      </w:r>
      <w:r w:rsidR="00403019" w:rsidRPr="008D6338">
        <w:rPr>
          <w:rFonts w:ascii="Calibri" w:hAnsi="Calibri" w:cs="Calibri"/>
          <w:sz w:val="22"/>
        </w:rPr>
        <w:t>1</w:t>
      </w:r>
      <w:r w:rsidRPr="008D6338">
        <w:rPr>
          <w:rFonts w:ascii="Calibri" w:hAnsi="Calibri" w:cs="Calibri"/>
          <w:sz w:val="22"/>
        </w:rPr>
        <w:t>, umożliwi zarządzanie wdrażaniem zgodnie z ustalonymi celami, przy wykorzystaniu mierzalnych wskaźników, co pozwoli na ocenę efektywności realizacji celów oraz stopnia integracji podejmowanych działań.</w:t>
      </w:r>
    </w:p>
    <w:p w14:paraId="61DEF7C3" w14:textId="5C54EA20" w:rsidR="00EE01FA" w:rsidRPr="008D6338" w:rsidRDefault="002E1CAC" w:rsidP="008D6338">
      <w:pPr>
        <w:spacing w:after="0" w:line="360" w:lineRule="auto"/>
        <w:jc w:val="both"/>
        <w:rPr>
          <w:rFonts w:ascii="Calibri" w:hAnsi="Calibri" w:cs="Calibri"/>
          <w:sz w:val="22"/>
        </w:rPr>
      </w:pPr>
      <w:r w:rsidRPr="008D6338">
        <w:rPr>
          <w:rFonts w:ascii="Calibri" w:hAnsi="Calibri" w:cs="Calibri"/>
          <w:sz w:val="22"/>
        </w:rPr>
        <w:t>Takie wielopoziomowe podejście integracyjne gwarantuje spójność i efektywność interwencji, umożliwiając osiągnięcie założonych celów rewitalizacyjnyc</w:t>
      </w:r>
      <w:r w:rsidR="00403019" w:rsidRPr="008D6338">
        <w:rPr>
          <w:rFonts w:ascii="Calibri" w:hAnsi="Calibri" w:cs="Calibri"/>
          <w:sz w:val="22"/>
        </w:rPr>
        <w:t>h, zawartych w dokumencie</w:t>
      </w:r>
      <w:r w:rsidRPr="008D6338">
        <w:rPr>
          <w:rFonts w:ascii="Calibri" w:hAnsi="Calibri" w:cs="Calibri"/>
          <w:sz w:val="22"/>
        </w:rPr>
        <w:t>.</w:t>
      </w:r>
    </w:p>
    <w:p w14:paraId="790175CA" w14:textId="3D662C76" w:rsidR="00EE01FA" w:rsidRPr="008D6338" w:rsidRDefault="005955D9" w:rsidP="008D6338">
      <w:pPr>
        <w:pStyle w:val="Nagwek2"/>
      </w:pPr>
      <w:bookmarkStart w:id="127" w:name="_Toc206410901"/>
      <w:r w:rsidRPr="008D6338">
        <w:t>9</w:t>
      </w:r>
      <w:r w:rsidR="0038312E" w:rsidRPr="008D6338">
        <w:t>.8 Dostępność</w:t>
      </w:r>
      <w:bookmarkEnd w:id="127"/>
    </w:p>
    <w:p w14:paraId="1F7C9489" w14:textId="401F0947" w:rsidR="00403019" w:rsidRPr="008D6338" w:rsidRDefault="00403019" w:rsidP="008D6338">
      <w:pPr>
        <w:spacing w:after="120" w:line="360" w:lineRule="auto"/>
        <w:jc w:val="both"/>
        <w:rPr>
          <w:rFonts w:ascii="Calibri" w:hAnsi="Calibri" w:cs="Calibri"/>
          <w:sz w:val="22"/>
        </w:rPr>
      </w:pPr>
      <w:r w:rsidRPr="008D6338">
        <w:rPr>
          <w:rFonts w:ascii="Calibri" w:hAnsi="Calibri" w:cs="Calibri"/>
          <w:sz w:val="22"/>
        </w:rPr>
        <w:t>Gminny Program Rewitalizacji Gminy Potworów do 2040 roku został opracowany z uwzględnieniem kwestii dostępności. Każde z planowanych przedsięwzięć poddano szczegółowej analizie pod kątem zapewnienia dostępności architektonicznej, cyfrowej oraz informacyjno-komunikacyjnej dla osób ze szczególnymi potrzebami, zgodnie z Ustawą z dnia 19 lipca 2019 r. o zapewnianiu dostępności osobom ze szczególnymi potrzebami (</w:t>
      </w:r>
      <w:r w:rsidR="00514551" w:rsidRPr="008D6338">
        <w:rPr>
          <w:rFonts w:ascii="Calibri" w:hAnsi="Calibri" w:cs="Calibri"/>
          <w:sz w:val="22"/>
        </w:rPr>
        <w:t>Dz. U. z 2024 r. poz. 1411</w:t>
      </w:r>
      <w:r w:rsidRPr="008D6338">
        <w:rPr>
          <w:rFonts w:ascii="Calibri" w:hAnsi="Calibri" w:cs="Calibri"/>
          <w:sz w:val="22"/>
        </w:rPr>
        <w:t>). Zgodnie z definicją zawartą w tej ustawie, osoba ze szczególnymi potrzebami to „osoba, która ze względu na swoje cechy zewnętrzne lub wewnętrzne, albo ze względu na okoliczności, w których się znajduje, musi podjąć dodatkowe działania lub zastosować dodatkowe środki w celu przezwyciężenia bariery, aby uczestniczyć w różnych sferach życia na zasadzie równości z innymi osobami”.</w:t>
      </w:r>
    </w:p>
    <w:p w14:paraId="095B053E" w14:textId="77777777" w:rsidR="00403019" w:rsidRPr="008D6338" w:rsidRDefault="00403019" w:rsidP="008D6338">
      <w:pPr>
        <w:spacing w:after="0" w:line="360" w:lineRule="auto"/>
        <w:jc w:val="both"/>
        <w:rPr>
          <w:rFonts w:ascii="Calibri" w:hAnsi="Calibri" w:cs="Calibri"/>
          <w:sz w:val="22"/>
        </w:rPr>
      </w:pPr>
      <w:r w:rsidRPr="008D6338">
        <w:rPr>
          <w:rFonts w:ascii="Calibri" w:hAnsi="Calibri" w:cs="Calibri"/>
          <w:sz w:val="22"/>
        </w:rPr>
        <w:t>W ocenie dostępności poszczególnych projektów uwzględniono następujące aspekty:</w:t>
      </w:r>
    </w:p>
    <w:p w14:paraId="03E4DB37" w14:textId="01B3C27C" w:rsidR="00403019" w:rsidRPr="008D6338" w:rsidRDefault="00403019" w:rsidP="008D6338">
      <w:pPr>
        <w:numPr>
          <w:ilvl w:val="0"/>
          <w:numId w:val="5"/>
        </w:numPr>
        <w:spacing w:after="0" w:line="360" w:lineRule="auto"/>
        <w:jc w:val="both"/>
        <w:rPr>
          <w:rFonts w:ascii="Calibri" w:hAnsi="Calibri" w:cs="Calibri"/>
          <w:sz w:val="22"/>
        </w:rPr>
      </w:pPr>
      <w:r w:rsidRPr="008D6338">
        <w:rPr>
          <w:rFonts w:ascii="Calibri" w:hAnsi="Calibri" w:cs="Calibri"/>
          <w:b/>
          <w:bCs/>
          <w:sz w:val="22"/>
        </w:rPr>
        <w:lastRenderedPageBreak/>
        <w:t>Dostępność architektoniczna</w:t>
      </w:r>
      <w:r w:rsidRPr="008D6338">
        <w:rPr>
          <w:rFonts w:ascii="Calibri" w:hAnsi="Calibri" w:cs="Calibri"/>
          <w:sz w:val="22"/>
        </w:rPr>
        <w:t>:</w:t>
      </w:r>
    </w:p>
    <w:p w14:paraId="7DBA8F97" w14:textId="77777777" w:rsidR="00403019" w:rsidRPr="008D6338" w:rsidRDefault="00403019" w:rsidP="008D6338">
      <w:pPr>
        <w:numPr>
          <w:ilvl w:val="1"/>
          <w:numId w:val="4"/>
        </w:numPr>
        <w:spacing w:after="0" w:line="360" w:lineRule="auto"/>
        <w:jc w:val="both"/>
        <w:rPr>
          <w:rFonts w:ascii="Calibri" w:hAnsi="Calibri" w:cs="Calibri"/>
          <w:sz w:val="22"/>
        </w:rPr>
      </w:pPr>
      <w:r w:rsidRPr="008D6338">
        <w:rPr>
          <w:rFonts w:ascii="Calibri" w:hAnsi="Calibri" w:cs="Calibri"/>
          <w:sz w:val="22"/>
        </w:rPr>
        <w:t>Eliminacja barier poziomych i pionowych w przestrzeniach komunikacyjnych budynków,</w:t>
      </w:r>
    </w:p>
    <w:p w14:paraId="7923800C" w14:textId="77777777" w:rsidR="00403019" w:rsidRPr="008D6338" w:rsidRDefault="00403019" w:rsidP="008D6338">
      <w:pPr>
        <w:numPr>
          <w:ilvl w:val="1"/>
          <w:numId w:val="4"/>
        </w:numPr>
        <w:spacing w:after="0" w:line="360" w:lineRule="auto"/>
        <w:jc w:val="both"/>
        <w:rPr>
          <w:rFonts w:ascii="Calibri" w:hAnsi="Calibri" w:cs="Calibri"/>
          <w:sz w:val="22"/>
        </w:rPr>
      </w:pPr>
      <w:r w:rsidRPr="008D6338">
        <w:rPr>
          <w:rFonts w:ascii="Calibri" w:hAnsi="Calibri" w:cs="Calibri"/>
          <w:sz w:val="22"/>
        </w:rPr>
        <w:t>Instalacja urządzeń i zastosowanie rozwiązań architektonicznych umożliwiających dostęp do wszystkich pomieszczeń,</w:t>
      </w:r>
    </w:p>
    <w:p w14:paraId="61F457A6" w14:textId="77777777" w:rsidR="00403019" w:rsidRPr="008D6338" w:rsidRDefault="00403019" w:rsidP="008D6338">
      <w:pPr>
        <w:numPr>
          <w:ilvl w:val="1"/>
          <w:numId w:val="4"/>
        </w:numPr>
        <w:spacing w:after="0" w:line="360" w:lineRule="auto"/>
        <w:jc w:val="both"/>
        <w:rPr>
          <w:rFonts w:ascii="Calibri" w:hAnsi="Calibri" w:cs="Calibri"/>
          <w:sz w:val="22"/>
        </w:rPr>
      </w:pPr>
      <w:r w:rsidRPr="008D6338">
        <w:rPr>
          <w:rFonts w:ascii="Calibri" w:hAnsi="Calibri" w:cs="Calibri"/>
          <w:sz w:val="22"/>
        </w:rPr>
        <w:t>Zapewnienie informacji o rozkładzie pomieszczeń w formie wizualnej, dotykowej lub głosowej,</w:t>
      </w:r>
    </w:p>
    <w:p w14:paraId="75D36EEB" w14:textId="6B470E2F" w:rsidR="00403019" w:rsidRPr="008D6338" w:rsidRDefault="00403019" w:rsidP="008D6338">
      <w:pPr>
        <w:numPr>
          <w:ilvl w:val="1"/>
          <w:numId w:val="4"/>
        </w:numPr>
        <w:spacing w:after="0" w:line="360" w:lineRule="auto"/>
        <w:jc w:val="both"/>
        <w:rPr>
          <w:rFonts w:ascii="Calibri" w:hAnsi="Calibri" w:cs="Calibri"/>
          <w:sz w:val="22"/>
        </w:rPr>
      </w:pPr>
      <w:r w:rsidRPr="008D6338">
        <w:rPr>
          <w:rFonts w:ascii="Calibri" w:hAnsi="Calibri" w:cs="Calibri"/>
          <w:sz w:val="22"/>
        </w:rPr>
        <w:t>Możliwość wstępu do budynków dla osób korzystających z psów asystu</w:t>
      </w:r>
      <w:r w:rsidR="00B40ACA">
        <w:rPr>
          <w:rFonts w:ascii="Calibri" w:hAnsi="Calibri" w:cs="Calibri"/>
          <w:sz w:val="22"/>
        </w:rPr>
        <w:t>jących, zgodnie z art. 2 pkt 11 U</w:t>
      </w:r>
      <w:r w:rsidRPr="008D6338">
        <w:rPr>
          <w:rFonts w:ascii="Calibri" w:hAnsi="Calibri" w:cs="Calibri"/>
          <w:sz w:val="22"/>
        </w:rPr>
        <w:t>stawy z dnia 27 sierpnia 1997 r. o rehabilitacji zawodowej i społecznej oraz zatrudnianiu osób niepełnosprawnych,</w:t>
      </w:r>
    </w:p>
    <w:p w14:paraId="4B5311A0" w14:textId="77777777" w:rsidR="00403019" w:rsidRPr="008D6338" w:rsidRDefault="00403019" w:rsidP="008D6338">
      <w:pPr>
        <w:numPr>
          <w:ilvl w:val="1"/>
          <w:numId w:val="4"/>
        </w:numPr>
        <w:spacing w:after="0" w:line="360" w:lineRule="auto"/>
        <w:jc w:val="both"/>
        <w:rPr>
          <w:rFonts w:ascii="Calibri" w:hAnsi="Calibri" w:cs="Calibri"/>
          <w:sz w:val="22"/>
        </w:rPr>
      </w:pPr>
      <w:r w:rsidRPr="008D6338">
        <w:rPr>
          <w:rFonts w:ascii="Calibri" w:hAnsi="Calibri" w:cs="Calibri"/>
          <w:sz w:val="22"/>
        </w:rPr>
        <w:t>Zapewnienie osobom ze szczególnymi potrzebami możliwości ewakuacji lub alternatywnych środków ratunkowych.</w:t>
      </w:r>
    </w:p>
    <w:p w14:paraId="4CD80276" w14:textId="6838D2C8" w:rsidR="00403019" w:rsidRPr="008D6338" w:rsidRDefault="00403019" w:rsidP="008D6338">
      <w:pPr>
        <w:numPr>
          <w:ilvl w:val="0"/>
          <w:numId w:val="5"/>
        </w:numPr>
        <w:spacing w:after="0" w:line="360" w:lineRule="auto"/>
        <w:jc w:val="both"/>
        <w:rPr>
          <w:rFonts w:ascii="Calibri" w:hAnsi="Calibri" w:cs="Calibri"/>
          <w:sz w:val="22"/>
        </w:rPr>
      </w:pPr>
      <w:r w:rsidRPr="008D6338">
        <w:rPr>
          <w:rFonts w:ascii="Calibri" w:hAnsi="Calibri" w:cs="Calibri"/>
          <w:b/>
          <w:bCs/>
          <w:sz w:val="22"/>
        </w:rPr>
        <w:t>Dostępność cyfrowa</w:t>
      </w:r>
      <w:r w:rsidRPr="008D6338">
        <w:rPr>
          <w:rFonts w:ascii="Calibri" w:hAnsi="Calibri" w:cs="Calibri"/>
          <w:sz w:val="22"/>
        </w:rPr>
        <w:t>:</w:t>
      </w:r>
    </w:p>
    <w:p w14:paraId="15E352D2" w14:textId="0C7D8BF0" w:rsidR="00403019" w:rsidRPr="008D6338" w:rsidRDefault="00403019" w:rsidP="008D6338">
      <w:pPr>
        <w:spacing w:after="0" w:line="360" w:lineRule="auto"/>
        <w:jc w:val="both"/>
        <w:rPr>
          <w:rFonts w:ascii="Calibri" w:hAnsi="Calibri" w:cs="Calibri"/>
          <w:sz w:val="22"/>
        </w:rPr>
      </w:pPr>
      <w:r w:rsidRPr="008D6338">
        <w:rPr>
          <w:rFonts w:ascii="Calibri" w:hAnsi="Calibri" w:cs="Calibri"/>
          <w:sz w:val="22"/>
        </w:rPr>
        <w:t>Zastosowanie wymagań określonych w Ustawie z dnia 4 kwietnia 2019 r. o dostępności cyfrowej stron internetowych i aplikacji mobilnych podmiotów publicznych.</w:t>
      </w:r>
    </w:p>
    <w:p w14:paraId="4CECEF9F" w14:textId="4BAC0F5C" w:rsidR="00403019" w:rsidRPr="008D6338" w:rsidRDefault="00403019" w:rsidP="008D6338">
      <w:pPr>
        <w:numPr>
          <w:ilvl w:val="0"/>
          <w:numId w:val="5"/>
        </w:numPr>
        <w:spacing w:after="0" w:line="360" w:lineRule="auto"/>
        <w:jc w:val="both"/>
        <w:rPr>
          <w:rFonts w:ascii="Calibri" w:hAnsi="Calibri" w:cs="Calibri"/>
          <w:sz w:val="22"/>
        </w:rPr>
      </w:pPr>
      <w:r w:rsidRPr="008D6338">
        <w:rPr>
          <w:rFonts w:ascii="Calibri" w:hAnsi="Calibri" w:cs="Calibri"/>
          <w:b/>
          <w:bCs/>
          <w:sz w:val="22"/>
        </w:rPr>
        <w:t>Dostępność informacyjno-komunikacyjna</w:t>
      </w:r>
      <w:r w:rsidRPr="008D6338">
        <w:rPr>
          <w:rFonts w:ascii="Calibri" w:hAnsi="Calibri" w:cs="Calibri"/>
          <w:sz w:val="22"/>
        </w:rPr>
        <w:t>:</w:t>
      </w:r>
    </w:p>
    <w:p w14:paraId="38B17C7B" w14:textId="476E2338" w:rsidR="00403019" w:rsidRPr="008D6338" w:rsidRDefault="00403019" w:rsidP="008D6338">
      <w:pPr>
        <w:numPr>
          <w:ilvl w:val="1"/>
          <w:numId w:val="5"/>
        </w:numPr>
        <w:spacing w:after="0" w:line="360" w:lineRule="auto"/>
        <w:jc w:val="both"/>
        <w:rPr>
          <w:rFonts w:ascii="Calibri" w:hAnsi="Calibri" w:cs="Calibri"/>
          <w:sz w:val="22"/>
        </w:rPr>
      </w:pPr>
      <w:r w:rsidRPr="008D6338">
        <w:rPr>
          <w:rFonts w:ascii="Calibri" w:hAnsi="Calibri" w:cs="Calibri"/>
          <w:sz w:val="22"/>
        </w:rPr>
        <w:t>Obsługa z wykorzystaniem środków wspierających komunikowanie się w języku migowym i innych środkach komunikowania się lub przez wykorzystanie zdalnego dostępu online do usługi tłumacza przez strony internetowe i aplikacje,</w:t>
      </w:r>
    </w:p>
    <w:p w14:paraId="0C014CBC" w14:textId="77777777" w:rsidR="00403019" w:rsidRPr="008D6338" w:rsidRDefault="00403019" w:rsidP="008D6338">
      <w:pPr>
        <w:numPr>
          <w:ilvl w:val="1"/>
          <w:numId w:val="5"/>
        </w:numPr>
        <w:spacing w:after="0" w:line="360" w:lineRule="auto"/>
        <w:jc w:val="both"/>
        <w:rPr>
          <w:rFonts w:ascii="Calibri" w:hAnsi="Calibri" w:cs="Calibri"/>
          <w:sz w:val="22"/>
        </w:rPr>
      </w:pPr>
      <w:r w:rsidRPr="008D6338">
        <w:rPr>
          <w:rFonts w:ascii="Calibri" w:hAnsi="Calibri" w:cs="Calibri"/>
          <w:sz w:val="22"/>
        </w:rPr>
        <w:t>Instalacja urządzeń wspomagających słyszenie dla osób słabosłyszących,</w:t>
      </w:r>
    </w:p>
    <w:p w14:paraId="28E977CE" w14:textId="77777777" w:rsidR="00403019" w:rsidRPr="008D6338" w:rsidRDefault="00403019" w:rsidP="008D6338">
      <w:pPr>
        <w:numPr>
          <w:ilvl w:val="1"/>
          <w:numId w:val="5"/>
        </w:numPr>
        <w:spacing w:after="0" w:line="360" w:lineRule="auto"/>
        <w:jc w:val="both"/>
        <w:rPr>
          <w:rFonts w:ascii="Calibri" w:hAnsi="Calibri" w:cs="Calibri"/>
          <w:sz w:val="22"/>
        </w:rPr>
      </w:pPr>
      <w:r w:rsidRPr="008D6338">
        <w:rPr>
          <w:rFonts w:ascii="Calibri" w:hAnsi="Calibri" w:cs="Calibri"/>
          <w:sz w:val="22"/>
        </w:rPr>
        <w:t>Udostępnienie informacji o działalności instytucji w formie elektronicznego pliku tekstowego, nagrania w polskim języku migowym oraz tekstu łatwego do czytania,</w:t>
      </w:r>
    </w:p>
    <w:p w14:paraId="1FA5D375" w14:textId="77777777" w:rsidR="00403019" w:rsidRPr="008D6338" w:rsidRDefault="00403019" w:rsidP="008D6338">
      <w:pPr>
        <w:numPr>
          <w:ilvl w:val="1"/>
          <w:numId w:val="5"/>
        </w:numPr>
        <w:spacing w:after="0" w:line="360" w:lineRule="auto"/>
        <w:jc w:val="both"/>
        <w:rPr>
          <w:rFonts w:ascii="Calibri" w:hAnsi="Calibri" w:cs="Calibri"/>
          <w:sz w:val="22"/>
        </w:rPr>
      </w:pPr>
      <w:r w:rsidRPr="008D6338">
        <w:rPr>
          <w:rFonts w:ascii="Calibri" w:hAnsi="Calibri" w:cs="Calibri"/>
          <w:sz w:val="22"/>
        </w:rPr>
        <w:t>Możliwość komunikacji z podmiotem publicznym w preferowanej przez osobę ze szczególnymi potrzebami formie, na jej wniosek.</w:t>
      </w:r>
    </w:p>
    <w:p w14:paraId="6FC363E2" w14:textId="22D62C84" w:rsidR="0038312E" w:rsidRPr="008B5289" w:rsidRDefault="00403019" w:rsidP="008D6338">
      <w:pPr>
        <w:spacing w:before="120" w:after="0" w:line="360" w:lineRule="auto"/>
        <w:jc w:val="both"/>
        <w:rPr>
          <w:rFonts w:ascii="Calibri" w:hAnsi="Calibri" w:cs="Calibri"/>
        </w:rPr>
      </w:pPr>
      <w:r w:rsidRPr="008D6338">
        <w:rPr>
          <w:rFonts w:ascii="Calibri" w:hAnsi="Calibri" w:cs="Calibri"/>
          <w:sz w:val="22"/>
        </w:rPr>
        <w:t>Wszystkie zgłoszone przedsięwzięcia rewitalizacyjne poddano analizie pod kątem możliwego dostosowania do powyższych standardów. Działania te mają na celu poprawę jakości życia mieszkańców, zwłaszcza tych, którzy z uwagi na wiek, stan zdrowia lub niepełnosprawność mogą być narażeni na marginalizację lub wykluczenie społeczne.</w:t>
      </w:r>
    </w:p>
    <w:p w14:paraId="252E9014" w14:textId="77777777" w:rsidR="008D6338" w:rsidRDefault="008D6338" w:rsidP="008B5289">
      <w:pPr>
        <w:pStyle w:val="Nagwek1"/>
        <w:jc w:val="both"/>
        <w:rPr>
          <w:rFonts w:cs="Calibri"/>
          <w:sz w:val="24"/>
          <w:szCs w:val="24"/>
        </w:rPr>
      </w:pPr>
      <w:r>
        <w:rPr>
          <w:rFonts w:cs="Calibri"/>
          <w:sz w:val="24"/>
          <w:szCs w:val="24"/>
        </w:rPr>
        <w:br w:type="page"/>
      </w:r>
    </w:p>
    <w:p w14:paraId="5B1E2B98" w14:textId="77777777" w:rsidR="008D6338" w:rsidRDefault="008D6338" w:rsidP="008B5289">
      <w:pPr>
        <w:pStyle w:val="Nagwek1"/>
        <w:jc w:val="both"/>
        <w:rPr>
          <w:rFonts w:cs="Calibri"/>
          <w:sz w:val="24"/>
          <w:szCs w:val="24"/>
        </w:rPr>
        <w:sectPr w:rsidR="008D6338">
          <w:pgSz w:w="11906" w:h="16838"/>
          <w:pgMar w:top="1417" w:right="1417" w:bottom="1417" w:left="1417" w:header="708" w:footer="708" w:gutter="0"/>
          <w:cols w:space="708"/>
          <w:docGrid w:linePitch="360"/>
        </w:sectPr>
      </w:pPr>
    </w:p>
    <w:p w14:paraId="6FA170A4" w14:textId="5A243064" w:rsidR="001F2CFD" w:rsidRDefault="000F73A4" w:rsidP="008B5289">
      <w:pPr>
        <w:pStyle w:val="Nagwek1"/>
        <w:jc w:val="both"/>
        <w:rPr>
          <w:rFonts w:cs="Calibri"/>
          <w:sz w:val="24"/>
          <w:szCs w:val="24"/>
        </w:rPr>
      </w:pPr>
      <w:bookmarkStart w:id="128" w:name="_Toc206410902"/>
      <w:r>
        <w:rPr>
          <w:rFonts w:cs="Calibri"/>
          <w:sz w:val="24"/>
          <w:szCs w:val="24"/>
        </w:rPr>
        <w:lastRenderedPageBreak/>
        <w:t xml:space="preserve">10. </w:t>
      </w:r>
      <w:r w:rsidR="0038312E" w:rsidRPr="008B5289">
        <w:rPr>
          <w:rFonts w:cs="Calibri"/>
          <w:sz w:val="24"/>
          <w:szCs w:val="24"/>
        </w:rPr>
        <w:t>Indykatywne ramy finansowe</w:t>
      </w:r>
      <w:bookmarkEnd w:id="128"/>
    </w:p>
    <w:p w14:paraId="5F1C15CB" w14:textId="16DA5C5B" w:rsidR="001F2CFD" w:rsidRPr="008D6338" w:rsidRDefault="001F2CFD" w:rsidP="00D33FED">
      <w:pPr>
        <w:spacing w:line="360" w:lineRule="auto"/>
        <w:jc w:val="both"/>
        <w:rPr>
          <w:rFonts w:ascii="Calibri" w:hAnsi="Calibri" w:cs="Calibri"/>
          <w:sz w:val="22"/>
        </w:rPr>
      </w:pPr>
      <w:r w:rsidRPr="008D6338">
        <w:rPr>
          <w:rFonts w:ascii="Calibri" w:hAnsi="Calibri" w:cs="Calibri"/>
          <w:sz w:val="22"/>
        </w:rPr>
        <w:t>W niniejszym rozdziale dokumentu opracowano komplementarność źródeł finansowania – ich określenie ma korzystny wpływ na efektywność realizacji działań. Warto dodać, że działania rewitalizacyjne mogą być realizowane przez podmioty z sektora publicznego, prywatnego oraz pozarządowego. W poniższej tabeli zestawiono szacunkowe kwoty oraz źródła finansowania poszczególnych projektów rewitalizacyjnych. Ze względu na dynamiczną sytuację gospodarczą, zastrzega się jednak, że zestawienie ma charakter orientacyjny.</w:t>
      </w:r>
    </w:p>
    <w:tbl>
      <w:tblPr>
        <w:tblStyle w:val="Tabela-Siatka"/>
        <w:tblpPr w:leftFromText="141" w:rightFromText="141" w:vertAnchor="text" w:tblpY="1"/>
        <w:tblOverlap w:val="never"/>
        <w:tblW w:w="5000" w:type="pct"/>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00"/>
        <w:gridCol w:w="2169"/>
        <w:gridCol w:w="3121"/>
        <w:gridCol w:w="5214"/>
      </w:tblGrid>
      <w:tr w:rsidR="008D6338" w:rsidRPr="000F73A4" w14:paraId="20D38884" w14:textId="77777777" w:rsidTr="000F73A4">
        <w:tc>
          <w:tcPr>
            <w:tcW w:w="3498" w:type="dxa"/>
            <w:shd w:val="clear" w:color="auto" w:fill="F2F2F2" w:themeFill="background1" w:themeFillShade="F2"/>
            <w:vAlign w:val="center"/>
          </w:tcPr>
          <w:p w14:paraId="2F7B5377" w14:textId="77777777" w:rsidR="008D6338" w:rsidRPr="000F73A4" w:rsidRDefault="008D6338" w:rsidP="000F73A4">
            <w:pPr>
              <w:pStyle w:val="NormalnyWeb"/>
              <w:spacing w:before="0" w:beforeAutospacing="0" w:after="0" w:afterAutospacing="0"/>
              <w:jc w:val="center"/>
              <w:rPr>
                <w:rFonts w:ascii="Calibri" w:hAnsi="Calibri" w:cs="Calibri"/>
                <w:sz w:val="20"/>
              </w:rPr>
            </w:pPr>
            <w:r w:rsidRPr="000F73A4">
              <w:rPr>
                <w:rFonts w:ascii="Calibri" w:hAnsi="Calibri" w:cs="Calibri"/>
                <w:sz w:val="20"/>
              </w:rPr>
              <w:t>Nazwa przedsięwzięcia</w:t>
            </w:r>
          </w:p>
        </w:tc>
        <w:tc>
          <w:tcPr>
            <w:tcW w:w="2167" w:type="dxa"/>
            <w:shd w:val="clear" w:color="auto" w:fill="F2F2F2" w:themeFill="background1" w:themeFillShade="F2"/>
            <w:vAlign w:val="center"/>
          </w:tcPr>
          <w:p w14:paraId="293DCFA1" w14:textId="77777777" w:rsidR="008D6338" w:rsidRPr="000F73A4" w:rsidRDefault="008D6338" w:rsidP="000F73A4">
            <w:pPr>
              <w:pStyle w:val="NormalnyWeb"/>
              <w:spacing w:before="0" w:beforeAutospacing="0" w:after="0" w:afterAutospacing="0"/>
              <w:jc w:val="center"/>
              <w:rPr>
                <w:rFonts w:ascii="Calibri" w:hAnsi="Calibri" w:cs="Calibri"/>
                <w:sz w:val="20"/>
              </w:rPr>
            </w:pPr>
            <w:r w:rsidRPr="000F73A4">
              <w:rPr>
                <w:rFonts w:ascii="Calibri" w:hAnsi="Calibri" w:cs="Calibri"/>
                <w:sz w:val="20"/>
              </w:rPr>
              <w:t>Obszar rewitalizacji</w:t>
            </w:r>
          </w:p>
        </w:tc>
        <w:tc>
          <w:tcPr>
            <w:tcW w:w="3119" w:type="dxa"/>
            <w:shd w:val="clear" w:color="auto" w:fill="F2F2F2" w:themeFill="background1" w:themeFillShade="F2"/>
            <w:vAlign w:val="center"/>
          </w:tcPr>
          <w:p w14:paraId="43530D55" w14:textId="4A78ACA7" w:rsidR="008D6338" w:rsidRPr="000F73A4" w:rsidRDefault="008D6338" w:rsidP="000F73A4">
            <w:pPr>
              <w:pStyle w:val="NormalnyWeb"/>
              <w:spacing w:before="0" w:beforeAutospacing="0" w:after="0" w:afterAutospacing="0"/>
              <w:jc w:val="center"/>
              <w:rPr>
                <w:rFonts w:ascii="Calibri" w:hAnsi="Calibri" w:cs="Calibri"/>
                <w:sz w:val="20"/>
              </w:rPr>
            </w:pPr>
            <w:r w:rsidRPr="000F73A4">
              <w:rPr>
                <w:rFonts w:ascii="Calibri" w:hAnsi="Calibri" w:cs="Calibri"/>
                <w:sz w:val="20"/>
              </w:rPr>
              <w:t>Szacunkowa wartość przedsięwzięcia</w:t>
            </w:r>
          </w:p>
        </w:tc>
        <w:tc>
          <w:tcPr>
            <w:tcW w:w="5210" w:type="dxa"/>
            <w:shd w:val="clear" w:color="auto" w:fill="F2F2F2" w:themeFill="background1" w:themeFillShade="F2"/>
            <w:vAlign w:val="center"/>
          </w:tcPr>
          <w:p w14:paraId="64335868" w14:textId="77777777" w:rsidR="008D6338" w:rsidRPr="000F73A4" w:rsidRDefault="008D6338" w:rsidP="000F73A4">
            <w:pPr>
              <w:pStyle w:val="NormalnyWeb"/>
              <w:spacing w:before="0" w:beforeAutospacing="0" w:after="0" w:afterAutospacing="0"/>
              <w:jc w:val="center"/>
              <w:rPr>
                <w:rFonts w:ascii="Calibri" w:hAnsi="Calibri" w:cs="Calibri"/>
                <w:sz w:val="20"/>
              </w:rPr>
            </w:pPr>
            <w:r w:rsidRPr="000F73A4">
              <w:rPr>
                <w:rFonts w:ascii="Calibri" w:hAnsi="Calibri" w:cs="Calibri"/>
                <w:sz w:val="20"/>
              </w:rPr>
              <w:t>Potencjalne źródła finansowania</w:t>
            </w:r>
          </w:p>
        </w:tc>
      </w:tr>
      <w:tr w:rsidR="000F73A4" w:rsidRPr="000F73A4" w14:paraId="3ED9DA94" w14:textId="77777777" w:rsidTr="000F73A4">
        <w:tc>
          <w:tcPr>
            <w:tcW w:w="3498" w:type="dxa"/>
            <w:vAlign w:val="center"/>
          </w:tcPr>
          <w:p w14:paraId="6E28F7A8" w14:textId="77777777" w:rsidR="008D6338" w:rsidRPr="000F73A4" w:rsidRDefault="008D6338" w:rsidP="000F73A4">
            <w:pPr>
              <w:pStyle w:val="NormalnyWeb"/>
              <w:spacing w:before="0" w:beforeAutospacing="0" w:after="0" w:afterAutospacing="0"/>
              <w:jc w:val="center"/>
              <w:rPr>
                <w:rFonts w:ascii="Calibri" w:hAnsi="Calibri" w:cs="Calibri"/>
                <w:sz w:val="20"/>
              </w:rPr>
            </w:pPr>
            <w:r w:rsidRPr="000F73A4">
              <w:rPr>
                <w:rFonts w:ascii="Calibri" w:hAnsi="Calibri" w:cs="Calibri"/>
                <w:color w:val="000000"/>
                <w:sz w:val="20"/>
              </w:rPr>
              <w:t>Likwidacja barier przestrzennych i architektonicznych na terenie gminy z dostosowaniem ich do osób ze szczególnymi potrzebami</w:t>
            </w:r>
          </w:p>
        </w:tc>
        <w:tc>
          <w:tcPr>
            <w:tcW w:w="2167" w:type="dxa"/>
            <w:vAlign w:val="center"/>
          </w:tcPr>
          <w:p w14:paraId="34B1E1B7" w14:textId="77777777" w:rsidR="008D6338" w:rsidRPr="000F73A4" w:rsidRDefault="008D6338" w:rsidP="000F73A4">
            <w:pPr>
              <w:pStyle w:val="NormalnyWeb"/>
              <w:spacing w:before="0" w:beforeAutospacing="0" w:after="0" w:afterAutospacing="0"/>
              <w:jc w:val="center"/>
              <w:rPr>
                <w:rFonts w:ascii="Calibri" w:hAnsi="Calibri" w:cs="Calibri"/>
                <w:sz w:val="20"/>
              </w:rPr>
            </w:pPr>
            <w:r w:rsidRPr="000F73A4">
              <w:rPr>
                <w:rFonts w:ascii="Calibri" w:hAnsi="Calibri" w:cs="Calibri"/>
                <w:sz w:val="20"/>
              </w:rPr>
              <w:t>OR Potworów</w:t>
            </w:r>
          </w:p>
        </w:tc>
        <w:tc>
          <w:tcPr>
            <w:tcW w:w="3119" w:type="dxa"/>
            <w:vAlign w:val="center"/>
          </w:tcPr>
          <w:p w14:paraId="272D02B9" w14:textId="77777777" w:rsidR="008D6338" w:rsidRPr="000F73A4" w:rsidRDefault="008D6338" w:rsidP="000F73A4">
            <w:pPr>
              <w:pStyle w:val="NormalnyWeb"/>
              <w:spacing w:before="0" w:beforeAutospacing="0" w:after="0" w:afterAutospacing="0"/>
              <w:jc w:val="center"/>
              <w:rPr>
                <w:rFonts w:ascii="Calibri" w:hAnsi="Calibri" w:cs="Calibri"/>
                <w:sz w:val="20"/>
              </w:rPr>
            </w:pPr>
            <w:r w:rsidRPr="000F73A4">
              <w:rPr>
                <w:rFonts w:ascii="Calibri" w:hAnsi="Calibri" w:cs="Calibri"/>
                <w:sz w:val="20"/>
              </w:rPr>
              <w:t>1 000 000,00 zł.</w:t>
            </w:r>
          </w:p>
        </w:tc>
        <w:tc>
          <w:tcPr>
            <w:tcW w:w="5210" w:type="dxa"/>
            <w:vAlign w:val="center"/>
          </w:tcPr>
          <w:p w14:paraId="759A6321" w14:textId="7864CE94" w:rsidR="008D6338" w:rsidRPr="000F73A4" w:rsidRDefault="008D6338" w:rsidP="00435A03">
            <w:pPr>
              <w:pStyle w:val="NormalnyWeb"/>
              <w:spacing w:before="0" w:beforeAutospacing="0" w:after="0" w:afterAutospacing="0"/>
              <w:jc w:val="center"/>
              <w:rPr>
                <w:rFonts w:ascii="Calibri" w:hAnsi="Calibri" w:cs="Calibri"/>
                <w:sz w:val="20"/>
              </w:rPr>
            </w:pPr>
            <w:r w:rsidRPr="000F73A4">
              <w:rPr>
                <w:rFonts w:ascii="Calibri" w:hAnsi="Calibri" w:cs="Calibri"/>
                <w:sz w:val="20"/>
              </w:rPr>
              <w:t>środki w ramach fundu</w:t>
            </w:r>
            <w:r w:rsidR="000F73A4">
              <w:rPr>
                <w:rFonts w:ascii="Calibri" w:hAnsi="Calibri" w:cs="Calibri"/>
                <w:sz w:val="20"/>
              </w:rPr>
              <w:t xml:space="preserve">szy regionalnych </w:t>
            </w:r>
            <w:r w:rsidR="000F73A4">
              <w:rPr>
                <w:rFonts w:ascii="Calibri" w:hAnsi="Calibri" w:cs="Calibri"/>
                <w:sz w:val="20"/>
              </w:rPr>
              <w:br/>
              <w:t>FE</w:t>
            </w:r>
            <w:r w:rsidR="00435A03">
              <w:rPr>
                <w:rFonts w:ascii="Calibri" w:hAnsi="Calibri" w:cs="Calibri"/>
                <w:sz w:val="20"/>
              </w:rPr>
              <w:t>M</w:t>
            </w:r>
            <w:r w:rsidR="00435A03">
              <w:rPr>
                <w:rStyle w:val="Odwoanieprzypisudolnego"/>
                <w:rFonts w:ascii="Calibri" w:hAnsi="Calibri" w:cs="Calibri"/>
                <w:sz w:val="20"/>
              </w:rPr>
              <w:footnoteReference w:id="7"/>
            </w:r>
            <w:r w:rsidR="000F73A4">
              <w:rPr>
                <w:rFonts w:ascii="Calibri" w:hAnsi="Calibri" w:cs="Calibri"/>
                <w:sz w:val="20"/>
              </w:rPr>
              <w:t xml:space="preserve"> 2021-2027 </w:t>
            </w:r>
            <w:r w:rsidRPr="000F73A4">
              <w:rPr>
                <w:rFonts w:ascii="Calibri" w:hAnsi="Calibri" w:cs="Calibri"/>
                <w:sz w:val="20"/>
              </w:rPr>
              <w:t>pochodzące ze źródeł krajowych publicznych</w:t>
            </w:r>
            <w:r w:rsidRPr="000F73A4">
              <w:rPr>
                <w:rFonts w:ascii="Calibri" w:hAnsi="Calibri" w:cs="Calibri"/>
                <w:sz w:val="20"/>
              </w:rPr>
              <w:br/>
              <w:t>(np. NOWEFIO, NIW, PFR)</w:t>
            </w:r>
          </w:p>
        </w:tc>
      </w:tr>
      <w:tr w:rsidR="000F73A4" w:rsidRPr="000F73A4" w14:paraId="4FF10C20" w14:textId="77777777" w:rsidTr="000F73A4">
        <w:tc>
          <w:tcPr>
            <w:tcW w:w="3498" w:type="dxa"/>
            <w:vAlign w:val="center"/>
          </w:tcPr>
          <w:p w14:paraId="46A347B1" w14:textId="77777777" w:rsidR="008D6338" w:rsidRPr="000F73A4" w:rsidRDefault="008D6338" w:rsidP="000F73A4">
            <w:pPr>
              <w:pStyle w:val="NormalnyWeb"/>
              <w:spacing w:before="0" w:beforeAutospacing="0" w:after="0" w:afterAutospacing="0"/>
              <w:jc w:val="center"/>
              <w:rPr>
                <w:rFonts w:ascii="Calibri" w:hAnsi="Calibri" w:cs="Calibri"/>
                <w:sz w:val="20"/>
              </w:rPr>
            </w:pPr>
            <w:r w:rsidRPr="000F73A4">
              <w:rPr>
                <w:rFonts w:ascii="Calibri" w:hAnsi="Calibri" w:cs="Calibri"/>
                <w:color w:val="000000"/>
                <w:sz w:val="20"/>
              </w:rPr>
              <w:t>Modernizacja i adaptacja dawnego budynku szkoły na cele społeczne</w:t>
            </w:r>
          </w:p>
        </w:tc>
        <w:tc>
          <w:tcPr>
            <w:tcW w:w="2167" w:type="dxa"/>
            <w:vAlign w:val="center"/>
          </w:tcPr>
          <w:p w14:paraId="010228AC" w14:textId="77777777" w:rsidR="008D6338" w:rsidRPr="000F73A4" w:rsidRDefault="008D6338" w:rsidP="000F73A4">
            <w:pPr>
              <w:pStyle w:val="NormalnyWeb"/>
              <w:spacing w:before="0" w:beforeAutospacing="0" w:after="0" w:afterAutospacing="0"/>
              <w:jc w:val="center"/>
              <w:rPr>
                <w:rFonts w:ascii="Calibri" w:hAnsi="Calibri" w:cs="Calibri"/>
                <w:sz w:val="20"/>
              </w:rPr>
            </w:pPr>
            <w:r w:rsidRPr="000F73A4">
              <w:rPr>
                <w:rFonts w:ascii="Calibri" w:hAnsi="Calibri" w:cs="Calibri"/>
                <w:sz w:val="20"/>
              </w:rPr>
              <w:t>OR Wir</w:t>
            </w:r>
          </w:p>
        </w:tc>
        <w:tc>
          <w:tcPr>
            <w:tcW w:w="3119" w:type="dxa"/>
            <w:vAlign w:val="center"/>
          </w:tcPr>
          <w:p w14:paraId="4ADEFA04" w14:textId="439B8161" w:rsidR="008D6338" w:rsidRPr="000F73A4" w:rsidRDefault="008D6338" w:rsidP="00A63203">
            <w:pPr>
              <w:pStyle w:val="NormalnyWeb"/>
              <w:spacing w:before="0" w:beforeAutospacing="0" w:after="0" w:afterAutospacing="0"/>
              <w:jc w:val="center"/>
              <w:rPr>
                <w:rFonts w:ascii="Calibri" w:hAnsi="Calibri" w:cs="Calibri"/>
                <w:sz w:val="20"/>
              </w:rPr>
            </w:pPr>
            <w:r w:rsidRPr="000F73A4">
              <w:rPr>
                <w:rFonts w:ascii="Calibri" w:hAnsi="Calibri" w:cs="Calibri"/>
                <w:sz w:val="20"/>
              </w:rPr>
              <w:t>1 </w:t>
            </w:r>
            <w:r w:rsidR="00A63203">
              <w:rPr>
                <w:rFonts w:ascii="Calibri" w:hAnsi="Calibri" w:cs="Calibri"/>
                <w:sz w:val="20"/>
              </w:rPr>
              <w:t>5</w:t>
            </w:r>
            <w:r w:rsidRPr="000F73A4">
              <w:rPr>
                <w:rFonts w:ascii="Calibri" w:hAnsi="Calibri" w:cs="Calibri"/>
                <w:sz w:val="20"/>
              </w:rPr>
              <w:t>00 000,00 zł.</w:t>
            </w:r>
          </w:p>
        </w:tc>
        <w:tc>
          <w:tcPr>
            <w:tcW w:w="5210" w:type="dxa"/>
            <w:vAlign w:val="center"/>
          </w:tcPr>
          <w:p w14:paraId="5EC1E813" w14:textId="58CA1A3A" w:rsidR="008D6338" w:rsidRPr="000F73A4" w:rsidRDefault="008D6338" w:rsidP="00435A03">
            <w:pPr>
              <w:pStyle w:val="NormalnyWeb"/>
              <w:spacing w:before="0" w:beforeAutospacing="0" w:after="0" w:afterAutospacing="0"/>
              <w:jc w:val="center"/>
              <w:rPr>
                <w:rFonts w:ascii="Calibri" w:hAnsi="Calibri" w:cs="Calibri"/>
                <w:sz w:val="20"/>
              </w:rPr>
            </w:pPr>
            <w:r w:rsidRPr="000F73A4">
              <w:rPr>
                <w:rFonts w:ascii="Calibri" w:hAnsi="Calibri" w:cs="Calibri"/>
                <w:sz w:val="20"/>
              </w:rPr>
              <w:t xml:space="preserve">środki w ramach funduszy regionalnych </w:t>
            </w:r>
            <w:r w:rsidRPr="000F73A4">
              <w:rPr>
                <w:rFonts w:ascii="Calibri" w:hAnsi="Calibri" w:cs="Calibri"/>
                <w:sz w:val="20"/>
              </w:rPr>
              <w:br/>
              <w:t>FE</w:t>
            </w:r>
            <w:r w:rsidR="00435A03">
              <w:rPr>
                <w:rFonts w:ascii="Calibri" w:hAnsi="Calibri" w:cs="Calibri"/>
                <w:sz w:val="20"/>
              </w:rPr>
              <w:t>M</w:t>
            </w:r>
            <w:r w:rsidR="000F73A4">
              <w:rPr>
                <w:rFonts w:ascii="Calibri" w:hAnsi="Calibri" w:cs="Calibri"/>
                <w:sz w:val="20"/>
              </w:rPr>
              <w:t xml:space="preserve"> 2021-2027 </w:t>
            </w:r>
            <w:r w:rsidRPr="000F73A4">
              <w:rPr>
                <w:rFonts w:ascii="Calibri" w:hAnsi="Calibri" w:cs="Calibri"/>
                <w:sz w:val="20"/>
              </w:rPr>
              <w:t>pochodzące ze źródeł krajowych publicznych</w:t>
            </w:r>
            <w:r w:rsidRPr="000F73A4">
              <w:rPr>
                <w:rFonts w:ascii="Calibri" w:hAnsi="Calibri" w:cs="Calibri"/>
                <w:sz w:val="20"/>
              </w:rPr>
              <w:br/>
              <w:t>(np. NOWEFIO, NIW, PFR)</w:t>
            </w:r>
          </w:p>
        </w:tc>
      </w:tr>
      <w:tr w:rsidR="000F73A4" w:rsidRPr="000F73A4" w14:paraId="0DAEAB17" w14:textId="77777777" w:rsidTr="000F73A4">
        <w:tc>
          <w:tcPr>
            <w:tcW w:w="3498" w:type="dxa"/>
            <w:vAlign w:val="center"/>
          </w:tcPr>
          <w:p w14:paraId="6D6AFEB0" w14:textId="12844F79" w:rsidR="008D6338" w:rsidRPr="000F73A4" w:rsidRDefault="008D6338" w:rsidP="000F73A4">
            <w:pPr>
              <w:pStyle w:val="NormalnyWeb"/>
              <w:spacing w:before="0" w:beforeAutospacing="0" w:after="0" w:afterAutospacing="0"/>
              <w:jc w:val="center"/>
              <w:rPr>
                <w:rFonts w:ascii="Calibri" w:hAnsi="Calibri" w:cs="Calibri"/>
                <w:sz w:val="20"/>
              </w:rPr>
            </w:pPr>
            <w:r w:rsidRPr="000F73A4">
              <w:rPr>
                <w:rFonts w:ascii="Calibri" w:hAnsi="Calibri" w:cs="Calibri"/>
                <w:color w:val="000000"/>
                <w:sz w:val="20"/>
              </w:rPr>
              <w:t>Wielofunkcyjna przestrzeń integracyjna</w:t>
            </w:r>
          </w:p>
        </w:tc>
        <w:tc>
          <w:tcPr>
            <w:tcW w:w="2167" w:type="dxa"/>
            <w:vAlign w:val="center"/>
          </w:tcPr>
          <w:p w14:paraId="3CB9A8B0" w14:textId="77777777" w:rsidR="008D6338" w:rsidRPr="000F73A4" w:rsidRDefault="008D6338" w:rsidP="000F73A4">
            <w:pPr>
              <w:pStyle w:val="NormalnyWeb"/>
              <w:spacing w:before="0" w:beforeAutospacing="0" w:after="0" w:afterAutospacing="0"/>
              <w:jc w:val="center"/>
              <w:rPr>
                <w:rFonts w:ascii="Calibri" w:hAnsi="Calibri" w:cs="Calibri"/>
                <w:sz w:val="20"/>
              </w:rPr>
            </w:pPr>
            <w:r w:rsidRPr="000F73A4">
              <w:rPr>
                <w:rFonts w:ascii="Calibri" w:hAnsi="Calibri" w:cs="Calibri"/>
                <w:sz w:val="20"/>
              </w:rPr>
              <w:t>OR Wir</w:t>
            </w:r>
          </w:p>
        </w:tc>
        <w:tc>
          <w:tcPr>
            <w:tcW w:w="3119" w:type="dxa"/>
            <w:vAlign w:val="center"/>
          </w:tcPr>
          <w:p w14:paraId="3989406E" w14:textId="77777777" w:rsidR="008D6338" w:rsidRPr="000F73A4" w:rsidRDefault="008D6338" w:rsidP="000F73A4">
            <w:pPr>
              <w:pStyle w:val="NormalnyWeb"/>
              <w:spacing w:before="0" w:beforeAutospacing="0" w:after="0" w:afterAutospacing="0"/>
              <w:jc w:val="center"/>
              <w:rPr>
                <w:rFonts w:ascii="Calibri" w:hAnsi="Calibri" w:cs="Calibri"/>
                <w:sz w:val="20"/>
              </w:rPr>
            </w:pPr>
            <w:r w:rsidRPr="000F73A4">
              <w:rPr>
                <w:rFonts w:ascii="Calibri" w:hAnsi="Calibri" w:cs="Calibri"/>
                <w:sz w:val="20"/>
              </w:rPr>
              <w:t>1 000 000,00 zł.</w:t>
            </w:r>
          </w:p>
        </w:tc>
        <w:tc>
          <w:tcPr>
            <w:tcW w:w="5210" w:type="dxa"/>
            <w:vAlign w:val="center"/>
          </w:tcPr>
          <w:p w14:paraId="6179834A" w14:textId="77777777" w:rsidR="008D6338" w:rsidRPr="000F73A4" w:rsidRDefault="008D6338" w:rsidP="000F73A4">
            <w:pPr>
              <w:pStyle w:val="NormalnyWeb"/>
              <w:spacing w:before="0" w:beforeAutospacing="0" w:after="0" w:afterAutospacing="0"/>
              <w:jc w:val="center"/>
              <w:rPr>
                <w:rFonts w:ascii="Calibri" w:hAnsi="Calibri" w:cs="Calibri"/>
                <w:sz w:val="20"/>
              </w:rPr>
            </w:pPr>
            <w:r w:rsidRPr="000F73A4">
              <w:rPr>
                <w:rFonts w:ascii="Calibri" w:hAnsi="Calibri" w:cs="Calibri"/>
                <w:sz w:val="20"/>
              </w:rPr>
              <w:t>pochodzące ze źródeł krajowych publicznych</w:t>
            </w:r>
            <w:r w:rsidRPr="000F73A4">
              <w:rPr>
                <w:rFonts w:ascii="Calibri" w:hAnsi="Calibri" w:cs="Calibri"/>
                <w:sz w:val="20"/>
              </w:rPr>
              <w:br/>
              <w:t>(np. NOWEFIO, NIW, PFR) oraz pochodzące z innych źródeł</w:t>
            </w:r>
          </w:p>
        </w:tc>
      </w:tr>
      <w:tr w:rsidR="000F73A4" w:rsidRPr="000F73A4" w14:paraId="4CBC6065" w14:textId="77777777" w:rsidTr="000F73A4">
        <w:tc>
          <w:tcPr>
            <w:tcW w:w="3498" w:type="dxa"/>
            <w:vAlign w:val="center"/>
          </w:tcPr>
          <w:p w14:paraId="00E658D7" w14:textId="77777777" w:rsidR="008D6338" w:rsidRPr="000F73A4" w:rsidRDefault="008D6338" w:rsidP="000F73A4">
            <w:pPr>
              <w:pStyle w:val="NormalnyWeb"/>
              <w:spacing w:before="0" w:beforeAutospacing="0" w:after="0" w:afterAutospacing="0"/>
              <w:jc w:val="center"/>
              <w:rPr>
                <w:rFonts w:ascii="Calibri" w:hAnsi="Calibri" w:cs="Calibri"/>
                <w:sz w:val="20"/>
              </w:rPr>
            </w:pPr>
            <w:r w:rsidRPr="000F73A4">
              <w:rPr>
                <w:rFonts w:ascii="Calibri" w:hAnsi="Calibri" w:cs="Calibri"/>
                <w:color w:val="000000"/>
                <w:sz w:val="20"/>
              </w:rPr>
              <w:t>Modernizacja i adaptacja dawnego budynku OSP na cele działalności organizacji społecznych</w:t>
            </w:r>
          </w:p>
        </w:tc>
        <w:tc>
          <w:tcPr>
            <w:tcW w:w="2167" w:type="dxa"/>
            <w:vAlign w:val="center"/>
          </w:tcPr>
          <w:p w14:paraId="1FEAEE86" w14:textId="77777777" w:rsidR="008D6338" w:rsidRPr="000F73A4" w:rsidRDefault="008D6338" w:rsidP="000F73A4">
            <w:pPr>
              <w:pStyle w:val="NormalnyWeb"/>
              <w:spacing w:before="0" w:beforeAutospacing="0" w:after="0" w:afterAutospacing="0"/>
              <w:jc w:val="center"/>
              <w:rPr>
                <w:rFonts w:ascii="Calibri" w:hAnsi="Calibri" w:cs="Calibri"/>
                <w:sz w:val="20"/>
              </w:rPr>
            </w:pPr>
            <w:r w:rsidRPr="000F73A4">
              <w:rPr>
                <w:rFonts w:ascii="Calibri" w:hAnsi="Calibri" w:cs="Calibri"/>
                <w:sz w:val="20"/>
              </w:rPr>
              <w:t>OR Rdzuchów</w:t>
            </w:r>
          </w:p>
        </w:tc>
        <w:tc>
          <w:tcPr>
            <w:tcW w:w="3119" w:type="dxa"/>
            <w:vAlign w:val="center"/>
          </w:tcPr>
          <w:p w14:paraId="12CD49EC" w14:textId="77777777" w:rsidR="008D6338" w:rsidRPr="000F73A4" w:rsidRDefault="008D6338" w:rsidP="000F73A4">
            <w:pPr>
              <w:pStyle w:val="NormalnyWeb"/>
              <w:spacing w:before="0" w:beforeAutospacing="0" w:after="0" w:afterAutospacing="0"/>
              <w:jc w:val="center"/>
              <w:rPr>
                <w:rFonts w:ascii="Calibri" w:hAnsi="Calibri" w:cs="Calibri"/>
                <w:sz w:val="20"/>
              </w:rPr>
            </w:pPr>
            <w:r w:rsidRPr="000F73A4">
              <w:rPr>
                <w:rFonts w:ascii="Calibri" w:eastAsia="Calibri" w:hAnsi="Calibri" w:cs="Calibri"/>
                <w:sz w:val="20"/>
              </w:rPr>
              <w:t>2 000 000,00 zł.</w:t>
            </w:r>
          </w:p>
        </w:tc>
        <w:tc>
          <w:tcPr>
            <w:tcW w:w="5210" w:type="dxa"/>
            <w:vAlign w:val="center"/>
          </w:tcPr>
          <w:p w14:paraId="6A9E0F43" w14:textId="76200B29" w:rsidR="008D6338" w:rsidRPr="000F73A4" w:rsidRDefault="008D6338" w:rsidP="00435A03">
            <w:pPr>
              <w:pStyle w:val="NormalnyWeb"/>
              <w:spacing w:before="0" w:beforeAutospacing="0" w:after="0" w:afterAutospacing="0"/>
              <w:jc w:val="center"/>
              <w:rPr>
                <w:rFonts w:ascii="Calibri" w:hAnsi="Calibri" w:cs="Calibri"/>
                <w:sz w:val="20"/>
              </w:rPr>
            </w:pPr>
            <w:r w:rsidRPr="000F73A4">
              <w:rPr>
                <w:rFonts w:ascii="Calibri" w:hAnsi="Calibri" w:cs="Calibri"/>
                <w:sz w:val="20"/>
              </w:rPr>
              <w:t>środki w ramach fundu</w:t>
            </w:r>
            <w:r w:rsidR="000F73A4">
              <w:rPr>
                <w:rFonts w:ascii="Calibri" w:hAnsi="Calibri" w:cs="Calibri"/>
                <w:sz w:val="20"/>
              </w:rPr>
              <w:t xml:space="preserve">szy regionalnych </w:t>
            </w:r>
            <w:r w:rsidR="000F73A4">
              <w:rPr>
                <w:rFonts w:ascii="Calibri" w:hAnsi="Calibri" w:cs="Calibri"/>
                <w:sz w:val="20"/>
              </w:rPr>
              <w:br/>
              <w:t>FE</w:t>
            </w:r>
            <w:r w:rsidR="00435A03">
              <w:rPr>
                <w:rFonts w:ascii="Calibri" w:hAnsi="Calibri" w:cs="Calibri"/>
                <w:sz w:val="20"/>
              </w:rPr>
              <w:t>M</w:t>
            </w:r>
            <w:r w:rsidR="000F73A4">
              <w:rPr>
                <w:rFonts w:ascii="Calibri" w:hAnsi="Calibri" w:cs="Calibri"/>
                <w:sz w:val="20"/>
              </w:rPr>
              <w:t xml:space="preserve"> 2021-2027 </w:t>
            </w:r>
            <w:r w:rsidRPr="000F73A4">
              <w:rPr>
                <w:rFonts w:ascii="Calibri" w:hAnsi="Calibri" w:cs="Calibri"/>
                <w:sz w:val="20"/>
              </w:rPr>
              <w:t>pochodzące ze źródeł krajowych publicznych</w:t>
            </w:r>
            <w:r w:rsidRPr="000F73A4">
              <w:rPr>
                <w:rFonts w:ascii="Calibri" w:hAnsi="Calibri" w:cs="Calibri"/>
                <w:sz w:val="20"/>
              </w:rPr>
              <w:br/>
              <w:t>(np. NOWEFIO, NIW, PFR) oraz pochodzące z innych źródeł</w:t>
            </w:r>
          </w:p>
        </w:tc>
      </w:tr>
      <w:tr w:rsidR="000F73A4" w:rsidRPr="000F73A4" w14:paraId="70249815" w14:textId="77777777" w:rsidTr="000F73A4">
        <w:tc>
          <w:tcPr>
            <w:tcW w:w="3498" w:type="dxa"/>
            <w:vAlign w:val="center"/>
          </w:tcPr>
          <w:p w14:paraId="71CAE179" w14:textId="78E98F66" w:rsidR="008D6338" w:rsidRPr="000F73A4" w:rsidRDefault="008D6338" w:rsidP="000F73A4">
            <w:pPr>
              <w:pStyle w:val="NormalnyWeb"/>
              <w:spacing w:before="0" w:beforeAutospacing="0" w:after="0" w:afterAutospacing="0"/>
              <w:jc w:val="center"/>
              <w:rPr>
                <w:rFonts w:ascii="Calibri" w:hAnsi="Calibri" w:cs="Calibri"/>
                <w:sz w:val="20"/>
              </w:rPr>
            </w:pPr>
            <w:r w:rsidRPr="000F73A4">
              <w:rPr>
                <w:rFonts w:ascii="Calibri" w:hAnsi="Calibri" w:cs="Calibri"/>
                <w:color w:val="000000"/>
                <w:sz w:val="20"/>
              </w:rPr>
              <w:t>Granty na rozwój działalności organizacji społecznych i pozarządowych</w:t>
            </w:r>
          </w:p>
        </w:tc>
        <w:tc>
          <w:tcPr>
            <w:tcW w:w="2167" w:type="dxa"/>
            <w:vAlign w:val="center"/>
          </w:tcPr>
          <w:p w14:paraId="0F38D68C" w14:textId="77777777" w:rsidR="008D6338" w:rsidRPr="000F73A4" w:rsidRDefault="008D6338" w:rsidP="000F73A4">
            <w:pPr>
              <w:pStyle w:val="NormalnyWeb"/>
              <w:spacing w:before="0" w:beforeAutospacing="0" w:after="0" w:afterAutospacing="0"/>
              <w:jc w:val="center"/>
              <w:rPr>
                <w:rFonts w:ascii="Calibri" w:hAnsi="Calibri" w:cs="Calibri"/>
                <w:sz w:val="20"/>
              </w:rPr>
            </w:pPr>
            <w:r w:rsidRPr="000F73A4">
              <w:rPr>
                <w:rFonts w:ascii="Calibri" w:hAnsi="Calibri" w:cs="Calibri"/>
                <w:sz w:val="20"/>
              </w:rPr>
              <w:t>Cały obszar rewitalizacji</w:t>
            </w:r>
          </w:p>
        </w:tc>
        <w:tc>
          <w:tcPr>
            <w:tcW w:w="3119" w:type="dxa"/>
            <w:vAlign w:val="center"/>
          </w:tcPr>
          <w:p w14:paraId="128B6871" w14:textId="77777777" w:rsidR="008D6338" w:rsidRPr="000F73A4" w:rsidRDefault="008D6338" w:rsidP="000F73A4">
            <w:pPr>
              <w:pStyle w:val="NormalnyWeb"/>
              <w:spacing w:before="0" w:beforeAutospacing="0" w:after="0" w:afterAutospacing="0"/>
              <w:jc w:val="center"/>
              <w:rPr>
                <w:rFonts w:ascii="Calibri" w:hAnsi="Calibri" w:cs="Calibri"/>
                <w:sz w:val="20"/>
              </w:rPr>
            </w:pPr>
            <w:r w:rsidRPr="000F73A4">
              <w:rPr>
                <w:rFonts w:ascii="Calibri" w:hAnsi="Calibri" w:cs="Calibri"/>
                <w:sz w:val="20"/>
              </w:rPr>
              <w:t>3 000 000,00 zł.</w:t>
            </w:r>
          </w:p>
        </w:tc>
        <w:tc>
          <w:tcPr>
            <w:tcW w:w="5210" w:type="dxa"/>
            <w:vAlign w:val="center"/>
          </w:tcPr>
          <w:p w14:paraId="093277A5" w14:textId="77777777" w:rsidR="008D6338" w:rsidRPr="000F73A4" w:rsidRDefault="008D6338" w:rsidP="000F73A4">
            <w:pPr>
              <w:pStyle w:val="NormalnyWeb"/>
              <w:spacing w:before="0" w:beforeAutospacing="0" w:after="0" w:afterAutospacing="0"/>
              <w:jc w:val="center"/>
              <w:rPr>
                <w:rFonts w:ascii="Calibri" w:hAnsi="Calibri" w:cs="Calibri"/>
                <w:sz w:val="20"/>
              </w:rPr>
            </w:pPr>
            <w:r w:rsidRPr="000F73A4">
              <w:rPr>
                <w:rFonts w:ascii="Calibri" w:hAnsi="Calibri" w:cs="Calibri"/>
                <w:sz w:val="20"/>
              </w:rPr>
              <w:t>pochodzące ze źródeł krajowych publicznych</w:t>
            </w:r>
            <w:r w:rsidRPr="000F73A4">
              <w:rPr>
                <w:rFonts w:ascii="Calibri" w:hAnsi="Calibri" w:cs="Calibri"/>
                <w:sz w:val="20"/>
              </w:rPr>
              <w:br/>
              <w:t>(np. NOWEFIO, NIW, PFR) oraz pochodzące z innych źródeł</w:t>
            </w:r>
          </w:p>
        </w:tc>
      </w:tr>
      <w:tr w:rsidR="000F73A4" w:rsidRPr="000F73A4" w14:paraId="5C29C906" w14:textId="77777777" w:rsidTr="000F73A4">
        <w:tc>
          <w:tcPr>
            <w:tcW w:w="3498" w:type="dxa"/>
            <w:vAlign w:val="center"/>
          </w:tcPr>
          <w:p w14:paraId="46EB3EBC" w14:textId="332F2FF8" w:rsidR="008D6338" w:rsidRPr="000F73A4" w:rsidRDefault="008D6338" w:rsidP="000F73A4">
            <w:pPr>
              <w:pStyle w:val="NormalnyWeb"/>
              <w:spacing w:before="0" w:beforeAutospacing="0" w:after="0" w:afterAutospacing="0"/>
              <w:jc w:val="center"/>
              <w:rPr>
                <w:rFonts w:ascii="Calibri" w:hAnsi="Calibri" w:cs="Calibri"/>
                <w:sz w:val="20"/>
              </w:rPr>
            </w:pPr>
            <w:r w:rsidRPr="000F73A4">
              <w:rPr>
                <w:rFonts w:ascii="Calibri" w:hAnsi="Calibri" w:cs="Calibri"/>
                <w:color w:val="000000"/>
                <w:sz w:val="20"/>
              </w:rPr>
              <w:t>Wymiana źródeł ciepła i termomodernizacja w indywidualnych budynkach na terenie objętym rewitalizacją</w:t>
            </w:r>
          </w:p>
        </w:tc>
        <w:tc>
          <w:tcPr>
            <w:tcW w:w="2167" w:type="dxa"/>
            <w:vAlign w:val="center"/>
          </w:tcPr>
          <w:p w14:paraId="49D29BB9" w14:textId="77777777" w:rsidR="008D6338" w:rsidRPr="000F73A4" w:rsidRDefault="008D6338" w:rsidP="000F73A4">
            <w:pPr>
              <w:pStyle w:val="NormalnyWeb"/>
              <w:spacing w:before="0" w:beforeAutospacing="0" w:after="0" w:afterAutospacing="0"/>
              <w:jc w:val="center"/>
              <w:rPr>
                <w:rFonts w:ascii="Calibri" w:hAnsi="Calibri" w:cs="Calibri"/>
                <w:sz w:val="20"/>
              </w:rPr>
            </w:pPr>
            <w:r w:rsidRPr="000F73A4">
              <w:rPr>
                <w:rFonts w:ascii="Calibri" w:hAnsi="Calibri" w:cs="Calibri"/>
                <w:sz w:val="20"/>
              </w:rPr>
              <w:t>Cały obszar rewitalizacji</w:t>
            </w:r>
          </w:p>
        </w:tc>
        <w:tc>
          <w:tcPr>
            <w:tcW w:w="3119" w:type="dxa"/>
            <w:vAlign w:val="center"/>
          </w:tcPr>
          <w:p w14:paraId="2FACD17D" w14:textId="77777777" w:rsidR="008D6338" w:rsidRPr="000F73A4" w:rsidRDefault="008D6338" w:rsidP="000F73A4">
            <w:pPr>
              <w:pStyle w:val="NormalnyWeb"/>
              <w:spacing w:before="0" w:beforeAutospacing="0" w:after="0" w:afterAutospacing="0"/>
              <w:jc w:val="center"/>
              <w:rPr>
                <w:rFonts w:ascii="Calibri" w:hAnsi="Calibri" w:cs="Calibri"/>
                <w:sz w:val="20"/>
              </w:rPr>
            </w:pPr>
            <w:r w:rsidRPr="000F73A4">
              <w:rPr>
                <w:rFonts w:ascii="Calibri" w:hAnsi="Calibri" w:cs="Calibri"/>
                <w:sz w:val="20"/>
              </w:rPr>
              <w:t>5 000 000,00 zł.</w:t>
            </w:r>
          </w:p>
        </w:tc>
        <w:tc>
          <w:tcPr>
            <w:tcW w:w="5210" w:type="dxa"/>
            <w:vAlign w:val="center"/>
          </w:tcPr>
          <w:p w14:paraId="179F7A76" w14:textId="61104FC3" w:rsidR="008D6338" w:rsidRPr="000F73A4" w:rsidRDefault="008D6338" w:rsidP="00435A03">
            <w:pPr>
              <w:pStyle w:val="NormalnyWeb"/>
              <w:spacing w:before="0" w:beforeAutospacing="0" w:after="0" w:afterAutospacing="0"/>
              <w:jc w:val="center"/>
              <w:rPr>
                <w:rFonts w:ascii="Calibri" w:hAnsi="Calibri" w:cs="Calibri"/>
                <w:sz w:val="20"/>
              </w:rPr>
            </w:pPr>
            <w:r w:rsidRPr="000F73A4">
              <w:rPr>
                <w:rFonts w:ascii="Calibri" w:hAnsi="Calibri" w:cs="Calibri"/>
                <w:sz w:val="20"/>
              </w:rPr>
              <w:t>środki w ramach fundu</w:t>
            </w:r>
            <w:r w:rsidR="000F73A4">
              <w:rPr>
                <w:rFonts w:ascii="Calibri" w:hAnsi="Calibri" w:cs="Calibri"/>
                <w:sz w:val="20"/>
              </w:rPr>
              <w:t xml:space="preserve">szy regionalnych </w:t>
            </w:r>
            <w:r w:rsidR="000F73A4">
              <w:rPr>
                <w:rFonts w:ascii="Calibri" w:hAnsi="Calibri" w:cs="Calibri"/>
                <w:sz w:val="20"/>
              </w:rPr>
              <w:br/>
              <w:t>FE</w:t>
            </w:r>
            <w:r w:rsidR="00435A03">
              <w:rPr>
                <w:rFonts w:ascii="Calibri" w:hAnsi="Calibri" w:cs="Calibri"/>
                <w:sz w:val="20"/>
              </w:rPr>
              <w:t>M</w:t>
            </w:r>
            <w:r w:rsidR="000F73A4">
              <w:rPr>
                <w:rFonts w:ascii="Calibri" w:hAnsi="Calibri" w:cs="Calibri"/>
                <w:sz w:val="20"/>
              </w:rPr>
              <w:t xml:space="preserve"> 2021-2027 </w:t>
            </w:r>
            <w:r w:rsidRPr="000F73A4">
              <w:rPr>
                <w:rFonts w:ascii="Calibri" w:hAnsi="Calibri" w:cs="Calibri"/>
                <w:sz w:val="20"/>
              </w:rPr>
              <w:t>pochodzące ze źródeł krajowych publicznych</w:t>
            </w:r>
            <w:r w:rsidRPr="000F73A4">
              <w:rPr>
                <w:rFonts w:ascii="Calibri" w:hAnsi="Calibri" w:cs="Calibri"/>
                <w:sz w:val="20"/>
              </w:rPr>
              <w:br/>
              <w:t>(np. NOWEFIO, NIW, PFR) oraz pochodzące z innych źródeł</w:t>
            </w:r>
          </w:p>
        </w:tc>
      </w:tr>
      <w:tr w:rsidR="00A24CEF" w:rsidRPr="000F73A4" w14:paraId="7E14FE40" w14:textId="77777777" w:rsidTr="000F73A4">
        <w:tc>
          <w:tcPr>
            <w:tcW w:w="3498" w:type="dxa"/>
            <w:vAlign w:val="center"/>
          </w:tcPr>
          <w:p w14:paraId="58BBA18E" w14:textId="4E4E0AFC" w:rsidR="00A24CEF" w:rsidRPr="000F73A4" w:rsidRDefault="00A24CEF" w:rsidP="000F73A4">
            <w:pPr>
              <w:pStyle w:val="NormalnyWeb"/>
              <w:spacing w:before="0" w:beforeAutospacing="0" w:after="0" w:afterAutospacing="0"/>
              <w:jc w:val="center"/>
              <w:rPr>
                <w:rFonts w:ascii="Calibri" w:hAnsi="Calibri" w:cs="Calibri"/>
                <w:color w:val="000000"/>
                <w:sz w:val="20"/>
              </w:rPr>
            </w:pPr>
            <w:r>
              <w:rPr>
                <w:rFonts w:ascii="Calibri" w:hAnsi="Calibri" w:cs="Calibri"/>
                <w:color w:val="000000"/>
                <w:sz w:val="20"/>
              </w:rPr>
              <w:t>Nasz klimat</w:t>
            </w:r>
          </w:p>
        </w:tc>
        <w:tc>
          <w:tcPr>
            <w:tcW w:w="2167" w:type="dxa"/>
            <w:vAlign w:val="center"/>
          </w:tcPr>
          <w:p w14:paraId="3131BCEC" w14:textId="59588667" w:rsidR="00A24CEF" w:rsidRPr="000F73A4" w:rsidRDefault="00A24CEF" w:rsidP="000F73A4">
            <w:pPr>
              <w:pStyle w:val="NormalnyWeb"/>
              <w:spacing w:before="0" w:beforeAutospacing="0" w:after="0" w:afterAutospacing="0"/>
              <w:jc w:val="center"/>
              <w:rPr>
                <w:rFonts w:ascii="Calibri" w:hAnsi="Calibri" w:cs="Calibri"/>
                <w:sz w:val="20"/>
              </w:rPr>
            </w:pPr>
            <w:r w:rsidRPr="00A24CEF">
              <w:rPr>
                <w:rFonts w:ascii="Calibri" w:hAnsi="Calibri" w:cs="Calibri"/>
                <w:sz w:val="20"/>
              </w:rPr>
              <w:t>Cały obszar rewitalizacji</w:t>
            </w:r>
          </w:p>
        </w:tc>
        <w:tc>
          <w:tcPr>
            <w:tcW w:w="3119" w:type="dxa"/>
            <w:vAlign w:val="center"/>
          </w:tcPr>
          <w:p w14:paraId="5C2978A2" w14:textId="7DA69DE6" w:rsidR="00A24CEF" w:rsidRPr="000F73A4" w:rsidRDefault="00A24CEF" w:rsidP="000F73A4">
            <w:pPr>
              <w:pStyle w:val="NormalnyWeb"/>
              <w:spacing w:before="0" w:beforeAutospacing="0" w:after="0" w:afterAutospacing="0"/>
              <w:jc w:val="center"/>
              <w:rPr>
                <w:rFonts w:ascii="Calibri" w:hAnsi="Calibri" w:cs="Calibri"/>
                <w:sz w:val="20"/>
              </w:rPr>
            </w:pPr>
            <w:r>
              <w:rPr>
                <w:rFonts w:ascii="Calibri" w:hAnsi="Calibri" w:cs="Calibri"/>
                <w:sz w:val="20"/>
              </w:rPr>
              <w:t>200 000,00 zł</w:t>
            </w:r>
          </w:p>
        </w:tc>
        <w:tc>
          <w:tcPr>
            <w:tcW w:w="5210" w:type="dxa"/>
            <w:vAlign w:val="center"/>
          </w:tcPr>
          <w:p w14:paraId="0DD45497" w14:textId="77777777" w:rsidR="00A24CEF" w:rsidRPr="00A24CEF" w:rsidRDefault="00A24CEF" w:rsidP="00A24CEF">
            <w:pPr>
              <w:pStyle w:val="NormalnyWeb"/>
              <w:spacing w:after="0"/>
              <w:jc w:val="center"/>
              <w:rPr>
                <w:rFonts w:ascii="Calibri" w:hAnsi="Calibri" w:cs="Calibri"/>
                <w:sz w:val="20"/>
              </w:rPr>
            </w:pPr>
            <w:r w:rsidRPr="00A24CEF">
              <w:rPr>
                <w:rFonts w:ascii="Calibri" w:hAnsi="Calibri" w:cs="Calibri"/>
                <w:sz w:val="20"/>
              </w:rPr>
              <w:t xml:space="preserve">środki w ramach funduszy regionalnych </w:t>
            </w:r>
          </w:p>
          <w:p w14:paraId="5B6D63D2" w14:textId="3EF5D7CE" w:rsidR="008C08C2" w:rsidRDefault="00435A03" w:rsidP="008C08C2">
            <w:pPr>
              <w:pStyle w:val="NormalnyWeb"/>
              <w:spacing w:after="0"/>
              <w:jc w:val="center"/>
              <w:rPr>
                <w:rFonts w:ascii="Calibri" w:hAnsi="Calibri" w:cs="Calibri"/>
                <w:sz w:val="20"/>
              </w:rPr>
            </w:pPr>
            <w:r>
              <w:rPr>
                <w:rFonts w:ascii="Calibri" w:hAnsi="Calibri" w:cs="Calibri"/>
                <w:sz w:val="20"/>
              </w:rPr>
              <w:lastRenderedPageBreak/>
              <w:t>FEM</w:t>
            </w:r>
            <w:r w:rsidR="00A24CEF" w:rsidRPr="00A24CEF">
              <w:rPr>
                <w:rFonts w:ascii="Calibri" w:hAnsi="Calibri" w:cs="Calibri"/>
                <w:sz w:val="20"/>
              </w:rPr>
              <w:t xml:space="preserve"> 2021-2027 pochodzące ze źródeł krajowych publicznych</w:t>
            </w:r>
          </w:p>
          <w:p w14:paraId="3E05C2F5" w14:textId="75D88E17" w:rsidR="00A24CEF" w:rsidRPr="000F73A4" w:rsidRDefault="00A24CEF" w:rsidP="008C08C2">
            <w:pPr>
              <w:pStyle w:val="NormalnyWeb"/>
              <w:spacing w:after="0"/>
              <w:jc w:val="center"/>
              <w:rPr>
                <w:rFonts w:ascii="Calibri" w:hAnsi="Calibri" w:cs="Calibri"/>
                <w:sz w:val="20"/>
              </w:rPr>
            </w:pPr>
            <w:r w:rsidRPr="00A24CEF">
              <w:rPr>
                <w:rFonts w:ascii="Calibri" w:hAnsi="Calibri" w:cs="Calibri"/>
                <w:sz w:val="20"/>
              </w:rPr>
              <w:t>(np. NOWEFIO, NIW, PFR) oraz pochodzące z innych źródeł</w:t>
            </w:r>
            <w:r w:rsidR="008C08C2">
              <w:rPr>
                <w:rFonts w:ascii="Calibri" w:hAnsi="Calibri" w:cs="Calibri"/>
                <w:sz w:val="20"/>
              </w:rPr>
              <w:t>)</w:t>
            </w:r>
          </w:p>
        </w:tc>
      </w:tr>
    </w:tbl>
    <w:p w14:paraId="6CCA4F9E" w14:textId="246F2EF1" w:rsidR="0038312E" w:rsidRPr="008D6338" w:rsidRDefault="001F6A2E" w:rsidP="000F73A4">
      <w:pPr>
        <w:spacing w:before="120" w:after="0" w:line="360" w:lineRule="auto"/>
        <w:rPr>
          <w:rFonts w:ascii="Calibri" w:hAnsi="Calibri" w:cs="Calibri"/>
          <w:sz w:val="22"/>
          <w:szCs w:val="22"/>
        </w:rPr>
      </w:pPr>
      <w:r w:rsidRPr="008D6338">
        <w:rPr>
          <w:rFonts w:ascii="Calibri" w:hAnsi="Calibri" w:cs="Calibri"/>
          <w:sz w:val="22"/>
          <w:szCs w:val="22"/>
        </w:rPr>
        <w:lastRenderedPageBreak/>
        <w:t>Na podstawie wstępnych szacunków, ogólny koszt realizacji wszystkich działań w ramach Gminnego Programu Rewitalizacji Gminy Potworów do roku 204</w:t>
      </w:r>
      <w:r w:rsidR="00B40ACA">
        <w:rPr>
          <w:rFonts w:ascii="Calibri" w:hAnsi="Calibri" w:cs="Calibri"/>
          <w:sz w:val="22"/>
          <w:szCs w:val="22"/>
        </w:rPr>
        <w:t>0</w:t>
      </w:r>
      <w:r w:rsidRPr="008D6338">
        <w:rPr>
          <w:rFonts w:ascii="Calibri" w:hAnsi="Calibri" w:cs="Calibri"/>
          <w:sz w:val="22"/>
          <w:szCs w:val="22"/>
        </w:rPr>
        <w:t xml:space="preserve"> zamyka się w kwocie </w:t>
      </w:r>
      <w:r w:rsidRPr="008D6338">
        <w:rPr>
          <w:rFonts w:ascii="Calibri" w:hAnsi="Calibri" w:cs="Calibri"/>
          <w:b/>
          <w:bCs/>
          <w:color w:val="000000"/>
          <w:sz w:val="22"/>
          <w:szCs w:val="22"/>
        </w:rPr>
        <w:t xml:space="preserve">13 </w:t>
      </w:r>
      <w:r w:rsidR="00A63203">
        <w:rPr>
          <w:rFonts w:ascii="Calibri" w:hAnsi="Calibri" w:cs="Calibri"/>
          <w:b/>
          <w:bCs/>
          <w:color w:val="000000"/>
          <w:sz w:val="22"/>
          <w:szCs w:val="22"/>
        </w:rPr>
        <w:t>7</w:t>
      </w:r>
      <w:r w:rsidRPr="008D6338">
        <w:rPr>
          <w:rFonts w:ascii="Calibri" w:hAnsi="Calibri" w:cs="Calibri"/>
          <w:b/>
          <w:bCs/>
          <w:color w:val="000000"/>
          <w:sz w:val="22"/>
          <w:szCs w:val="22"/>
        </w:rPr>
        <w:t xml:space="preserve">00 000,00 </w:t>
      </w:r>
      <w:r w:rsidRPr="008D6338">
        <w:rPr>
          <w:rFonts w:ascii="Calibri" w:hAnsi="Calibri" w:cs="Calibri"/>
          <w:b/>
          <w:sz w:val="22"/>
          <w:szCs w:val="22"/>
        </w:rPr>
        <w:t>zł</w:t>
      </w:r>
      <w:r w:rsidRPr="008D6338">
        <w:rPr>
          <w:rFonts w:ascii="Calibri" w:hAnsi="Calibri" w:cs="Calibri"/>
          <w:sz w:val="22"/>
          <w:szCs w:val="22"/>
        </w:rPr>
        <w:t>.</w:t>
      </w:r>
    </w:p>
    <w:p w14:paraId="75CC6A2D" w14:textId="77777777" w:rsidR="008D6338" w:rsidRDefault="008D6338" w:rsidP="008B5289">
      <w:pPr>
        <w:pStyle w:val="Nagwek1"/>
        <w:jc w:val="both"/>
        <w:rPr>
          <w:rFonts w:cs="Calibri"/>
          <w:sz w:val="24"/>
          <w:szCs w:val="24"/>
        </w:rPr>
        <w:sectPr w:rsidR="008D6338" w:rsidSect="008D6338">
          <w:pgSz w:w="16838" w:h="11906" w:orient="landscape"/>
          <w:pgMar w:top="1417" w:right="1417" w:bottom="1417" w:left="1417" w:header="708" w:footer="708" w:gutter="0"/>
          <w:cols w:space="708"/>
          <w:docGrid w:linePitch="360"/>
        </w:sectPr>
      </w:pPr>
    </w:p>
    <w:p w14:paraId="21A601D1" w14:textId="686DFC02" w:rsidR="0038312E" w:rsidRPr="008B5289" w:rsidRDefault="0038312E" w:rsidP="008B5289">
      <w:pPr>
        <w:pStyle w:val="Nagwek1"/>
        <w:jc w:val="both"/>
        <w:rPr>
          <w:rFonts w:cs="Calibri"/>
          <w:sz w:val="24"/>
          <w:szCs w:val="24"/>
        </w:rPr>
      </w:pPr>
      <w:bookmarkStart w:id="129" w:name="_Toc206410903"/>
      <w:r w:rsidRPr="008B5289">
        <w:rPr>
          <w:rFonts w:cs="Calibri"/>
          <w:sz w:val="24"/>
          <w:szCs w:val="24"/>
        </w:rPr>
        <w:lastRenderedPageBreak/>
        <w:t>1</w:t>
      </w:r>
      <w:r w:rsidR="000F73A4">
        <w:rPr>
          <w:rFonts w:cs="Calibri"/>
          <w:sz w:val="24"/>
          <w:szCs w:val="24"/>
        </w:rPr>
        <w:t>1</w:t>
      </w:r>
      <w:r w:rsidRPr="008B5289">
        <w:rPr>
          <w:rFonts w:cs="Calibri"/>
          <w:sz w:val="24"/>
          <w:szCs w:val="24"/>
        </w:rPr>
        <w:t>. Opis struktury zarządzania</w:t>
      </w:r>
      <w:bookmarkEnd w:id="129"/>
    </w:p>
    <w:p w14:paraId="4362CAE1" w14:textId="3BCE0014" w:rsidR="00855D44" w:rsidRPr="008D6338" w:rsidRDefault="00855D44" w:rsidP="008D6338">
      <w:pPr>
        <w:spacing w:after="0" w:line="360" w:lineRule="auto"/>
        <w:jc w:val="both"/>
        <w:rPr>
          <w:rFonts w:ascii="Calibri" w:hAnsi="Calibri" w:cs="Calibri"/>
          <w:sz w:val="22"/>
        </w:rPr>
      </w:pPr>
      <w:r w:rsidRPr="008D6338">
        <w:rPr>
          <w:rFonts w:ascii="Calibri" w:hAnsi="Calibri" w:cs="Calibri"/>
          <w:sz w:val="22"/>
        </w:rPr>
        <w:t>Zgodnie z art. 3 ust. 1 ustawy o rewitalizacji, prowadzenie, koordynowanie oraz tworzenie warunków do realizacji działań rewitalizacyjnych należy do zadań własnych gminy. Kluczowymi podmiotami odpowiedzialnymi za wdrażanie Gminnego Programu Rewitalizacji Gminy Potworów do 2040 roku są:</w:t>
      </w:r>
    </w:p>
    <w:p w14:paraId="400DF0A8" w14:textId="02C64A44" w:rsidR="00855D44" w:rsidRPr="008D6338" w:rsidRDefault="00855D44" w:rsidP="008D6338">
      <w:pPr>
        <w:numPr>
          <w:ilvl w:val="0"/>
          <w:numId w:val="6"/>
        </w:numPr>
        <w:spacing w:after="0" w:line="360" w:lineRule="auto"/>
        <w:jc w:val="both"/>
        <w:rPr>
          <w:rFonts w:ascii="Calibri" w:hAnsi="Calibri" w:cs="Calibri"/>
          <w:sz w:val="22"/>
        </w:rPr>
      </w:pPr>
      <w:r w:rsidRPr="008D6338">
        <w:rPr>
          <w:rFonts w:ascii="Calibri" w:hAnsi="Calibri" w:cs="Calibri"/>
          <w:sz w:val="22"/>
        </w:rPr>
        <w:t>Wójt Gminy Potworów wraz z pracownikami Urzędu Gminy,</w:t>
      </w:r>
    </w:p>
    <w:p w14:paraId="71D636F1" w14:textId="232772B8" w:rsidR="00855D44" w:rsidRPr="008D6338" w:rsidRDefault="00855D44" w:rsidP="008D6338">
      <w:pPr>
        <w:numPr>
          <w:ilvl w:val="0"/>
          <w:numId w:val="6"/>
        </w:numPr>
        <w:spacing w:after="0" w:line="360" w:lineRule="auto"/>
        <w:jc w:val="both"/>
        <w:rPr>
          <w:rFonts w:ascii="Calibri" w:hAnsi="Calibri" w:cs="Calibri"/>
          <w:sz w:val="22"/>
        </w:rPr>
      </w:pPr>
      <w:r w:rsidRPr="008D6338">
        <w:rPr>
          <w:rFonts w:ascii="Calibri" w:hAnsi="Calibri" w:cs="Calibri"/>
          <w:sz w:val="22"/>
        </w:rPr>
        <w:t xml:space="preserve">Rada Gminy </w:t>
      </w:r>
      <w:r w:rsidR="000D18D5">
        <w:rPr>
          <w:rFonts w:ascii="Calibri" w:hAnsi="Calibri" w:cs="Calibri"/>
          <w:sz w:val="22"/>
        </w:rPr>
        <w:t>Potworów</w:t>
      </w:r>
      <w:r w:rsidRPr="008D6338">
        <w:rPr>
          <w:rFonts w:ascii="Calibri" w:hAnsi="Calibri" w:cs="Calibri"/>
          <w:sz w:val="22"/>
        </w:rPr>
        <w:t>,</w:t>
      </w:r>
    </w:p>
    <w:p w14:paraId="4206BA8E" w14:textId="55BF83B0" w:rsidR="00855D44" w:rsidRPr="008D6338" w:rsidRDefault="00855D44" w:rsidP="008D6338">
      <w:pPr>
        <w:numPr>
          <w:ilvl w:val="0"/>
          <w:numId w:val="6"/>
        </w:numPr>
        <w:spacing w:after="0" w:line="360" w:lineRule="auto"/>
        <w:jc w:val="both"/>
        <w:rPr>
          <w:rFonts w:ascii="Calibri" w:hAnsi="Calibri" w:cs="Calibri"/>
          <w:sz w:val="22"/>
        </w:rPr>
      </w:pPr>
      <w:r w:rsidRPr="008D6338">
        <w:rPr>
          <w:rFonts w:ascii="Calibri" w:hAnsi="Calibri" w:cs="Calibri"/>
          <w:sz w:val="22"/>
        </w:rPr>
        <w:t>Komitet Rewitalizacji.</w:t>
      </w:r>
    </w:p>
    <w:p w14:paraId="172FAEEF" w14:textId="61C023AF" w:rsidR="00855D44" w:rsidRPr="008D6338" w:rsidRDefault="00855D44" w:rsidP="008D6338">
      <w:pPr>
        <w:spacing w:before="120" w:after="0" w:line="360" w:lineRule="auto"/>
        <w:jc w:val="both"/>
        <w:rPr>
          <w:rFonts w:ascii="Calibri" w:hAnsi="Calibri" w:cs="Calibri"/>
          <w:sz w:val="22"/>
        </w:rPr>
      </w:pPr>
      <w:r w:rsidRPr="008D6338">
        <w:rPr>
          <w:rFonts w:ascii="Calibri" w:hAnsi="Calibri" w:cs="Calibri"/>
          <w:sz w:val="22"/>
        </w:rPr>
        <w:t>Nadrzędnym organem odpowiedzialnym za zarządzanie GPR jest Wój</w:t>
      </w:r>
      <w:r w:rsidR="001F6A2E" w:rsidRPr="008D6338">
        <w:rPr>
          <w:rFonts w:ascii="Calibri" w:hAnsi="Calibri" w:cs="Calibri"/>
          <w:sz w:val="22"/>
        </w:rPr>
        <w:t>t</w:t>
      </w:r>
      <w:r w:rsidRPr="008D6338">
        <w:rPr>
          <w:rFonts w:ascii="Calibri" w:hAnsi="Calibri" w:cs="Calibri"/>
          <w:sz w:val="22"/>
        </w:rPr>
        <w:t>, pełniący rolę Operatora procesu rewitalizacji. Sprawuje on nadzór nad strukturą organizacyjną wdrażania programu oraz odpowiada za jego skuteczną realizację.</w:t>
      </w:r>
    </w:p>
    <w:p w14:paraId="687B6AE1" w14:textId="5BAD78AC" w:rsidR="001F6A2E" w:rsidRPr="008D6338" w:rsidRDefault="00855D44" w:rsidP="008D6338">
      <w:pPr>
        <w:spacing w:before="120" w:after="0" w:line="360" w:lineRule="auto"/>
        <w:jc w:val="both"/>
        <w:rPr>
          <w:rFonts w:ascii="Calibri" w:hAnsi="Calibri" w:cs="Calibri"/>
          <w:sz w:val="22"/>
        </w:rPr>
      </w:pPr>
      <w:r w:rsidRPr="008D6338">
        <w:rPr>
          <w:rFonts w:ascii="Calibri" w:hAnsi="Calibri" w:cs="Calibri"/>
          <w:sz w:val="22"/>
        </w:rPr>
        <w:t xml:space="preserve">Za </w:t>
      </w:r>
      <w:r w:rsidR="00E44F6A">
        <w:rPr>
          <w:rFonts w:ascii="Calibri" w:hAnsi="Calibri" w:cs="Calibri"/>
          <w:sz w:val="22"/>
        </w:rPr>
        <w:t xml:space="preserve">wdrażanie i bieżącą </w:t>
      </w:r>
      <w:r w:rsidRPr="008D6338">
        <w:rPr>
          <w:rFonts w:ascii="Calibri" w:hAnsi="Calibri" w:cs="Calibri"/>
          <w:sz w:val="22"/>
        </w:rPr>
        <w:t>realizację GPR odpowiad</w:t>
      </w:r>
      <w:r w:rsidR="00E44F6A">
        <w:rPr>
          <w:rFonts w:ascii="Calibri" w:hAnsi="Calibri" w:cs="Calibri"/>
          <w:sz w:val="22"/>
        </w:rPr>
        <w:t>a wydział</w:t>
      </w:r>
      <w:r w:rsidR="00BB79C5" w:rsidRPr="008D6338">
        <w:rPr>
          <w:rFonts w:ascii="Calibri" w:hAnsi="Calibri" w:cs="Calibri"/>
          <w:sz w:val="22"/>
        </w:rPr>
        <w:t xml:space="preserve"> </w:t>
      </w:r>
      <w:r w:rsidR="00751994" w:rsidRPr="008D6338">
        <w:rPr>
          <w:rFonts w:ascii="Calibri" w:hAnsi="Calibri" w:cs="Calibri"/>
          <w:sz w:val="22"/>
        </w:rPr>
        <w:t xml:space="preserve">ds. gospodarki komunalnej, podziałów nieruchomości, miejscowego planu zagospodarowania </w:t>
      </w:r>
      <w:r w:rsidR="00743AF4" w:rsidRPr="008D6338">
        <w:rPr>
          <w:rFonts w:ascii="Calibri" w:hAnsi="Calibri" w:cs="Calibri"/>
          <w:sz w:val="22"/>
        </w:rPr>
        <w:t>przestrzennego</w:t>
      </w:r>
      <w:r w:rsidR="00751994" w:rsidRPr="008D6338">
        <w:rPr>
          <w:rFonts w:ascii="Calibri" w:hAnsi="Calibri" w:cs="Calibri"/>
          <w:sz w:val="22"/>
        </w:rPr>
        <w:t xml:space="preserve"> oraz inwestycji</w:t>
      </w:r>
      <w:r w:rsidR="00BB79C5" w:rsidRPr="008D6338">
        <w:rPr>
          <w:rFonts w:ascii="Calibri" w:hAnsi="Calibri" w:cs="Calibri"/>
          <w:sz w:val="22"/>
        </w:rPr>
        <w:t xml:space="preserve"> (za Regulaminem Organizacyjnym Urzędu Gminy w Potworowie z dnia 14 maja 2024 do jej obowiązków</w:t>
      </w:r>
      <w:r w:rsidR="00751994" w:rsidRPr="008D6338">
        <w:rPr>
          <w:rFonts w:ascii="Calibri" w:hAnsi="Calibri" w:cs="Calibri"/>
          <w:sz w:val="22"/>
        </w:rPr>
        <w:t xml:space="preserve"> </w:t>
      </w:r>
      <w:r w:rsidR="00BB79C5" w:rsidRPr="008D6338">
        <w:rPr>
          <w:rFonts w:ascii="Calibri" w:hAnsi="Calibri" w:cs="Calibri"/>
          <w:sz w:val="22"/>
        </w:rPr>
        <w:t>należy</w:t>
      </w:r>
      <w:r w:rsidR="001F6A2E" w:rsidRPr="008D6338">
        <w:rPr>
          <w:rFonts w:ascii="Calibri" w:hAnsi="Calibri" w:cs="Calibri"/>
          <w:sz w:val="22"/>
        </w:rPr>
        <w:t xml:space="preserve"> </w:t>
      </w:r>
      <w:r w:rsidR="001F6A2E" w:rsidRPr="008D6338">
        <w:rPr>
          <w:rFonts w:ascii="Calibri" w:hAnsi="Calibri" w:cs="Calibri"/>
          <w:i/>
          <w:iCs/>
          <w:sz w:val="22"/>
        </w:rPr>
        <w:t>aktualizowanie celów oraz kierunków gospodarczego i społecznego rozwoju Gminy, określonych w strategii rozwoju społeczno-gospodarczego</w:t>
      </w:r>
      <w:r w:rsidR="001F6A2E" w:rsidRPr="008D6338">
        <w:rPr>
          <w:rFonts w:ascii="Calibri" w:hAnsi="Calibri" w:cs="Calibri"/>
          <w:sz w:val="22"/>
        </w:rPr>
        <w:t>)</w:t>
      </w:r>
      <w:r w:rsidR="00BB79C5" w:rsidRPr="008D6338">
        <w:rPr>
          <w:rFonts w:ascii="Calibri" w:hAnsi="Calibri" w:cs="Calibri"/>
          <w:sz w:val="22"/>
        </w:rPr>
        <w:t>.</w:t>
      </w:r>
    </w:p>
    <w:p w14:paraId="1B56B608" w14:textId="46E55F07" w:rsidR="00855D44" w:rsidRPr="008D6338" w:rsidRDefault="00855D44" w:rsidP="008D6338">
      <w:pPr>
        <w:spacing w:before="120" w:after="0" w:line="360" w:lineRule="auto"/>
        <w:jc w:val="both"/>
        <w:rPr>
          <w:rFonts w:ascii="Calibri" w:hAnsi="Calibri" w:cs="Calibri"/>
          <w:sz w:val="22"/>
        </w:rPr>
      </w:pPr>
      <w:r w:rsidRPr="008D6338">
        <w:rPr>
          <w:rFonts w:ascii="Calibri" w:hAnsi="Calibri" w:cs="Calibri"/>
          <w:sz w:val="22"/>
        </w:rPr>
        <w:t xml:space="preserve">W związku z tym nie przewiduje się dodatkowych kosztów związanych z zarządzaniem programem. Wszystkie przedsięwzięcia rewitalizacyjne będą realizowane w zgodności z uchwaloną przez Radę </w:t>
      </w:r>
      <w:r w:rsidR="00751994" w:rsidRPr="008D6338">
        <w:rPr>
          <w:rFonts w:ascii="Calibri" w:hAnsi="Calibri" w:cs="Calibri"/>
          <w:sz w:val="22"/>
        </w:rPr>
        <w:t>Gminy</w:t>
      </w:r>
      <w:r w:rsidRPr="008D6338">
        <w:rPr>
          <w:rFonts w:ascii="Calibri" w:hAnsi="Calibri" w:cs="Calibri"/>
          <w:sz w:val="22"/>
        </w:rPr>
        <w:t xml:space="preserve"> Wieloletnią Prognozą Finansową oraz rocznymi budżetami gminy, co zapewni stabilność finansowania i efektywność podejmowanych działań.</w:t>
      </w:r>
    </w:p>
    <w:p w14:paraId="68921504" w14:textId="46A8D838" w:rsidR="00855D44" w:rsidRPr="008D6338" w:rsidRDefault="00855D44" w:rsidP="008D6338">
      <w:pPr>
        <w:spacing w:before="120" w:after="0" w:line="360" w:lineRule="auto"/>
        <w:jc w:val="both"/>
        <w:rPr>
          <w:rFonts w:ascii="Calibri" w:hAnsi="Calibri" w:cs="Calibri"/>
          <w:sz w:val="22"/>
        </w:rPr>
      </w:pPr>
      <w:r w:rsidRPr="008D6338">
        <w:rPr>
          <w:rFonts w:ascii="Calibri" w:hAnsi="Calibri" w:cs="Calibri"/>
          <w:sz w:val="22"/>
        </w:rPr>
        <w:t xml:space="preserve">W przypadku realizacji większych inwestycji wymagających intensywnego zaangażowania, </w:t>
      </w:r>
      <w:r w:rsidR="00751994" w:rsidRPr="008D6338">
        <w:rPr>
          <w:rFonts w:ascii="Calibri" w:hAnsi="Calibri" w:cs="Calibri"/>
          <w:sz w:val="22"/>
        </w:rPr>
        <w:t>Wójt</w:t>
      </w:r>
      <w:r w:rsidRPr="008D6338">
        <w:rPr>
          <w:rFonts w:ascii="Calibri" w:hAnsi="Calibri" w:cs="Calibri"/>
          <w:sz w:val="22"/>
        </w:rPr>
        <w:t xml:space="preserve"> może powoływać zespoły zadaniowe. W ich skład wejdą przedstawiciele właściwych stanowisk organizacyjnych, odpowiadających za konkretne aspekty zarządzania przedsięwzięciem.</w:t>
      </w:r>
    </w:p>
    <w:p w14:paraId="473D1890" w14:textId="77777777" w:rsidR="00855D44" w:rsidRPr="008D6338" w:rsidRDefault="00855D44" w:rsidP="008D6338">
      <w:pPr>
        <w:spacing w:after="0" w:line="360" w:lineRule="auto"/>
        <w:jc w:val="both"/>
        <w:rPr>
          <w:rFonts w:ascii="Calibri" w:hAnsi="Calibri" w:cs="Calibri"/>
          <w:sz w:val="22"/>
        </w:rPr>
      </w:pPr>
      <w:r w:rsidRPr="008D6338">
        <w:rPr>
          <w:rFonts w:ascii="Calibri" w:hAnsi="Calibri" w:cs="Calibri"/>
          <w:sz w:val="22"/>
        </w:rPr>
        <w:t>Celem powołania zespołów zadaniowych jest kompleksowe przygotowanie inwestycji od strony technicznej oraz sprawna koordynacja jej realizacji, obejmująca m.in.:</w:t>
      </w:r>
    </w:p>
    <w:p w14:paraId="0DE42B8D" w14:textId="77777777" w:rsidR="00855D44" w:rsidRPr="008D6338" w:rsidRDefault="00855D44" w:rsidP="008D6338">
      <w:pPr>
        <w:numPr>
          <w:ilvl w:val="0"/>
          <w:numId w:val="7"/>
        </w:numPr>
        <w:spacing w:after="0" w:line="360" w:lineRule="auto"/>
        <w:jc w:val="both"/>
        <w:rPr>
          <w:rFonts w:ascii="Calibri" w:hAnsi="Calibri" w:cs="Calibri"/>
          <w:sz w:val="22"/>
        </w:rPr>
      </w:pPr>
      <w:r w:rsidRPr="008D6338">
        <w:rPr>
          <w:rFonts w:ascii="Calibri" w:hAnsi="Calibri" w:cs="Calibri"/>
          <w:sz w:val="22"/>
        </w:rPr>
        <w:t>opracowanie specyfikacji istotnych warunków zamówienia,</w:t>
      </w:r>
    </w:p>
    <w:p w14:paraId="05676E88" w14:textId="77777777" w:rsidR="00855D44" w:rsidRPr="008D6338" w:rsidRDefault="00855D44" w:rsidP="008D6338">
      <w:pPr>
        <w:numPr>
          <w:ilvl w:val="0"/>
          <w:numId w:val="7"/>
        </w:numPr>
        <w:spacing w:after="0" w:line="360" w:lineRule="auto"/>
        <w:jc w:val="both"/>
        <w:rPr>
          <w:rFonts w:ascii="Calibri" w:hAnsi="Calibri" w:cs="Calibri"/>
          <w:sz w:val="22"/>
        </w:rPr>
      </w:pPr>
      <w:r w:rsidRPr="008D6338">
        <w:rPr>
          <w:rFonts w:ascii="Calibri" w:hAnsi="Calibri" w:cs="Calibri"/>
          <w:sz w:val="22"/>
        </w:rPr>
        <w:t>przeprowadzenie procedury przetargowej,</w:t>
      </w:r>
    </w:p>
    <w:p w14:paraId="6C08149F" w14:textId="77777777" w:rsidR="00855D44" w:rsidRPr="008D6338" w:rsidRDefault="00855D44" w:rsidP="008D6338">
      <w:pPr>
        <w:numPr>
          <w:ilvl w:val="0"/>
          <w:numId w:val="7"/>
        </w:numPr>
        <w:spacing w:after="0" w:line="360" w:lineRule="auto"/>
        <w:jc w:val="both"/>
        <w:rPr>
          <w:rFonts w:ascii="Calibri" w:hAnsi="Calibri" w:cs="Calibri"/>
          <w:sz w:val="22"/>
        </w:rPr>
      </w:pPr>
      <w:r w:rsidRPr="008D6338">
        <w:rPr>
          <w:rFonts w:ascii="Calibri" w:hAnsi="Calibri" w:cs="Calibri"/>
          <w:sz w:val="22"/>
        </w:rPr>
        <w:t>nadzór nad realizacją prac,</w:t>
      </w:r>
    </w:p>
    <w:p w14:paraId="0D0C00F7" w14:textId="77777777" w:rsidR="00855D44" w:rsidRPr="008D6338" w:rsidRDefault="00855D44" w:rsidP="008D6338">
      <w:pPr>
        <w:numPr>
          <w:ilvl w:val="0"/>
          <w:numId w:val="7"/>
        </w:numPr>
        <w:spacing w:after="0" w:line="360" w:lineRule="auto"/>
        <w:jc w:val="both"/>
        <w:rPr>
          <w:rFonts w:ascii="Calibri" w:hAnsi="Calibri" w:cs="Calibri"/>
          <w:sz w:val="22"/>
        </w:rPr>
      </w:pPr>
      <w:r w:rsidRPr="008D6338">
        <w:rPr>
          <w:rFonts w:ascii="Calibri" w:hAnsi="Calibri" w:cs="Calibri"/>
          <w:sz w:val="22"/>
        </w:rPr>
        <w:t>kontrolę oraz monitoring postępu działań,</w:t>
      </w:r>
    </w:p>
    <w:p w14:paraId="208DB81C" w14:textId="77777777" w:rsidR="00855D44" w:rsidRPr="008D6338" w:rsidRDefault="00855D44" w:rsidP="008D6338">
      <w:pPr>
        <w:numPr>
          <w:ilvl w:val="0"/>
          <w:numId w:val="7"/>
        </w:numPr>
        <w:spacing w:after="0" w:line="360" w:lineRule="auto"/>
        <w:jc w:val="both"/>
        <w:rPr>
          <w:rFonts w:ascii="Calibri" w:hAnsi="Calibri" w:cs="Calibri"/>
          <w:sz w:val="22"/>
        </w:rPr>
      </w:pPr>
      <w:r w:rsidRPr="008D6338">
        <w:rPr>
          <w:rFonts w:ascii="Calibri" w:hAnsi="Calibri" w:cs="Calibri"/>
          <w:sz w:val="22"/>
        </w:rPr>
        <w:t>zarządzanie przepływem środków finansowych i rozliczanie dofinansowania,</w:t>
      </w:r>
    </w:p>
    <w:p w14:paraId="77DCBC5F" w14:textId="77777777" w:rsidR="00855D44" w:rsidRPr="008D6338" w:rsidRDefault="00855D44" w:rsidP="008D6338">
      <w:pPr>
        <w:numPr>
          <w:ilvl w:val="0"/>
          <w:numId w:val="7"/>
        </w:numPr>
        <w:spacing w:after="0" w:line="360" w:lineRule="auto"/>
        <w:jc w:val="both"/>
        <w:rPr>
          <w:rFonts w:ascii="Calibri" w:hAnsi="Calibri" w:cs="Calibri"/>
          <w:sz w:val="22"/>
        </w:rPr>
      </w:pPr>
      <w:r w:rsidRPr="008D6338">
        <w:rPr>
          <w:rFonts w:ascii="Calibri" w:hAnsi="Calibri" w:cs="Calibri"/>
          <w:sz w:val="22"/>
        </w:rPr>
        <w:t>sprawozdawczość i końcowe rozliczenie projektu.</w:t>
      </w:r>
    </w:p>
    <w:p w14:paraId="61C4295C" w14:textId="77777777" w:rsidR="00751994" w:rsidRPr="008D6338" w:rsidRDefault="00855D44" w:rsidP="008D6338">
      <w:pPr>
        <w:spacing w:before="120" w:after="0" w:line="360" w:lineRule="auto"/>
        <w:jc w:val="both"/>
        <w:rPr>
          <w:rFonts w:ascii="Calibri" w:hAnsi="Calibri" w:cs="Calibri"/>
          <w:sz w:val="22"/>
        </w:rPr>
      </w:pPr>
      <w:r w:rsidRPr="008D6338">
        <w:rPr>
          <w:rFonts w:ascii="Calibri" w:hAnsi="Calibri" w:cs="Calibri"/>
          <w:sz w:val="22"/>
        </w:rPr>
        <w:t>Taka struktura organizacyjna gwarantuje skuteczne wdrożenie GPR oraz zapewnia transparentność i efektywność podejmowanych działań rewitalizacyjnych.</w:t>
      </w:r>
    </w:p>
    <w:tbl>
      <w:tblPr>
        <w:tblStyle w:val="Tabela-Siatka"/>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20"/>
        <w:gridCol w:w="3021"/>
        <w:gridCol w:w="3021"/>
      </w:tblGrid>
      <w:tr w:rsidR="00751994" w:rsidRPr="008D6338" w14:paraId="7C5643F2" w14:textId="77777777" w:rsidTr="008D6338">
        <w:trPr>
          <w:trHeight w:val="567"/>
          <w:jc w:val="center"/>
        </w:trPr>
        <w:tc>
          <w:tcPr>
            <w:tcW w:w="906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7713049" w14:textId="43935AAC" w:rsidR="00751994" w:rsidRPr="008D6338" w:rsidRDefault="00751994" w:rsidP="008D6338">
            <w:pPr>
              <w:spacing w:before="120" w:after="120"/>
              <w:jc w:val="center"/>
              <w:rPr>
                <w:rFonts w:ascii="Calibri" w:hAnsi="Calibri" w:cs="Calibri"/>
                <w:b/>
                <w:sz w:val="20"/>
              </w:rPr>
            </w:pPr>
            <w:r w:rsidRPr="008D6338">
              <w:rPr>
                <w:rFonts w:ascii="Calibri" w:hAnsi="Calibri" w:cs="Calibri"/>
                <w:noProof/>
                <w:sz w:val="20"/>
                <w:lang w:eastAsia="pl-PL"/>
              </w:rPr>
              <w:lastRenderedPageBreak/>
              <mc:AlternateContent>
                <mc:Choice Requires="wps">
                  <w:drawing>
                    <wp:anchor distT="0" distB="0" distL="114300" distR="114300" simplePos="0" relativeHeight="251661312" behindDoc="0" locked="0" layoutInCell="1" allowOverlap="1" wp14:anchorId="554441D4" wp14:editId="57BD6D6A">
                      <wp:simplePos x="0" y="0"/>
                      <wp:positionH relativeFrom="column">
                        <wp:posOffset>918210</wp:posOffset>
                      </wp:positionH>
                      <wp:positionV relativeFrom="paragraph">
                        <wp:posOffset>359410</wp:posOffset>
                      </wp:positionV>
                      <wp:extent cx="3810" cy="186690"/>
                      <wp:effectExtent l="76200" t="0" r="72390" b="60960"/>
                      <wp:wrapNone/>
                      <wp:docPr id="189625036" name="Łącznik prosty ze strzałką 10"/>
                      <wp:cNvGraphicFramePr/>
                      <a:graphic xmlns:a="http://schemas.openxmlformats.org/drawingml/2006/main">
                        <a:graphicData uri="http://schemas.microsoft.com/office/word/2010/wordprocessingShape">
                          <wps:wsp>
                            <wps:cNvCnPr/>
                            <wps:spPr>
                              <a:xfrm flipH="1">
                                <a:off x="0" y="0"/>
                                <a:ext cx="3810" cy="1866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39C9D85" id="_x0000_t32" coordsize="21600,21600" o:spt="32" o:oned="t" path="m,l21600,21600e" filled="f">
                      <v:path arrowok="t" fillok="f" o:connecttype="none"/>
                      <o:lock v:ext="edit" shapetype="t"/>
                    </v:shapetype>
                    <v:shape id="Łącznik prosty ze strzałką 10" o:spid="_x0000_s1026" type="#_x0000_t32" style="position:absolute;margin-left:72.3pt;margin-top:28.3pt;width:.3pt;height:14.7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" strokecolor="#156082 [3204]" strokeweight=".5pt">
                      <v:stroke endarrow="block" joinstyle="miter"/>
                    </v:shape>
                  </w:pict>
                </mc:Fallback>
              </mc:AlternateContent>
            </w:r>
            <w:r w:rsidRPr="008D6338">
              <w:rPr>
                <w:rFonts w:ascii="Calibri" w:hAnsi="Calibri" w:cs="Calibri"/>
                <w:b/>
                <w:sz w:val="20"/>
              </w:rPr>
              <w:t>Wójt Gminy Potworów</w:t>
            </w:r>
          </w:p>
        </w:tc>
      </w:tr>
      <w:tr w:rsidR="00751994" w:rsidRPr="008D6338" w14:paraId="18773D44" w14:textId="77777777" w:rsidTr="008D6338">
        <w:trPr>
          <w:trHeight w:val="454"/>
          <w:jc w:val="center"/>
        </w:trPr>
        <w:tc>
          <w:tcPr>
            <w:tcW w:w="906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4799C8B" w14:textId="1D89986E" w:rsidR="00751994" w:rsidRPr="008D6338" w:rsidRDefault="00751994" w:rsidP="008D6338">
            <w:pPr>
              <w:spacing w:before="120" w:after="120"/>
              <w:jc w:val="center"/>
              <w:rPr>
                <w:rFonts w:ascii="Calibri" w:hAnsi="Calibri" w:cs="Calibri"/>
                <w:b/>
                <w:sz w:val="20"/>
              </w:rPr>
            </w:pPr>
            <w:r w:rsidRPr="008D6338">
              <w:rPr>
                <w:rFonts w:ascii="Calibri" w:hAnsi="Calibri" w:cs="Calibri"/>
                <w:noProof/>
                <w:sz w:val="20"/>
                <w:lang w:eastAsia="pl-PL"/>
              </w:rPr>
              <mc:AlternateContent>
                <mc:Choice Requires="wps">
                  <w:drawing>
                    <wp:anchor distT="0" distB="0" distL="114300" distR="114300" simplePos="0" relativeHeight="251663360" behindDoc="0" locked="0" layoutInCell="1" allowOverlap="1" wp14:anchorId="369E4F69" wp14:editId="4097E06D">
                      <wp:simplePos x="0" y="0"/>
                      <wp:positionH relativeFrom="column">
                        <wp:posOffset>4781550</wp:posOffset>
                      </wp:positionH>
                      <wp:positionV relativeFrom="paragraph">
                        <wp:posOffset>-11430</wp:posOffset>
                      </wp:positionV>
                      <wp:extent cx="3810" cy="186690"/>
                      <wp:effectExtent l="76200" t="0" r="72390" b="60960"/>
                      <wp:wrapNone/>
                      <wp:docPr id="1520293431" name="Łącznik prosty ze strzałką 9"/>
                      <wp:cNvGraphicFramePr/>
                      <a:graphic xmlns:a="http://schemas.openxmlformats.org/drawingml/2006/main">
                        <a:graphicData uri="http://schemas.microsoft.com/office/word/2010/wordprocessingShape">
                          <wps:wsp>
                            <wps:cNvCnPr/>
                            <wps:spPr>
                              <a:xfrm flipH="1">
                                <a:off x="0" y="0"/>
                                <a:ext cx="3810" cy="1866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CC9893" id="Łącznik prosty ze strzałką 9" o:spid="_x0000_s1026" type="#_x0000_t32" style="position:absolute;margin-left:376.5pt;margin-top:-.9pt;width:.3pt;height:14.7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" strokecolor="#156082 [3204]" strokeweight=".5pt">
                      <v:stroke endarrow="block" joinstyle="miter"/>
                    </v:shape>
                  </w:pict>
                </mc:Fallback>
              </mc:AlternateContent>
            </w:r>
            <w:r w:rsidRPr="008D6338">
              <w:rPr>
                <w:rFonts w:ascii="Calibri" w:hAnsi="Calibri" w:cs="Calibri"/>
                <w:noProof/>
                <w:sz w:val="20"/>
                <w:lang w:eastAsia="pl-PL"/>
              </w:rPr>
              <mc:AlternateContent>
                <mc:Choice Requires="wps">
                  <w:drawing>
                    <wp:anchor distT="0" distB="0" distL="114300" distR="114300" simplePos="0" relativeHeight="251662336" behindDoc="0" locked="0" layoutInCell="1" allowOverlap="1" wp14:anchorId="72595079" wp14:editId="2DA08A90">
                      <wp:simplePos x="0" y="0"/>
                      <wp:positionH relativeFrom="column">
                        <wp:posOffset>2865120</wp:posOffset>
                      </wp:positionH>
                      <wp:positionV relativeFrom="paragraph">
                        <wp:posOffset>0</wp:posOffset>
                      </wp:positionV>
                      <wp:extent cx="3810" cy="186690"/>
                      <wp:effectExtent l="76200" t="0" r="72390" b="60960"/>
                      <wp:wrapNone/>
                      <wp:docPr id="1370914293" name="Łącznik prosty ze strzałką 8"/>
                      <wp:cNvGraphicFramePr/>
                      <a:graphic xmlns:a="http://schemas.openxmlformats.org/drawingml/2006/main">
                        <a:graphicData uri="http://schemas.microsoft.com/office/word/2010/wordprocessingShape">
                          <wps:wsp>
                            <wps:cNvCnPr/>
                            <wps:spPr>
                              <a:xfrm flipH="1">
                                <a:off x="0" y="0"/>
                                <a:ext cx="3810" cy="1866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C28D42" id="Łącznik prosty ze strzałką 8" o:spid="_x0000_s1026" type="#_x0000_t32" style="position:absolute;margin-left:225.6pt;margin-top:0;width:.3pt;height:14.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" strokecolor="#156082 [3204]" strokeweight=".5pt">
                      <v:stroke endarrow="block" joinstyle="miter"/>
                    </v:shape>
                  </w:pict>
                </mc:Fallback>
              </mc:AlternateContent>
            </w:r>
          </w:p>
        </w:tc>
      </w:tr>
      <w:tr w:rsidR="00751994" w:rsidRPr="008D6338" w14:paraId="19173DBE" w14:textId="77777777" w:rsidTr="008D6338">
        <w:trPr>
          <w:trHeight w:val="680"/>
          <w:jc w:val="center"/>
        </w:trPr>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vAlign w:val="center"/>
            <w:hideMark/>
          </w:tcPr>
          <w:p w14:paraId="31761918" w14:textId="77777777" w:rsidR="00751994" w:rsidRPr="008D6338" w:rsidRDefault="00751994" w:rsidP="008D6338">
            <w:pPr>
              <w:spacing w:before="120" w:after="120"/>
              <w:jc w:val="center"/>
              <w:rPr>
                <w:rFonts w:ascii="Calibri" w:hAnsi="Calibri" w:cs="Calibri"/>
                <w:b/>
                <w:sz w:val="20"/>
              </w:rPr>
            </w:pPr>
            <w:r w:rsidRPr="008D6338">
              <w:rPr>
                <w:rFonts w:ascii="Calibri" w:hAnsi="Calibri" w:cs="Calibri"/>
                <w:b/>
                <w:sz w:val="20"/>
              </w:rPr>
              <w:t>Komitet Rewitalizacji</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vAlign w:val="center"/>
            <w:hideMark/>
          </w:tcPr>
          <w:p w14:paraId="1AAD7AD3" w14:textId="072A5A34" w:rsidR="00751994" w:rsidRPr="008D6338" w:rsidRDefault="00751994" w:rsidP="008D6338">
            <w:pPr>
              <w:spacing w:before="120" w:after="120"/>
              <w:jc w:val="center"/>
              <w:rPr>
                <w:rFonts w:ascii="Calibri" w:hAnsi="Calibri" w:cs="Calibri"/>
                <w:b/>
                <w:sz w:val="20"/>
              </w:rPr>
            </w:pPr>
            <w:r w:rsidRPr="008D6338">
              <w:rPr>
                <w:rFonts w:ascii="Calibri" w:hAnsi="Calibri" w:cs="Calibri"/>
                <w:b/>
                <w:sz w:val="20"/>
              </w:rPr>
              <w:t>Urząd Gminy w Potworowie</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vAlign w:val="center"/>
            <w:hideMark/>
          </w:tcPr>
          <w:p w14:paraId="0C4DA09C" w14:textId="07DC5180" w:rsidR="00751994" w:rsidRPr="008D6338" w:rsidRDefault="00751994" w:rsidP="008D6338">
            <w:pPr>
              <w:spacing w:before="120" w:after="120"/>
              <w:jc w:val="center"/>
              <w:rPr>
                <w:rFonts w:ascii="Calibri" w:hAnsi="Calibri" w:cs="Calibri"/>
                <w:b/>
                <w:sz w:val="20"/>
              </w:rPr>
            </w:pPr>
            <w:r w:rsidRPr="008D6338">
              <w:rPr>
                <w:rFonts w:ascii="Calibri" w:hAnsi="Calibri" w:cs="Calibri"/>
                <w:b/>
                <w:sz w:val="20"/>
              </w:rPr>
              <w:t xml:space="preserve">Rada Gminy </w:t>
            </w:r>
            <w:r w:rsidR="000D18D5">
              <w:rPr>
                <w:rFonts w:ascii="Calibri" w:hAnsi="Calibri" w:cs="Calibri"/>
                <w:b/>
                <w:sz w:val="20"/>
              </w:rPr>
              <w:t>Potworów</w:t>
            </w:r>
          </w:p>
        </w:tc>
      </w:tr>
      <w:tr w:rsidR="00751994" w:rsidRPr="008D6338" w14:paraId="6A6CDAF3" w14:textId="77777777" w:rsidTr="008D6338">
        <w:trPr>
          <w:jc w:val="center"/>
        </w:trPr>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1E4F5" w:themeFill="accent1" w:themeFillTint="33"/>
            <w:vAlign w:val="center"/>
            <w:hideMark/>
          </w:tcPr>
          <w:p w14:paraId="2BA856ED" w14:textId="77777777" w:rsidR="00751994" w:rsidRPr="008D6338" w:rsidRDefault="00751994" w:rsidP="008D6338">
            <w:pPr>
              <w:spacing w:before="120" w:after="120"/>
              <w:jc w:val="center"/>
              <w:rPr>
                <w:rFonts w:ascii="Calibri" w:hAnsi="Calibri" w:cs="Calibri"/>
                <w:b/>
                <w:sz w:val="20"/>
              </w:rPr>
            </w:pPr>
            <w:r w:rsidRPr="008D6338">
              <w:rPr>
                <w:rFonts w:ascii="Calibri" w:hAnsi="Calibri" w:cs="Calibri"/>
                <w:b/>
                <w:sz w:val="20"/>
              </w:rPr>
              <w:t>Zespoły zadaniowe</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1E4F5" w:themeFill="accent1" w:themeFillTint="33"/>
            <w:vAlign w:val="center"/>
            <w:hideMark/>
          </w:tcPr>
          <w:p w14:paraId="741B7EB6" w14:textId="77777777" w:rsidR="00751994" w:rsidRPr="008D6338" w:rsidRDefault="00751994" w:rsidP="008D6338">
            <w:pPr>
              <w:spacing w:before="120" w:after="120"/>
              <w:jc w:val="center"/>
              <w:rPr>
                <w:rFonts w:ascii="Calibri" w:hAnsi="Calibri" w:cs="Calibri"/>
                <w:b/>
                <w:sz w:val="20"/>
              </w:rPr>
            </w:pPr>
            <w:r w:rsidRPr="008D6338">
              <w:rPr>
                <w:rFonts w:ascii="Calibri" w:hAnsi="Calibri" w:cs="Calibri"/>
                <w:b/>
                <w:sz w:val="20"/>
              </w:rPr>
              <w:t>Jednostki organizacyjne i spółki gminne</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1E4F5" w:themeFill="accent1" w:themeFillTint="33"/>
            <w:vAlign w:val="center"/>
            <w:hideMark/>
          </w:tcPr>
          <w:p w14:paraId="5DD90A4C" w14:textId="77777777" w:rsidR="00751994" w:rsidRPr="008D6338" w:rsidRDefault="00751994" w:rsidP="008D6338">
            <w:pPr>
              <w:spacing w:before="120" w:after="120"/>
              <w:jc w:val="center"/>
              <w:rPr>
                <w:rFonts w:ascii="Calibri" w:hAnsi="Calibri" w:cs="Calibri"/>
                <w:b/>
                <w:sz w:val="20"/>
              </w:rPr>
            </w:pPr>
            <w:r w:rsidRPr="008D6338">
              <w:rPr>
                <w:rFonts w:ascii="Calibri" w:hAnsi="Calibri" w:cs="Calibri"/>
                <w:b/>
                <w:sz w:val="20"/>
              </w:rPr>
              <w:t>Interesariusze procesu rewitalizacji</w:t>
            </w:r>
          </w:p>
        </w:tc>
      </w:tr>
    </w:tbl>
    <w:p w14:paraId="6D189835" w14:textId="77777777" w:rsidR="00751994" w:rsidRPr="00751994" w:rsidRDefault="00751994" w:rsidP="008B5289">
      <w:pPr>
        <w:spacing w:line="360" w:lineRule="auto"/>
        <w:jc w:val="both"/>
        <w:rPr>
          <w:rFonts w:ascii="Calibri" w:hAnsi="Calibri" w:cs="Calibri"/>
        </w:rPr>
      </w:pPr>
    </w:p>
    <w:p w14:paraId="639413BA" w14:textId="0D75D854" w:rsidR="00751994" w:rsidRPr="008D6338" w:rsidRDefault="00751994" w:rsidP="008B5289">
      <w:pPr>
        <w:spacing w:line="360" w:lineRule="auto"/>
        <w:jc w:val="both"/>
        <w:rPr>
          <w:rFonts w:ascii="Calibri" w:hAnsi="Calibri" w:cs="Calibri"/>
          <w:sz w:val="22"/>
        </w:rPr>
      </w:pPr>
      <w:r w:rsidRPr="008D6338">
        <w:rPr>
          <w:rFonts w:ascii="Calibri" w:hAnsi="Calibri" w:cs="Calibri"/>
          <w:sz w:val="22"/>
        </w:rPr>
        <w:t>Komitet Rewitalizacji, powołany przez Wójta, stanowi kluczowy element struktury organizacyjnej procesu rewitalizacji. Jego główną rolą jest zapewnienie efektywnej współpracy pomiędzy interesariuszami rewitalizacji a organami gminy. Komitet pełni funkcję doradczą oraz opiniodawczą, wspierając Wójta w podejmowaniu decyzji związanych z realizacją Gminnego Programu Rewitalizacji.</w:t>
      </w:r>
    </w:p>
    <w:p w14:paraId="42C5A4C1" w14:textId="424E9230" w:rsidR="00751994" w:rsidRPr="008D6338" w:rsidRDefault="00751994" w:rsidP="008B5289">
      <w:pPr>
        <w:spacing w:line="360" w:lineRule="auto"/>
        <w:jc w:val="both"/>
        <w:rPr>
          <w:rFonts w:ascii="Calibri" w:hAnsi="Calibri" w:cs="Calibri"/>
          <w:sz w:val="22"/>
        </w:rPr>
      </w:pPr>
      <w:r w:rsidRPr="008D6338">
        <w:rPr>
          <w:rFonts w:ascii="Calibri" w:hAnsi="Calibri" w:cs="Calibri"/>
          <w:sz w:val="22"/>
        </w:rPr>
        <w:t>Zasady dotyczące składu oraz funkcjonowania Komitetu Rewitalizacji określa Rada Gminy w drodze uchwały. Proces ten zostanie poprzedzony konsultacjami społecznymi, zapewniającymi szeroki udział mieszkańców i podmiotów zaangażowanych w rewitalizację.</w:t>
      </w:r>
    </w:p>
    <w:p w14:paraId="334E6651" w14:textId="5D591781" w:rsidR="00751994" w:rsidRPr="008D6338" w:rsidRDefault="00751994" w:rsidP="008B5289">
      <w:pPr>
        <w:spacing w:line="360" w:lineRule="auto"/>
        <w:jc w:val="both"/>
        <w:rPr>
          <w:rFonts w:ascii="Calibri" w:hAnsi="Calibri" w:cs="Calibri"/>
          <w:sz w:val="22"/>
        </w:rPr>
      </w:pPr>
      <w:r w:rsidRPr="0060077B">
        <w:rPr>
          <w:rFonts w:ascii="Calibri" w:hAnsi="Calibri" w:cs="Calibri"/>
          <w:sz w:val="22"/>
        </w:rPr>
        <w:t>Wójt Gminy Potworów powoła Komitet Rewitalizacji w drodze zarządzenia w terminie natychmiastowym od dnia uchwalenia</w:t>
      </w:r>
      <w:r w:rsidR="00E44F6A" w:rsidRPr="0060077B">
        <w:rPr>
          <w:rFonts w:ascii="Calibri" w:hAnsi="Calibri" w:cs="Calibri"/>
          <w:sz w:val="22"/>
        </w:rPr>
        <w:t xml:space="preserve"> Gminnego Programu Rewitalizacji.</w:t>
      </w:r>
    </w:p>
    <w:p w14:paraId="076B785F" w14:textId="5BC3B426" w:rsidR="0038312E" w:rsidRPr="008D6338" w:rsidRDefault="00751994" w:rsidP="008B5289">
      <w:pPr>
        <w:spacing w:line="360" w:lineRule="auto"/>
        <w:jc w:val="both"/>
        <w:rPr>
          <w:rFonts w:ascii="Calibri" w:hAnsi="Calibri" w:cs="Calibri"/>
          <w:b/>
          <w:sz w:val="22"/>
        </w:rPr>
      </w:pPr>
      <w:r w:rsidRPr="008D6338">
        <w:rPr>
          <w:rFonts w:ascii="Calibri" w:hAnsi="Calibri" w:cs="Calibri"/>
          <w:sz w:val="22"/>
        </w:rPr>
        <w:br w:type="page"/>
      </w:r>
    </w:p>
    <w:p w14:paraId="24A5BB26" w14:textId="1C2745FB" w:rsidR="0038312E" w:rsidRPr="008D6338" w:rsidRDefault="0038312E" w:rsidP="008D6338">
      <w:pPr>
        <w:pStyle w:val="Nagwek1"/>
      </w:pPr>
      <w:bookmarkStart w:id="130" w:name="_Toc206410904"/>
      <w:r w:rsidRPr="008D6338">
        <w:lastRenderedPageBreak/>
        <w:t>1</w:t>
      </w:r>
      <w:r w:rsidR="000F73A4">
        <w:t>2</w:t>
      </w:r>
      <w:r w:rsidRPr="008D6338">
        <w:t>. System monitoringu i oceny GPR</w:t>
      </w:r>
      <w:bookmarkEnd w:id="130"/>
    </w:p>
    <w:p w14:paraId="5C020740" w14:textId="1F95172A" w:rsidR="00751994" w:rsidRPr="008D6338" w:rsidRDefault="00751994" w:rsidP="008B5289">
      <w:pPr>
        <w:spacing w:line="360" w:lineRule="auto"/>
        <w:jc w:val="both"/>
        <w:rPr>
          <w:rFonts w:ascii="Calibri" w:hAnsi="Calibri" w:cs="Calibri"/>
          <w:sz w:val="22"/>
        </w:rPr>
      </w:pPr>
      <w:r w:rsidRPr="008D6338">
        <w:rPr>
          <w:rFonts w:ascii="Calibri" w:hAnsi="Calibri" w:cs="Calibri"/>
          <w:sz w:val="22"/>
        </w:rPr>
        <w:t>Zgodnie z art. 22 ust. 1 ustawy o rewitalizacji, Gminny Program Rewitalizacji podlega ocenie aktualności i stopnia realizacji co najmniej raz na trzy lata, zgodnie z systemem monitorowania i oceny określonym w ramach Programu. Celem monitorowania procesu rewitalizacji jest dostarczenie rzetelnych informacji, umożliwiających ocenę postępów w realizacji działań rewitalizacyjnych oraz badanie i weryfikację tempa oraz kierunku zachodzących zmian. Pełni ono kluczową rolę w identyfikacji ewentualnych trudności lub nieprawidłowości we wdrażaniu GPR, stanowiąc narzędzie wewnętrznej kontroli. Dzięki temu możliwe jest badanie zgodności realizowanych przedsięwzięć z przyjętymi założeniami, a także ocena skuteczności podejmowanych działań.</w:t>
      </w:r>
    </w:p>
    <w:p w14:paraId="27B23F49" w14:textId="35A66439" w:rsidR="0038312E" w:rsidRPr="008D6338" w:rsidRDefault="00751994" w:rsidP="008B5289">
      <w:pPr>
        <w:spacing w:line="360" w:lineRule="auto"/>
        <w:jc w:val="both"/>
        <w:rPr>
          <w:rFonts w:ascii="Calibri" w:hAnsi="Calibri" w:cs="Calibri"/>
          <w:sz w:val="22"/>
        </w:rPr>
      </w:pPr>
      <w:r w:rsidRPr="008D6338">
        <w:rPr>
          <w:rFonts w:ascii="Calibri" w:hAnsi="Calibri" w:cs="Calibri"/>
          <w:sz w:val="22"/>
        </w:rPr>
        <w:t>Analiza zmian zachodzących na obszarze rewitalizacji oraz w całej gminie opiera się na wskaźnikach monitoringu, co pozwala na obiektywną ocenę efektywności interwencji i dostosowanie dalszych działań do rzeczywistych potrzeb społeczności lokalnej.</w:t>
      </w:r>
    </w:p>
    <w:p w14:paraId="7C3BDDA8" w14:textId="0CBF2C45" w:rsidR="0038312E" w:rsidRPr="008D6338" w:rsidRDefault="0038312E" w:rsidP="008D6338">
      <w:pPr>
        <w:pStyle w:val="Nagwek2"/>
      </w:pPr>
      <w:bookmarkStart w:id="131" w:name="_Toc206410905"/>
      <w:r w:rsidRPr="008D6338">
        <w:t>1</w:t>
      </w:r>
      <w:r w:rsidR="000F73A4">
        <w:t>2</w:t>
      </w:r>
      <w:r w:rsidRPr="008D6338">
        <w:t>.1 System monitoringu</w:t>
      </w:r>
      <w:bookmarkEnd w:id="131"/>
    </w:p>
    <w:p w14:paraId="0A57BDF0" w14:textId="77777777" w:rsidR="00792BEA" w:rsidRDefault="00792BEA" w:rsidP="008B5289">
      <w:pPr>
        <w:spacing w:line="360" w:lineRule="auto"/>
        <w:jc w:val="both"/>
        <w:rPr>
          <w:rFonts w:ascii="Calibri" w:hAnsi="Calibri" w:cs="Calibri"/>
          <w:sz w:val="22"/>
        </w:rPr>
      </w:pPr>
      <w:r w:rsidRPr="008D6338">
        <w:rPr>
          <w:rFonts w:ascii="Calibri" w:hAnsi="Calibri" w:cs="Calibri"/>
          <w:sz w:val="22"/>
        </w:rPr>
        <w:t>Projekty będą oceniane pod względem terminowości realizacji zgodnie z harmonogramem wdrażania GPR. W ramach monitoringu identyfikowane będą ewentualne ryzyka niedotrzymania terminów oraz trudności napotykane w trakcie realizacji przedsięwzięć. Oceniana będzie skuteczność realizowanych działań poprzez analizę wskaźników produktu i rezultatu określonych w kartach przedsięwzięć. Monitoring umożliwi bieżącą weryfikację efektywności podejmowanych działań oraz wprowadzenie ewentualnych działań korygujących w przypadku stwierdzenia odchyleń od założonych celów.</w:t>
      </w:r>
    </w:p>
    <w:p w14:paraId="56713D5F" w14:textId="77777777" w:rsidR="00DE107F" w:rsidRPr="00285779" w:rsidRDefault="00DE107F" w:rsidP="00DE107F">
      <w:pPr>
        <w:pStyle w:val="nad"/>
        <w:rPr>
          <w:rFonts w:cstheme="minorHAnsi"/>
        </w:rPr>
      </w:pPr>
      <w:bookmarkStart w:id="132" w:name="_Toc207260001"/>
      <w:bookmarkStart w:id="133" w:name="_Toc207260050"/>
      <w:r w:rsidRPr="00285779">
        <w:rPr>
          <w:rFonts w:cstheme="minorHAnsi"/>
        </w:rPr>
        <w:t xml:space="preserve">Tabela </w:t>
      </w:r>
      <w:r w:rsidRPr="00285779">
        <w:rPr>
          <w:rFonts w:cstheme="minorHAnsi"/>
        </w:rPr>
        <w:fldChar w:fldCharType="begin"/>
      </w:r>
      <w:r w:rsidRPr="00285779">
        <w:rPr>
          <w:rFonts w:cstheme="minorHAnsi"/>
        </w:rPr>
        <w:instrText xml:space="preserve"> SEQ Tabela \* ARABIC </w:instrText>
      </w:r>
      <w:r w:rsidRPr="00285779">
        <w:rPr>
          <w:rFonts w:cstheme="minorHAnsi"/>
        </w:rPr>
        <w:fldChar w:fldCharType="separate"/>
      </w:r>
      <w:r>
        <w:rPr>
          <w:rFonts w:cstheme="minorHAnsi"/>
          <w:noProof/>
        </w:rPr>
        <w:t>33</w:t>
      </w:r>
      <w:r w:rsidRPr="00285779">
        <w:rPr>
          <w:rFonts w:cstheme="minorHAnsi"/>
          <w:noProof/>
        </w:rPr>
        <w:fldChar w:fldCharType="end"/>
      </w:r>
      <w:r w:rsidRPr="00285779">
        <w:rPr>
          <w:rFonts w:cstheme="minorHAnsi"/>
        </w:rPr>
        <w:t xml:space="preserve"> Wskaźniki monitorowania osiągania celów GPR</w:t>
      </w:r>
      <w:bookmarkEnd w:id="132"/>
      <w:bookmarkEnd w:id="133"/>
    </w:p>
    <w:tbl>
      <w:tblPr>
        <w:tblStyle w:val="4"/>
        <w:tblW w:w="9062" w:type="dxa"/>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689"/>
        <w:gridCol w:w="1984"/>
        <w:gridCol w:w="2552"/>
        <w:gridCol w:w="1837"/>
      </w:tblGrid>
      <w:tr w:rsidR="00DE107F" w:rsidRPr="00DE107F" w14:paraId="46B5D3D6" w14:textId="77777777" w:rsidTr="00535894">
        <w:tc>
          <w:tcPr>
            <w:tcW w:w="2689" w:type="dxa"/>
            <w:tcBorders>
              <w:top w:val="single" w:sz="4" w:space="0" w:color="FFFFFF"/>
              <w:left w:val="single" w:sz="4" w:space="0" w:color="FFFFFF"/>
              <w:bottom w:val="single" w:sz="4" w:space="0" w:color="FFFFFF"/>
              <w:right w:val="single" w:sz="4" w:space="0" w:color="FFFFFF"/>
            </w:tcBorders>
            <w:shd w:val="clear" w:color="auto" w:fill="1D5FA9"/>
            <w:vAlign w:val="center"/>
          </w:tcPr>
          <w:p w14:paraId="514C3CA7" w14:textId="77777777" w:rsidR="00DE107F" w:rsidRPr="00DE107F" w:rsidRDefault="00DE107F" w:rsidP="00535894">
            <w:pPr>
              <w:spacing w:before="120" w:after="120"/>
              <w:jc w:val="center"/>
              <w:rPr>
                <w:color w:val="FFFFFF"/>
              </w:rPr>
            </w:pPr>
            <w:r w:rsidRPr="00DE107F">
              <w:rPr>
                <w:color w:val="FFFFFF"/>
              </w:rPr>
              <w:t>Wskaźnik</w:t>
            </w:r>
          </w:p>
        </w:tc>
        <w:tc>
          <w:tcPr>
            <w:tcW w:w="1984" w:type="dxa"/>
            <w:tcBorders>
              <w:top w:val="single" w:sz="4" w:space="0" w:color="FFFFFF"/>
              <w:left w:val="single" w:sz="4" w:space="0" w:color="FFFFFF"/>
              <w:bottom w:val="single" w:sz="4" w:space="0" w:color="FFFFFF"/>
              <w:right w:val="single" w:sz="4" w:space="0" w:color="FFFFFF"/>
            </w:tcBorders>
            <w:shd w:val="clear" w:color="auto" w:fill="1D5FA9"/>
            <w:vAlign w:val="center"/>
          </w:tcPr>
          <w:p w14:paraId="74BFB605" w14:textId="77777777" w:rsidR="00DE107F" w:rsidRPr="00DE107F" w:rsidRDefault="00DE107F" w:rsidP="00535894">
            <w:pPr>
              <w:spacing w:before="120" w:after="120"/>
              <w:jc w:val="center"/>
              <w:rPr>
                <w:color w:val="FFFFFF"/>
              </w:rPr>
            </w:pPr>
            <w:r w:rsidRPr="00DE107F">
              <w:rPr>
                <w:color w:val="FFFFFF"/>
              </w:rPr>
              <w:t>Wartość wskaźnika (2023)</w:t>
            </w:r>
          </w:p>
        </w:tc>
        <w:tc>
          <w:tcPr>
            <w:tcW w:w="2552" w:type="dxa"/>
            <w:tcBorders>
              <w:top w:val="single" w:sz="4" w:space="0" w:color="FFFFFF"/>
              <w:left w:val="single" w:sz="4" w:space="0" w:color="FFFFFF"/>
              <w:bottom w:val="single" w:sz="4" w:space="0" w:color="FFFFFF"/>
              <w:right w:val="single" w:sz="4" w:space="0" w:color="FFFFFF"/>
            </w:tcBorders>
            <w:shd w:val="clear" w:color="auto" w:fill="1D5FA9"/>
            <w:vAlign w:val="center"/>
          </w:tcPr>
          <w:p w14:paraId="79B6D879" w14:textId="77777777" w:rsidR="00DE107F" w:rsidRPr="00DE107F" w:rsidRDefault="00DE107F" w:rsidP="00535894">
            <w:pPr>
              <w:spacing w:before="120" w:after="120"/>
              <w:jc w:val="center"/>
              <w:rPr>
                <w:color w:val="FFFFFF"/>
              </w:rPr>
            </w:pPr>
            <w:r w:rsidRPr="00DE107F">
              <w:rPr>
                <w:color w:val="FFFFFF"/>
              </w:rPr>
              <w:t>Źródło danych</w:t>
            </w:r>
          </w:p>
        </w:tc>
        <w:tc>
          <w:tcPr>
            <w:tcW w:w="1837" w:type="dxa"/>
            <w:tcBorders>
              <w:top w:val="single" w:sz="4" w:space="0" w:color="FFFFFF"/>
              <w:left w:val="single" w:sz="4" w:space="0" w:color="FFFFFF"/>
              <w:bottom w:val="single" w:sz="4" w:space="0" w:color="FFFFFF"/>
              <w:right w:val="single" w:sz="4" w:space="0" w:color="FFFFFF"/>
            </w:tcBorders>
            <w:shd w:val="clear" w:color="auto" w:fill="1D5FA9"/>
            <w:vAlign w:val="center"/>
          </w:tcPr>
          <w:p w14:paraId="769B8121" w14:textId="77777777" w:rsidR="00DE107F" w:rsidRPr="00DE107F" w:rsidRDefault="00DE107F" w:rsidP="00535894">
            <w:pPr>
              <w:spacing w:before="120" w:after="120"/>
              <w:jc w:val="center"/>
              <w:rPr>
                <w:color w:val="FFFFFF"/>
              </w:rPr>
            </w:pPr>
            <w:r w:rsidRPr="00DE107F">
              <w:rPr>
                <w:color w:val="FFFFFF"/>
              </w:rPr>
              <w:t>Wartość docelowa wskaźnika</w:t>
            </w:r>
          </w:p>
        </w:tc>
      </w:tr>
      <w:tr w:rsidR="00DE107F" w:rsidRPr="00DE107F" w14:paraId="542AEC70" w14:textId="77777777" w:rsidTr="00535894">
        <w:tc>
          <w:tcPr>
            <w:tcW w:w="9062" w:type="dxa"/>
            <w:gridSpan w:val="4"/>
            <w:tcBorders>
              <w:top w:val="single" w:sz="4" w:space="0" w:color="FFFFFF"/>
            </w:tcBorders>
            <w:shd w:val="clear" w:color="auto" w:fill="CAEDFA"/>
            <w:vAlign w:val="center"/>
          </w:tcPr>
          <w:p w14:paraId="488C9487" w14:textId="26A62D5F" w:rsidR="00DE107F" w:rsidRPr="00DE107F" w:rsidRDefault="00DE107F" w:rsidP="00535894">
            <w:pPr>
              <w:spacing w:before="120" w:after="120"/>
              <w:jc w:val="center"/>
            </w:pPr>
            <w:r w:rsidRPr="00DE107F">
              <w:t>Cel strategiczny 1 Ograniczenie występowania negatywnych zjawisk społecznych i aktywne wsparcie wspólnoty lokalnej</w:t>
            </w:r>
          </w:p>
        </w:tc>
      </w:tr>
      <w:tr w:rsidR="00DE107F" w:rsidRPr="00DE107F" w14:paraId="5C2AECD0" w14:textId="77777777" w:rsidTr="00535894">
        <w:tc>
          <w:tcPr>
            <w:tcW w:w="2689" w:type="dxa"/>
            <w:vAlign w:val="center"/>
          </w:tcPr>
          <w:p w14:paraId="0DBD6606" w14:textId="77777777" w:rsidR="00DE107F" w:rsidRPr="00DE107F" w:rsidRDefault="00DE107F" w:rsidP="00535894">
            <w:pPr>
              <w:spacing w:before="120" w:after="120"/>
              <w:jc w:val="center"/>
            </w:pPr>
            <w:r w:rsidRPr="00DE107F">
              <w:t>Liczba klientów ośrodków pomocy społecznej korzystających ze świadczeń ogółem</w:t>
            </w:r>
          </w:p>
        </w:tc>
        <w:tc>
          <w:tcPr>
            <w:tcW w:w="1984" w:type="dxa"/>
            <w:shd w:val="clear" w:color="auto" w:fill="FFFFFF" w:themeFill="background1"/>
            <w:vAlign w:val="center"/>
          </w:tcPr>
          <w:p w14:paraId="35FFA5C8" w14:textId="0C8B9484" w:rsidR="00DE107F" w:rsidRPr="00DE107F" w:rsidRDefault="00DE107F" w:rsidP="00DE107F">
            <w:pPr>
              <w:spacing w:before="120" w:after="120"/>
              <w:jc w:val="center"/>
            </w:pPr>
            <w:r>
              <w:t>24</w:t>
            </w:r>
            <w:r w:rsidRPr="00DE107F">
              <w:t>,</w:t>
            </w:r>
            <w:r>
              <w:t>24</w:t>
            </w:r>
          </w:p>
        </w:tc>
        <w:tc>
          <w:tcPr>
            <w:tcW w:w="2552" w:type="dxa"/>
            <w:shd w:val="clear" w:color="auto" w:fill="FFFFFF" w:themeFill="background1"/>
            <w:vAlign w:val="center"/>
          </w:tcPr>
          <w:p w14:paraId="2B87CCF0" w14:textId="1AA54986" w:rsidR="00DE107F" w:rsidRPr="00DE107F" w:rsidRDefault="00DE107F" w:rsidP="00DE107F">
            <w:pPr>
              <w:spacing w:before="120" w:after="120"/>
              <w:jc w:val="center"/>
            </w:pPr>
            <w:r w:rsidRPr="00DE107F">
              <w:t xml:space="preserve">GOPS </w:t>
            </w:r>
            <w:r>
              <w:t>Potworów</w:t>
            </w:r>
          </w:p>
        </w:tc>
        <w:tc>
          <w:tcPr>
            <w:tcW w:w="1837" w:type="dxa"/>
            <w:shd w:val="clear" w:color="auto" w:fill="FFFFFF" w:themeFill="background1"/>
            <w:vAlign w:val="center"/>
          </w:tcPr>
          <w:p w14:paraId="13CDE084" w14:textId="39ADD226" w:rsidR="00DE107F" w:rsidRPr="00DE107F" w:rsidRDefault="00204737" w:rsidP="00535894">
            <w:pPr>
              <w:spacing w:before="120" w:after="120"/>
              <w:jc w:val="center"/>
            </w:pPr>
            <w:r>
              <w:t>20,2</w:t>
            </w:r>
          </w:p>
        </w:tc>
      </w:tr>
      <w:tr w:rsidR="00DE107F" w:rsidRPr="00DE107F" w14:paraId="47E4EE06" w14:textId="77777777" w:rsidTr="00535894">
        <w:tc>
          <w:tcPr>
            <w:tcW w:w="2689" w:type="dxa"/>
            <w:vAlign w:val="center"/>
          </w:tcPr>
          <w:p w14:paraId="75CBBEA0" w14:textId="77777777" w:rsidR="00DE107F" w:rsidRPr="00DE107F" w:rsidRDefault="00DE107F" w:rsidP="00535894">
            <w:pPr>
              <w:spacing w:before="120" w:after="120"/>
              <w:jc w:val="center"/>
            </w:pPr>
            <w:r w:rsidRPr="00DE107F">
              <w:t>Liczba dzieci w szkołach otrzymujących pomoc w postaci dożywiania na 1000 mieszkańców</w:t>
            </w:r>
          </w:p>
        </w:tc>
        <w:tc>
          <w:tcPr>
            <w:tcW w:w="1984" w:type="dxa"/>
            <w:shd w:val="clear" w:color="auto" w:fill="FFFFFF" w:themeFill="background1"/>
            <w:vAlign w:val="center"/>
          </w:tcPr>
          <w:p w14:paraId="245D02E0" w14:textId="7E798383" w:rsidR="00DE107F" w:rsidRPr="00DE107F" w:rsidRDefault="00DE107F" w:rsidP="00DE107F">
            <w:pPr>
              <w:spacing w:before="120" w:after="120"/>
              <w:jc w:val="center"/>
            </w:pPr>
            <w:r>
              <w:t>16</w:t>
            </w:r>
            <w:r w:rsidRPr="00DE107F">
              <w:t>,</w:t>
            </w:r>
            <w:r>
              <w:t>6</w:t>
            </w:r>
          </w:p>
        </w:tc>
        <w:tc>
          <w:tcPr>
            <w:tcW w:w="2552" w:type="dxa"/>
            <w:shd w:val="clear" w:color="auto" w:fill="FFFFFF" w:themeFill="background1"/>
            <w:vAlign w:val="center"/>
          </w:tcPr>
          <w:p w14:paraId="1F4423DE" w14:textId="61CD438C" w:rsidR="00DE107F" w:rsidRPr="00DE107F" w:rsidRDefault="00DE107F" w:rsidP="00DE107F">
            <w:pPr>
              <w:spacing w:before="120" w:after="120"/>
              <w:jc w:val="center"/>
            </w:pPr>
            <w:r>
              <w:t>GOPS Potworów</w:t>
            </w:r>
          </w:p>
        </w:tc>
        <w:tc>
          <w:tcPr>
            <w:tcW w:w="1837" w:type="dxa"/>
            <w:shd w:val="clear" w:color="auto" w:fill="FFFFFF" w:themeFill="background1"/>
            <w:vAlign w:val="center"/>
          </w:tcPr>
          <w:p w14:paraId="1420C2FC" w14:textId="2553DB34" w:rsidR="00DE107F" w:rsidRPr="00DE107F" w:rsidRDefault="00204737" w:rsidP="00535894">
            <w:pPr>
              <w:spacing w:before="120" w:after="120"/>
              <w:jc w:val="center"/>
            </w:pPr>
            <w:r>
              <w:t>12,12</w:t>
            </w:r>
          </w:p>
        </w:tc>
      </w:tr>
      <w:tr w:rsidR="00DE107F" w:rsidRPr="00DE107F" w14:paraId="0500ACF6" w14:textId="77777777" w:rsidTr="00535894">
        <w:tc>
          <w:tcPr>
            <w:tcW w:w="9062" w:type="dxa"/>
            <w:gridSpan w:val="4"/>
            <w:shd w:val="clear" w:color="auto" w:fill="CAEDFA"/>
            <w:vAlign w:val="center"/>
          </w:tcPr>
          <w:p w14:paraId="348C4A07" w14:textId="385AE276" w:rsidR="00DE107F" w:rsidRPr="00DE107F" w:rsidRDefault="00DE107F" w:rsidP="00535894">
            <w:pPr>
              <w:spacing w:before="120" w:after="120"/>
              <w:jc w:val="center"/>
            </w:pPr>
            <w:r w:rsidRPr="00DE107F">
              <w:t>Cel strategiczny 2 Rozwijanie funkcji społecznych w istniejących obiektach użyteczności publicznej, ich rewaloryzacja, tworzenie rekreacyjnych przestrzeni publicznych i dbałość o środowisko naturalne</w:t>
            </w:r>
          </w:p>
        </w:tc>
      </w:tr>
      <w:tr w:rsidR="00DE107F" w:rsidRPr="00DE107F" w14:paraId="24A5C7FA" w14:textId="77777777" w:rsidTr="00535894">
        <w:tc>
          <w:tcPr>
            <w:tcW w:w="2689" w:type="dxa"/>
            <w:vAlign w:val="center"/>
          </w:tcPr>
          <w:p w14:paraId="05F8189C" w14:textId="77777777" w:rsidR="00DE107F" w:rsidRPr="00DE107F" w:rsidRDefault="00DE107F" w:rsidP="00535894">
            <w:pPr>
              <w:spacing w:before="120" w:after="120"/>
              <w:jc w:val="center"/>
            </w:pPr>
            <w:r w:rsidRPr="00DE107F">
              <w:lastRenderedPageBreak/>
              <w:t xml:space="preserve">Dostępność terenów rekreacyjnych (place zabaw </w:t>
            </w:r>
            <w:r w:rsidRPr="00DE107F">
              <w:br/>
              <w:t>i siłownie terenowe) na 1000 mieszkańców</w:t>
            </w:r>
          </w:p>
        </w:tc>
        <w:tc>
          <w:tcPr>
            <w:tcW w:w="1984" w:type="dxa"/>
            <w:shd w:val="clear" w:color="auto" w:fill="FFFFFF" w:themeFill="background1"/>
            <w:vAlign w:val="center"/>
          </w:tcPr>
          <w:p w14:paraId="19D4D7D7" w14:textId="4196E6CD" w:rsidR="00DE107F" w:rsidRPr="00DE107F" w:rsidRDefault="00DE107F" w:rsidP="00DE107F">
            <w:pPr>
              <w:spacing w:before="120" w:after="120"/>
              <w:jc w:val="center"/>
            </w:pPr>
            <w:r>
              <w:t>3</w:t>
            </w:r>
            <w:r w:rsidRPr="00DE107F">
              <w:t>,</w:t>
            </w:r>
            <w:r>
              <w:t>1</w:t>
            </w:r>
          </w:p>
        </w:tc>
        <w:tc>
          <w:tcPr>
            <w:tcW w:w="2552" w:type="dxa"/>
            <w:shd w:val="clear" w:color="auto" w:fill="FFFFFF" w:themeFill="background1"/>
            <w:vAlign w:val="center"/>
          </w:tcPr>
          <w:p w14:paraId="15690B4E" w14:textId="045E8C06" w:rsidR="00DE107F" w:rsidRPr="00DE107F" w:rsidRDefault="00DE107F" w:rsidP="00DE107F">
            <w:pPr>
              <w:spacing w:before="120" w:after="120"/>
              <w:jc w:val="center"/>
            </w:pPr>
            <w:r w:rsidRPr="00DE107F">
              <w:t xml:space="preserve">UG </w:t>
            </w:r>
            <w:r>
              <w:t>Potworów</w:t>
            </w:r>
          </w:p>
        </w:tc>
        <w:tc>
          <w:tcPr>
            <w:tcW w:w="1837" w:type="dxa"/>
            <w:shd w:val="clear" w:color="auto" w:fill="FFFFFF" w:themeFill="background1"/>
            <w:vAlign w:val="center"/>
          </w:tcPr>
          <w:p w14:paraId="79E36BA6" w14:textId="5A26618B" w:rsidR="00DE107F" w:rsidRPr="00DE107F" w:rsidRDefault="009765FF" w:rsidP="00535894">
            <w:pPr>
              <w:spacing w:before="120" w:after="120"/>
              <w:jc w:val="center"/>
            </w:pPr>
            <w:r>
              <w:t>4,14</w:t>
            </w:r>
          </w:p>
        </w:tc>
      </w:tr>
      <w:tr w:rsidR="00DE107F" w:rsidRPr="00DE107F" w14:paraId="24F140C9" w14:textId="77777777" w:rsidTr="00535894">
        <w:tc>
          <w:tcPr>
            <w:tcW w:w="2689" w:type="dxa"/>
            <w:vAlign w:val="center"/>
          </w:tcPr>
          <w:p w14:paraId="06F5814A" w14:textId="77777777" w:rsidR="00DE107F" w:rsidRPr="00DE107F" w:rsidRDefault="00DE107F" w:rsidP="00535894">
            <w:pPr>
              <w:spacing w:before="120" w:after="120"/>
              <w:jc w:val="center"/>
            </w:pPr>
            <w:r w:rsidRPr="00DE107F">
              <w:t>Średnie roczne stężenie PM2.5</w:t>
            </w:r>
          </w:p>
        </w:tc>
        <w:tc>
          <w:tcPr>
            <w:tcW w:w="1984" w:type="dxa"/>
            <w:shd w:val="clear" w:color="auto" w:fill="FFFFFF" w:themeFill="background1"/>
            <w:vAlign w:val="center"/>
          </w:tcPr>
          <w:p w14:paraId="136DA198" w14:textId="77777777" w:rsidR="00DE107F" w:rsidRPr="00DE107F" w:rsidRDefault="00DE107F" w:rsidP="00535894">
            <w:pPr>
              <w:spacing w:before="120" w:after="120"/>
              <w:jc w:val="center"/>
            </w:pPr>
            <w:r w:rsidRPr="00DE107F">
              <w:t>9,6</w:t>
            </w:r>
          </w:p>
        </w:tc>
        <w:tc>
          <w:tcPr>
            <w:tcW w:w="2552" w:type="dxa"/>
            <w:shd w:val="clear" w:color="auto" w:fill="FFFFFF" w:themeFill="background1"/>
            <w:vAlign w:val="center"/>
          </w:tcPr>
          <w:p w14:paraId="6FDCF00D" w14:textId="77777777" w:rsidR="00DE107F" w:rsidRPr="00DE107F" w:rsidRDefault="00DE107F" w:rsidP="00535894">
            <w:pPr>
              <w:spacing w:before="120" w:after="120"/>
              <w:jc w:val="center"/>
            </w:pPr>
            <w:r w:rsidRPr="00DE107F">
              <w:t>GIOŚ</w:t>
            </w:r>
          </w:p>
        </w:tc>
        <w:tc>
          <w:tcPr>
            <w:tcW w:w="1837" w:type="dxa"/>
            <w:shd w:val="clear" w:color="auto" w:fill="FFFFFF" w:themeFill="background1"/>
            <w:vAlign w:val="center"/>
          </w:tcPr>
          <w:p w14:paraId="09F20688" w14:textId="730012E0" w:rsidR="00DE107F" w:rsidRPr="00DE107F" w:rsidRDefault="009765FF" w:rsidP="00535894">
            <w:pPr>
              <w:spacing w:before="120" w:after="120"/>
              <w:jc w:val="center"/>
            </w:pPr>
            <w:r>
              <w:t>9</w:t>
            </w:r>
          </w:p>
        </w:tc>
      </w:tr>
    </w:tbl>
    <w:p w14:paraId="6ED40C1C" w14:textId="564F2D65" w:rsidR="00DE107F" w:rsidRPr="008D6338" w:rsidRDefault="00DE107F" w:rsidP="008B5289">
      <w:pPr>
        <w:spacing w:line="360" w:lineRule="auto"/>
        <w:jc w:val="both"/>
        <w:rPr>
          <w:rFonts w:ascii="Calibri" w:hAnsi="Calibri" w:cs="Calibri"/>
          <w:sz w:val="22"/>
        </w:rPr>
      </w:pPr>
      <w:r w:rsidRPr="00285779">
        <w:rPr>
          <w:rFonts w:cstheme="minorHAnsi"/>
          <w:i/>
          <w:color w:val="44546A"/>
          <w:sz w:val="18"/>
          <w:szCs w:val="18"/>
        </w:rPr>
        <w:t>Źródło: opracowanie własne</w:t>
      </w:r>
    </w:p>
    <w:p w14:paraId="631E4979" w14:textId="77777777" w:rsidR="00792BEA" w:rsidRPr="008D6338" w:rsidRDefault="00792BEA" w:rsidP="008B5289">
      <w:pPr>
        <w:spacing w:line="360" w:lineRule="auto"/>
        <w:jc w:val="both"/>
        <w:rPr>
          <w:rFonts w:ascii="Calibri" w:hAnsi="Calibri" w:cs="Calibri"/>
          <w:sz w:val="22"/>
        </w:rPr>
      </w:pPr>
      <w:r w:rsidRPr="008D6338">
        <w:rPr>
          <w:rFonts w:ascii="Calibri" w:hAnsi="Calibri" w:cs="Calibri"/>
          <w:sz w:val="22"/>
        </w:rPr>
        <w:t>Dzięki zastosowaniu tego podejścia możliwa będzie nie tylko ocena skuteczności działań rewitalizacyjnych, lecz także bieżące dostosowywanie realizowanych przedsięwzięć do rzeczywistych potrzeb społecznych, gospodarczych i przestrzennych obszaru objętego programem. Poniżej przedstawiono wzór tabeli monitoringu stanu wdrażania przedsięwzięć rewitalizacyjnych oraz zestawienie zbiorcze wskaźnik produktu i rezultatu przedsięwzięć rewitalizacyjnych.</w:t>
      </w:r>
    </w:p>
    <w:p w14:paraId="1BF58405" w14:textId="77777777" w:rsidR="00792BEA" w:rsidRPr="00792BEA" w:rsidRDefault="00792BEA" w:rsidP="008B5289">
      <w:pPr>
        <w:spacing w:line="360" w:lineRule="auto"/>
        <w:jc w:val="both"/>
        <w:rPr>
          <w:rFonts w:ascii="Calibri" w:hAnsi="Calibri" w:cs="Calibri"/>
          <w:i/>
          <w:iCs/>
        </w:rPr>
      </w:pPr>
      <w:r w:rsidRPr="00792BEA">
        <w:rPr>
          <w:rFonts w:ascii="Calibri" w:hAnsi="Calibri" w:cs="Calibri"/>
        </w:rPr>
        <w:br w:type="page"/>
      </w:r>
    </w:p>
    <w:tbl>
      <w:tblPr>
        <w:tblStyle w:val="Tabela-Siatka"/>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39"/>
        <w:gridCol w:w="1244"/>
        <w:gridCol w:w="1061"/>
        <w:gridCol w:w="3222"/>
        <w:gridCol w:w="1806"/>
      </w:tblGrid>
      <w:tr w:rsidR="00792BEA" w:rsidRPr="008D6338" w14:paraId="7204717C" w14:textId="77777777" w:rsidTr="008D6338">
        <w:trPr>
          <w:trHeight w:val="20"/>
        </w:trPr>
        <w:tc>
          <w:tcPr>
            <w:tcW w:w="1739" w:type="dxa"/>
            <w:tcBorders>
              <w:top w:val="nil"/>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23B51259" w14:textId="77777777" w:rsidR="00792BEA" w:rsidRPr="008D6338" w:rsidRDefault="00792BEA" w:rsidP="008D6338">
            <w:pPr>
              <w:jc w:val="center"/>
              <w:rPr>
                <w:rFonts w:ascii="Calibri" w:hAnsi="Calibri" w:cs="Calibri"/>
                <w:sz w:val="20"/>
              </w:rPr>
            </w:pPr>
            <w:r w:rsidRPr="008D6338">
              <w:rPr>
                <w:rFonts w:ascii="Calibri" w:hAnsi="Calibri" w:cs="Calibri"/>
                <w:sz w:val="20"/>
              </w:rPr>
              <w:lastRenderedPageBreak/>
              <w:t>Tytuł przedsięwzięcia</w:t>
            </w:r>
          </w:p>
        </w:tc>
        <w:tc>
          <w:tcPr>
            <w:tcW w:w="1244"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748D984D" w14:textId="77777777" w:rsidR="00792BEA" w:rsidRPr="008D6338" w:rsidRDefault="00792BEA" w:rsidP="008D6338">
            <w:pPr>
              <w:jc w:val="center"/>
              <w:rPr>
                <w:rFonts w:ascii="Calibri" w:hAnsi="Calibri" w:cs="Calibri"/>
                <w:sz w:val="20"/>
              </w:rPr>
            </w:pPr>
            <w:r w:rsidRPr="008D6338">
              <w:rPr>
                <w:rFonts w:ascii="Calibri" w:hAnsi="Calibri" w:cs="Calibri"/>
                <w:sz w:val="20"/>
              </w:rPr>
              <w:t>Podmiot realizujący</w:t>
            </w:r>
          </w:p>
        </w:tc>
        <w:tc>
          <w:tcPr>
            <w:tcW w:w="1061"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7718B61C" w14:textId="77777777" w:rsidR="00792BEA" w:rsidRPr="008D6338" w:rsidRDefault="00792BEA" w:rsidP="008D6338">
            <w:pPr>
              <w:jc w:val="center"/>
              <w:rPr>
                <w:rFonts w:ascii="Calibri" w:hAnsi="Calibri" w:cs="Calibri"/>
                <w:sz w:val="20"/>
              </w:rPr>
            </w:pPr>
            <w:r w:rsidRPr="008D6338">
              <w:rPr>
                <w:rFonts w:ascii="Calibri" w:hAnsi="Calibri" w:cs="Calibri"/>
                <w:sz w:val="20"/>
              </w:rPr>
              <w:t>Termin realizacji</w:t>
            </w:r>
          </w:p>
        </w:tc>
        <w:tc>
          <w:tcPr>
            <w:tcW w:w="3222"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0A0F3EFF" w14:textId="77777777" w:rsidR="00792BEA" w:rsidRPr="008D6338" w:rsidRDefault="00792BEA" w:rsidP="008D6338">
            <w:pPr>
              <w:jc w:val="center"/>
              <w:rPr>
                <w:rFonts w:ascii="Calibri" w:hAnsi="Calibri" w:cs="Calibri"/>
                <w:sz w:val="20"/>
              </w:rPr>
            </w:pPr>
            <w:r w:rsidRPr="008D6338">
              <w:rPr>
                <w:rFonts w:ascii="Calibri" w:hAnsi="Calibri" w:cs="Calibri"/>
                <w:sz w:val="20"/>
              </w:rPr>
              <w:t>Status przedsięwzięcia</w:t>
            </w:r>
          </w:p>
        </w:tc>
        <w:tc>
          <w:tcPr>
            <w:tcW w:w="1806" w:type="dxa"/>
            <w:tcBorders>
              <w:top w:val="nil"/>
              <w:left w:val="single" w:sz="4" w:space="0" w:color="808080" w:themeColor="background1" w:themeShade="80"/>
              <w:bottom w:val="single" w:sz="4" w:space="0" w:color="808080" w:themeColor="background1" w:themeShade="80"/>
              <w:right w:val="nil"/>
            </w:tcBorders>
            <w:shd w:val="clear" w:color="auto" w:fill="F2F2F2" w:themeFill="background1" w:themeFillShade="F2"/>
            <w:vAlign w:val="center"/>
            <w:hideMark/>
          </w:tcPr>
          <w:p w14:paraId="05F062A1" w14:textId="77777777" w:rsidR="00792BEA" w:rsidRPr="008D6338" w:rsidRDefault="00792BEA" w:rsidP="008D6338">
            <w:pPr>
              <w:jc w:val="center"/>
              <w:rPr>
                <w:rFonts w:ascii="Calibri" w:hAnsi="Calibri" w:cs="Calibri"/>
                <w:sz w:val="20"/>
              </w:rPr>
            </w:pPr>
            <w:r w:rsidRPr="008D6338">
              <w:rPr>
                <w:rFonts w:ascii="Calibri" w:hAnsi="Calibri" w:cs="Calibri"/>
                <w:sz w:val="20"/>
              </w:rPr>
              <w:t>uzasadnienie</w:t>
            </w:r>
          </w:p>
        </w:tc>
      </w:tr>
      <w:tr w:rsidR="00792BEA" w:rsidRPr="008D6338" w14:paraId="7C5D93FE" w14:textId="77777777" w:rsidTr="008D6338">
        <w:trPr>
          <w:trHeight w:val="20"/>
        </w:trPr>
        <w:tc>
          <w:tcPr>
            <w:tcW w:w="1739" w:type="dxa"/>
            <w:vMerge w:val="restar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2F828853" w14:textId="77777777" w:rsidR="00792BEA" w:rsidRPr="008D6338" w:rsidRDefault="00792BEA" w:rsidP="008D6338">
            <w:pPr>
              <w:jc w:val="center"/>
              <w:rPr>
                <w:rFonts w:ascii="Calibri" w:hAnsi="Calibri" w:cs="Calibri"/>
                <w:sz w:val="20"/>
              </w:rPr>
            </w:pPr>
          </w:p>
        </w:tc>
        <w:tc>
          <w:tcPr>
            <w:tcW w:w="124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DB4AFBE" w14:textId="77777777" w:rsidR="00792BEA" w:rsidRPr="008D6338" w:rsidRDefault="00792BEA" w:rsidP="008D6338">
            <w:pPr>
              <w:jc w:val="center"/>
              <w:rPr>
                <w:rFonts w:ascii="Calibri" w:hAnsi="Calibri" w:cs="Calibri"/>
                <w:sz w:val="20"/>
              </w:rPr>
            </w:pPr>
          </w:p>
        </w:tc>
        <w:tc>
          <w:tcPr>
            <w:tcW w:w="106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7C6F2D3" w14:textId="77777777" w:rsidR="00792BEA" w:rsidRPr="008D6338" w:rsidRDefault="00792BEA" w:rsidP="008D6338">
            <w:pPr>
              <w:jc w:val="center"/>
              <w:rPr>
                <w:rFonts w:ascii="Calibri" w:hAnsi="Calibri" w:cs="Calibri"/>
                <w:sz w:val="20"/>
              </w:rPr>
            </w:pPr>
          </w:p>
        </w:tc>
        <w:tc>
          <w:tcPr>
            <w:tcW w:w="32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65E6A96" w14:textId="40330FA2" w:rsidR="00792BEA" w:rsidRPr="008D6338" w:rsidRDefault="00792BEA" w:rsidP="008D6338">
            <w:pPr>
              <w:jc w:val="center"/>
              <w:rPr>
                <w:rFonts w:ascii="Calibri" w:hAnsi="Calibri" w:cs="Calibri"/>
                <w:sz w:val="20"/>
              </w:rPr>
            </w:pPr>
            <w:r w:rsidRPr="008D6338">
              <w:rPr>
                <w:rFonts w:ascii="Calibri" w:hAnsi="Calibri" w:cs="Calibri"/>
                <w:sz w:val="20"/>
              </w:rPr>
              <w:t>Przedsięwzięcie nie jest realizowane – ale będzie realizowane w przyszłości -</w:t>
            </w:r>
          </w:p>
        </w:tc>
        <w:tc>
          <w:tcPr>
            <w:tcW w:w="180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F2BBF7A" w14:textId="77777777" w:rsidR="00792BEA" w:rsidRPr="008D6338" w:rsidRDefault="00792BEA" w:rsidP="008D6338">
            <w:pPr>
              <w:jc w:val="center"/>
              <w:rPr>
                <w:rFonts w:ascii="Calibri" w:hAnsi="Calibri" w:cs="Calibri"/>
                <w:sz w:val="20"/>
              </w:rPr>
            </w:pPr>
            <w:r w:rsidRPr="008D6338">
              <w:rPr>
                <w:rFonts w:ascii="Calibri" w:hAnsi="Calibri" w:cs="Calibri"/>
                <w:sz w:val="20"/>
              </w:rPr>
              <w:t>Uzasadnienie dla braku realizacji przedsięwzięcia oraz opis osiągniętych produktów w przypadku zakończenia przedsięwzięcia.</w:t>
            </w:r>
          </w:p>
        </w:tc>
      </w:tr>
      <w:tr w:rsidR="00792BEA" w:rsidRPr="008D6338" w14:paraId="2889F20E" w14:textId="77777777" w:rsidTr="008D6338">
        <w:trPr>
          <w:trHeight w:val="600"/>
        </w:trPr>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D036E09" w14:textId="77777777" w:rsidR="00792BEA" w:rsidRPr="008D6338" w:rsidRDefault="00792BEA" w:rsidP="008D6338">
            <w:pPr>
              <w:jc w:val="center"/>
              <w:rPr>
                <w:rFonts w:ascii="Calibri" w:hAnsi="Calibri" w:cs="Calibri"/>
                <w:sz w:val="20"/>
              </w:rPr>
            </w:pPr>
          </w:p>
        </w:tc>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7A1255C" w14:textId="77777777" w:rsidR="00792BEA" w:rsidRPr="008D6338" w:rsidRDefault="00792BEA" w:rsidP="008D6338">
            <w:pPr>
              <w:jc w:val="center"/>
              <w:rPr>
                <w:rFonts w:ascii="Calibri" w:hAnsi="Calibri" w:cs="Calibri"/>
                <w:sz w:val="20"/>
              </w:rPr>
            </w:pPr>
          </w:p>
        </w:tc>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C232F4F" w14:textId="77777777" w:rsidR="00792BEA" w:rsidRPr="008D6338" w:rsidRDefault="00792BEA" w:rsidP="008D6338">
            <w:pPr>
              <w:jc w:val="center"/>
              <w:rPr>
                <w:rFonts w:ascii="Calibri" w:hAnsi="Calibri" w:cs="Calibri"/>
                <w:sz w:val="20"/>
              </w:rPr>
            </w:pPr>
          </w:p>
        </w:tc>
        <w:tc>
          <w:tcPr>
            <w:tcW w:w="32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CDAD153" w14:textId="77777777" w:rsidR="00792BEA" w:rsidRPr="008D6338" w:rsidRDefault="00792BEA" w:rsidP="008D6338">
            <w:pPr>
              <w:jc w:val="center"/>
              <w:rPr>
                <w:rFonts w:ascii="Calibri" w:hAnsi="Calibri" w:cs="Calibri"/>
                <w:sz w:val="20"/>
              </w:rPr>
            </w:pPr>
            <w:r w:rsidRPr="008D6338">
              <w:rPr>
                <w:rFonts w:ascii="Calibri" w:hAnsi="Calibri" w:cs="Calibri"/>
                <w:sz w:val="20"/>
              </w:rPr>
              <w:t>Przedsięwzięcie niezrealizowane – nie będzie już realizowane</w:t>
            </w:r>
          </w:p>
        </w:tc>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19D3F16" w14:textId="77777777" w:rsidR="00792BEA" w:rsidRPr="008D6338" w:rsidRDefault="00792BEA" w:rsidP="008D6338">
            <w:pPr>
              <w:jc w:val="center"/>
              <w:rPr>
                <w:rFonts w:ascii="Calibri" w:hAnsi="Calibri" w:cs="Calibri"/>
                <w:sz w:val="20"/>
              </w:rPr>
            </w:pPr>
          </w:p>
        </w:tc>
      </w:tr>
      <w:tr w:rsidR="00792BEA" w:rsidRPr="008D6338" w14:paraId="727FC617" w14:textId="77777777" w:rsidTr="008D6338">
        <w:trPr>
          <w:trHeight w:val="677"/>
        </w:trPr>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F17CC5D" w14:textId="77777777" w:rsidR="00792BEA" w:rsidRPr="008D6338" w:rsidRDefault="00792BEA" w:rsidP="008D6338">
            <w:pPr>
              <w:jc w:val="center"/>
              <w:rPr>
                <w:rFonts w:ascii="Calibri" w:hAnsi="Calibri" w:cs="Calibri"/>
                <w:sz w:val="20"/>
              </w:rPr>
            </w:pPr>
          </w:p>
        </w:tc>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F07FE59" w14:textId="77777777" w:rsidR="00792BEA" w:rsidRPr="008D6338" w:rsidRDefault="00792BEA" w:rsidP="008D6338">
            <w:pPr>
              <w:jc w:val="center"/>
              <w:rPr>
                <w:rFonts w:ascii="Calibri" w:hAnsi="Calibri" w:cs="Calibri"/>
                <w:sz w:val="20"/>
              </w:rPr>
            </w:pPr>
          </w:p>
        </w:tc>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0B5921E" w14:textId="77777777" w:rsidR="00792BEA" w:rsidRPr="008D6338" w:rsidRDefault="00792BEA" w:rsidP="008D6338">
            <w:pPr>
              <w:jc w:val="center"/>
              <w:rPr>
                <w:rFonts w:ascii="Calibri" w:hAnsi="Calibri" w:cs="Calibri"/>
                <w:sz w:val="20"/>
              </w:rPr>
            </w:pPr>
          </w:p>
        </w:tc>
        <w:tc>
          <w:tcPr>
            <w:tcW w:w="32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0B3776A" w14:textId="77777777" w:rsidR="00792BEA" w:rsidRPr="008D6338" w:rsidRDefault="00792BEA" w:rsidP="008D6338">
            <w:pPr>
              <w:jc w:val="center"/>
              <w:rPr>
                <w:rFonts w:ascii="Calibri" w:hAnsi="Calibri" w:cs="Calibri"/>
                <w:sz w:val="20"/>
              </w:rPr>
            </w:pPr>
            <w:r w:rsidRPr="008D6338">
              <w:rPr>
                <w:rFonts w:ascii="Calibri" w:hAnsi="Calibri" w:cs="Calibri"/>
                <w:sz w:val="20"/>
              </w:rPr>
              <w:t>Przedsięwzięcie w trakcie realizacji</w:t>
            </w:r>
          </w:p>
        </w:tc>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FF91AA3" w14:textId="77777777" w:rsidR="00792BEA" w:rsidRPr="008D6338" w:rsidRDefault="00792BEA" w:rsidP="008D6338">
            <w:pPr>
              <w:jc w:val="center"/>
              <w:rPr>
                <w:rFonts w:ascii="Calibri" w:hAnsi="Calibri" w:cs="Calibri"/>
                <w:sz w:val="20"/>
              </w:rPr>
            </w:pPr>
          </w:p>
        </w:tc>
      </w:tr>
      <w:tr w:rsidR="00792BEA" w:rsidRPr="008D6338" w14:paraId="1508157E" w14:textId="77777777" w:rsidTr="008D6338">
        <w:trPr>
          <w:trHeight w:val="20"/>
        </w:trPr>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ADF4942" w14:textId="77777777" w:rsidR="00792BEA" w:rsidRPr="008D6338" w:rsidRDefault="00792BEA" w:rsidP="008D6338">
            <w:pPr>
              <w:jc w:val="center"/>
              <w:rPr>
                <w:rFonts w:ascii="Calibri" w:hAnsi="Calibri" w:cs="Calibri"/>
                <w:sz w:val="20"/>
              </w:rPr>
            </w:pPr>
          </w:p>
        </w:tc>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30A27D7" w14:textId="77777777" w:rsidR="00792BEA" w:rsidRPr="008D6338" w:rsidRDefault="00792BEA" w:rsidP="008D6338">
            <w:pPr>
              <w:jc w:val="center"/>
              <w:rPr>
                <w:rFonts w:ascii="Calibri" w:hAnsi="Calibri" w:cs="Calibri"/>
                <w:sz w:val="20"/>
              </w:rPr>
            </w:pPr>
          </w:p>
        </w:tc>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7A74C28" w14:textId="77777777" w:rsidR="00792BEA" w:rsidRPr="008D6338" w:rsidRDefault="00792BEA" w:rsidP="008D6338">
            <w:pPr>
              <w:jc w:val="center"/>
              <w:rPr>
                <w:rFonts w:ascii="Calibri" w:hAnsi="Calibri" w:cs="Calibri"/>
                <w:sz w:val="20"/>
              </w:rPr>
            </w:pPr>
          </w:p>
        </w:tc>
        <w:tc>
          <w:tcPr>
            <w:tcW w:w="32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8216754" w14:textId="77777777" w:rsidR="00792BEA" w:rsidRPr="008D6338" w:rsidRDefault="00792BEA" w:rsidP="008D6338">
            <w:pPr>
              <w:jc w:val="center"/>
              <w:rPr>
                <w:rFonts w:ascii="Calibri" w:hAnsi="Calibri" w:cs="Calibri"/>
                <w:sz w:val="20"/>
              </w:rPr>
            </w:pPr>
            <w:r w:rsidRPr="008D6338">
              <w:rPr>
                <w:rFonts w:ascii="Calibri" w:hAnsi="Calibri" w:cs="Calibri"/>
                <w:sz w:val="20"/>
              </w:rPr>
              <w:t>Przedsięwzięcie zakończone</w:t>
            </w:r>
          </w:p>
        </w:tc>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48608B0" w14:textId="77777777" w:rsidR="00792BEA" w:rsidRPr="008D6338" w:rsidRDefault="00792BEA" w:rsidP="008D6338">
            <w:pPr>
              <w:jc w:val="center"/>
              <w:rPr>
                <w:rFonts w:ascii="Calibri" w:hAnsi="Calibri" w:cs="Calibri"/>
                <w:sz w:val="20"/>
              </w:rPr>
            </w:pPr>
          </w:p>
        </w:tc>
      </w:tr>
    </w:tbl>
    <w:p w14:paraId="4B84270D" w14:textId="254C8165" w:rsidR="00792BEA" w:rsidRPr="008D6338" w:rsidRDefault="00792BEA" w:rsidP="008D6338">
      <w:pPr>
        <w:spacing w:after="0" w:line="360" w:lineRule="auto"/>
        <w:jc w:val="both"/>
        <w:rPr>
          <w:rFonts w:ascii="Calibri" w:hAnsi="Calibri" w:cs="Calibri"/>
          <w:sz w:val="22"/>
        </w:rPr>
      </w:pPr>
      <w:r w:rsidRPr="008D6338">
        <w:rPr>
          <w:rFonts w:ascii="Calibri" w:hAnsi="Calibri" w:cs="Calibri"/>
          <w:sz w:val="22"/>
        </w:rPr>
        <w:t>Raport podsumowujący monitoring wdrażania Gminnego Programu Rewitalizacji będzie składał się w szczególności z:</w:t>
      </w:r>
    </w:p>
    <w:p w14:paraId="27DAFB4F" w14:textId="2F2C5219" w:rsidR="00792BEA" w:rsidRPr="008D6338" w:rsidRDefault="00792BEA" w:rsidP="008D6338">
      <w:pPr>
        <w:numPr>
          <w:ilvl w:val="0"/>
          <w:numId w:val="8"/>
        </w:numPr>
        <w:spacing w:after="0" w:line="360" w:lineRule="auto"/>
        <w:jc w:val="both"/>
        <w:rPr>
          <w:rFonts w:ascii="Calibri" w:hAnsi="Calibri" w:cs="Calibri"/>
          <w:sz w:val="22"/>
        </w:rPr>
      </w:pPr>
      <w:r w:rsidRPr="008D6338">
        <w:rPr>
          <w:rFonts w:ascii="Calibri" w:hAnsi="Calibri" w:cs="Calibri"/>
          <w:sz w:val="22"/>
        </w:rPr>
        <w:t>bieżącego monitorowania wdrażania programu rewitalizacji, na które złoży się aktualizowana lista realizowanych przedsięwzięć rewitalizacyjnych z określeniem ich aktualnego statusu i podaniem zakładanych oraz poniesionych kosztów, stworzonego montażu finansowego, a także ewentualnych rezultatów wdrożenia poszczególnych projektów;</w:t>
      </w:r>
    </w:p>
    <w:p w14:paraId="16E7DA85" w14:textId="77777777" w:rsidR="00792BEA" w:rsidRPr="008D6338" w:rsidRDefault="00792BEA" w:rsidP="008D6338">
      <w:pPr>
        <w:numPr>
          <w:ilvl w:val="0"/>
          <w:numId w:val="8"/>
        </w:numPr>
        <w:spacing w:after="0" w:line="360" w:lineRule="auto"/>
        <w:jc w:val="both"/>
        <w:rPr>
          <w:rFonts w:ascii="Calibri" w:hAnsi="Calibri" w:cs="Calibri"/>
          <w:sz w:val="22"/>
        </w:rPr>
      </w:pPr>
      <w:r w:rsidRPr="008D6338">
        <w:rPr>
          <w:rFonts w:ascii="Calibri" w:hAnsi="Calibri" w:cs="Calibri"/>
          <w:sz w:val="22"/>
        </w:rPr>
        <w:t>monitorowania stopnia realizacji celów programu rewitalizacji za pomocą wskaźników do osiągniecia przez poszczególne przedsięwzięcia oraz informacji na temat problemów i przyczyn trudności napotykanych w realizacji projektów;</w:t>
      </w:r>
    </w:p>
    <w:p w14:paraId="57B6EB78" w14:textId="77777777" w:rsidR="00792BEA" w:rsidRPr="008D6338" w:rsidRDefault="00792BEA" w:rsidP="008D6338">
      <w:pPr>
        <w:numPr>
          <w:ilvl w:val="0"/>
          <w:numId w:val="8"/>
        </w:numPr>
        <w:spacing w:after="0" w:line="360" w:lineRule="auto"/>
        <w:jc w:val="both"/>
        <w:rPr>
          <w:rFonts w:ascii="Calibri" w:hAnsi="Calibri" w:cs="Calibri"/>
          <w:sz w:val="22"/>
        </w:rPr>
      </w:pPr>
      <w:r w:rsidRPr="008D6338">
        <w:rPr>
          <w:rFonts w:ascii="Calibri" w:hAnsi="Calibri" w:cs="Calibri"/>
          <w:sz w:val="22"/>
        </w:rPr>
        <w:t xml:space="preserve">monitorowania </w:t>
      </w:r>
      <w:bookmarkStart w:id="134" w:name="_Hlk161316505"/>
      <w:r w:rsidRPr="008D6338">
        <w:rPr>
          <w:rFonts w:ascii="Calibri" w:hAnsi="Calibri" w:cs="Calibri"/>
          <w:sz w:val="22"/>
        </w:rPr>
        <w:t xml:space="preserve">w okresach co najmniej trzyletnich </w:t>
      </w:r>
      <w:bookmarkEnd w:id="134"/>
      <w:r w:rsidRPr="008D6338">
        <w:rPr>
          <w:rFonts w:ascii="Calibri" w:hAnsi="Calibri" w:cs="Calibri"/>
          <w:sz w:val="22"/>
        </w:rPr>
        <w:t xml:space="preserve">skutków realizacji programu na podstawie informacji na temat realizacji przedsięwzięć rewitalizacyjnych i zbadaniu zmian w sytuacji (w szczególności społecznej) mieszkańców obszaru rewitalizacji i całej gminy. </w:t>
      </w:r>
    </w:p>
    <w:p w14:paraId="1F743B8E" w14:textId="77777777" w:rsidR="00792BEA" w:rsidRPr="008D6338" w:rsidRDefault="00792BEA" w:rsidP="008B5289">
      <w:pPr>
        <w:spacing w:line="360" w:lineRule="auto"/>
        <w:jc w:val="both"/>
        <w:rPr>
          <w:rFonts w:ascii="Calibri" w:hAnsi="Calibri" w:cs="Calibri"/>
          <w:sz w:val="22"/>
        </w:rPr>
      </w:pPr>
      <w:r w:rsidRPr="008D6338">
        <w:rPr>
          <w:rFonts w:ascii="Calibri" w:hAnsi="Calibri" w:cs="Calibri"/>
          <w:sz w:val="22"/>
        </w:rPr>
        <w:t>Raport z monitoringu będzie kluczowym dokumentem umożliwiającym ocenę skuteczności procesu rewitalizacji oraz podejmowanie decyzji dotyczących ewentualnych modyfikacji programu, tak aby jego wdrażanie było jak najbardziej efektywne i odpowiadało na rzeczywiste potrzeby społeczności lokalnej.</w:t>
      </w:r>
    </w:p>
    <w:p w14:paraId="63CFAF1B" w14:textId="594C8040" w:rsidR="0038312E" w:rsidRPr="008D6338" w:rsidRDefault="0038312E" w:rsidP="008D6338">
      <w:pPr>
        <w:pStyle w:val="Nagwek2"/>
      </w:pPr>
      <w:bookmarkStart w:id="135" w:name="_Toc206410906"/>
      <w:r w:rsidRPr="008D6338">
        <w:t>1</w:t>
      </w:r>
      <w:r w:rsidR="000F73A4">
        <w:t>2</w:t>
      </w:r>
      <w:r w:rsidRPr="008D6338">
        <w:t>.2 Ewaluacja</w:t>
      </w:r>
      <w:bookmarkEnd w:id="135"/>
    </w:p>
    <w:p w14:paraId="403515E0" w14:textId="698A044E" w:rsidR="00792BEA" w:rsidRPr="008D6338" w:rsidRDefault="00792BEA" w:rsidP="008B5289">
      <w:pPr>
        <w:spacing w:line="360" w:lineRule="auto"/>
        <w:jc w:val="both"/>
        <w:rPr>
          <w:rFonts w:ascii="Calibri" w:hAnsi="Calibri" w:cs="Calibri"/>
          <w:sz w:val="22"/>
        </w:rPr>
      </w:pPr>
      <w:r w:rsidRPr="008D6338">
        <w:rPr>
          <w:rFonts w:ascii="Calibri" w:hAnsi="Calibri" w:cs="Calibri"/>
          <w:sz w:val="22"/>
        </w:rPr>
        <w:t xml:space="preserve">Zgodnie z wymogami ustawy o rewitalizacji, ocena aktualności i stopnia realizacji Gminnego Programu Rewitalizacji (GPR) będzie realizowana w cyklach trzyletnich. Zakończenie każdej oceny nastąpi do 30 listopada roku następującego po zakończeniu cyklu. Ocena ta będzie obejmować wszystkie działania zaplanowane do realizacji w ramach </w:t>
      </w:r>
      <w:r w:rsidR="00DE107F">
        <w:rPr>
          <w:rFonts w:ascii="Calibri" w:hAnsi="Calibri" w:cs="Calibri"/>
          <w:sz w:val="22"/>
        </w:rPr>
        <w:t>GPR.</w:t>
      </w:r>
    </w:p>
    <w:p w14:paraId="4F94FEF3" w14:textId="0046F8DB" w:rsidR="00792BEA" w:rsidRPr="008D6338" w:rsidRDefault="00792BEA" w:rsidP="008B5289">
      <w:pPr>
        <w:spacing w:line="360" w:lineRule="auto"/>
        <w:jc w:val="both"/>
        <w:rPr>
          <w:rFonts w:ascii="Calibri" w:hAnsi="Calibri" w:cs="Calibri"/>
          <w:sz w:val="22"/>
        </w:rPr>
      </w:pPr>
      <w:r w:rsidRPr="008D6338">
        <w:rPr>
          <w:rFonts w:ascii="Calibri" w:hAnsi="Calibri" w:cs="Calibri"/>
          <w:sz w:val="22"/>
        </w:rPr>
        <w:t>Planowane jest przeprowadzenie dwóch</w:t>
      </w:r>
      <w:r w:rsidRPr="008D6338">
        <w:rPr>
          <w:rFonts w:ascii="Calibri" w:hAnsi="Calibri" w:cs="Calibri"/>
          <w:b/>
          <w:bCs/>
          <w:sz w:val="22"/>
        </w:rPr>
        <w:t xml:space="preserve"> ewaluacji on-going (śródokresowych)</w:t>
      </w:r>
      <w:r w:rsidRPr="008D6338">
        <w:rPr>
          <w:rFonts w:ascii="Calibri" w:hAnsi="Calibri" w:cs="Calibri"/>
          <w:sz w:val="22"/>
        </w:rPr>
        <w:t xml:space="preserve">, które odbędą się w 2030 i 2035 roku. Umożliwią one pośrednią ocenę osiągnięcia wskaźników przypisanych do poszczególnych celów GPR. Będzie to również okazja do oceny stopnia realizacji poszczególnych przedsięwzięć rewitalizacyjnych oraz identyfikacji potencjalnych trudności w ich wdrażaniu. Kolejna ewaluacja to </w:t>
      </w:r>
      <w:r w:rsidRPr="008D6338">
        <w:rPr>
          <w:rFonts w:ascii="Calibri" w:hAnsi="Calibri" w:cs="Calibri"/>
          <w:b/>
          <w:bCs/>
          <w:sz w:val="22"/>
        </w:rPr>
        <w:t>ewaluacja końcowa GPR</w:t>
      </w:r>
      <w:r w:rsidRPr="008D6338">
        <w:rPr>
          <w:rFonts w:ascii="Calibri" w:hAnsi="Calibri" w:cs="Calibri"/>
          <w:sz w:val="22"/>
        </w:rPr>
        <w:t xml:space="preserve">, której głównym celem będzie ocena, czy przedsięwzięcia </w:t>
      </w:r>
      <w:r w:rsidRPr="008D6338">
        <w:rPr>
          <w:rFonts w:ascii="Calibri" w:hAnsi="Calibri" w:cs="Calibri"/>
          <w:sz w:val="22"/>
        </w:rPr>
        <w:lastRenderedPageBreak/>
        <w:t>rewitalizacyjne zostały zrealizowane zgodnie z założeniami i czy podjęte interwencje umożliwiły osiągnięcie zamierzonych celów strategicznych. Istotnym celem tej ewaluacji będzie również zbadanie, czy nastąpiła poprawa sytuacji kryzysowej zdiagnozo</w:t>
      </w:r>
      <w:r w:rsidR="00C12767">
        <w:rPr>
          <w:rFonts w:ascii="Calibri" w:hAnsi="Calibri" w:cs="Calibri"/>
          <w:sz w:val="22"/>
        </w:rPr>
        <w:t>wanej na obszarze rewitalizacji</w:t>
      </w:r>
      <w:r w:rsidRPr="008D6338">
        <w:rPr>
          <w:rFonts w:ascii="Calibri" w:hAnsi="Calibri" w:cs="Calibri"/>
          <w:sz w:val="22"/>
        </w:rPr>
        <w:t xml:space="preserve"> oraz ocena trwałości i efektywności przeprowadzonych działań.</w:t>
      </w:r>
    </w:p>
    <w:p w14:paraId="2205A28C" w14:textId="307571A1" w:rsidR="00792BEA" w:rsidRPr="008D6338" w:rsidRDefault="00792BEA" w:rsidP="008B5289">
      <w:pPr>
        <w:spacing w:line="360" w:lineRule="auto"/>
        <w:jc w:val="both"/>
        <w:rPr>
          <w:rFonts w:ascii="Calibri" w:hAnsi="Calibri" w:cs="Calibri"/>
          <w:sz w:val="22"/>
        </w:rPr>
      </w:pPr>
      <w:r w:rsidRPr="008D6338">
        <w:rPr>
          <w:rFonts w:ascii="Calibri" w:hAnsi="Calibri" w:cs="Calibri"/>
          <w:sz w:val="22"/>
        </w:rPr>
        <w:t>Raport z oceny stopnia realizacji i aktualności GPR może zostać opracowany przez zewnętrznych ekspertów, którzy we współpracy z pracownikami Urzędu Gminy Potworów oraz interesariuszami rewitalizacji przeprowadzą badania ewaluacyjne. Badania ewaluacyjne będą stanowiły odpowiedź w zakresie trwałości, zasadności i skuteczności realizowanego procesu rewitalizacyjnego. Poniżej zaprezentowano strukturę uprawnień i odpowiedzialności w ramach ewaluacji.</w:t>
      </w:r>
    </w:p>
    <w:tbl>
      <w:tblPr>
        <w:tblW w:w="922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ayout w:type="fixed"/>
        <w:tblCellMar>
          <w:left w:w="10" w:type="dxa"/>
          <w:right w:w="10" w:type="dxa"/>
        </w:tblCellMar>
        <w:tblLook w:val="04A0" w:firstRow="1" w:lastRow="0" w:firstColumn="1" w:lastColumn="0" w:noHBand="0" w:noVBand="1"/>
      </w:tblPr>
      <w:tblGrid>
        <w:gridCol w:w="2690"/>
        <w:gridCol w:w="3262"/>
        <w:gridCol w:w="3273"/>
      </w:tblGrid>
      <w:tr w:rsidR="00792BEA" w:rsidRPr="008D6338" w14:paraId="1E880E48" w14:textId="77777777" w:rsidTr="008D6338">
        <w:trPr>
          <w:trHeight w:val="567"/>
          <w:tblHeader/>
        </w:trPr>
        <w:tc>
          <w:tcPr>
            <w:tcW w:w="26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Mar>
              <w:top w:w="0" w:type="dxa"/>
              <w:left w:w="108" w:type="dxa"/>
              <w:bottom w:w="0" w:type="dxa"/>
              <w:right w:w="108" w:type="dxa"/>
            </w:tcMar>
            <w:vAlign w:val="center"/>
            <w:hideMark/>
          </w:tcPr>
          <w:p w14:paraId="3332FCC9" w14:textId="77777777" w:rsidR="00792BEA" w:rsidRPr="008D6338" w:rsidRDefault="00792BEA" w:rsidP="008D6338">
            <w:pPr>
              <w:spacing w:after="0" w:line="240" w:lineRule="auto"/>
              <w:jc w:val="center"/>
              <w:rPr>
                <w:rFonts w:ascii="Calibri" w:hAnsi="Calibri" w:cs="Calibri"/>
                <w:bCs/>
                <w:sz w:val="20"/>
              </w:rPr>
            </w:pPr>
            <w:r w:rsidRPr="008D6338">
              <w:rPr>
                <w:rFonts w:ascii="Calibri" w:hAnsi="Calibri" w:cs="Calibri"/>
                <w:bCs/>
                <w:sz w:val="20"/>
              </w:rPr>
              <w:t>Stanowisko</w:t>
            </w:r>
          </w:p>
        </w:tc>
        <w:tc>
          <w:tcPr>
            <w:tcW w:w="32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Mar>
              <w:top w:w="0" w:type="dxa"/>
              <w:left w:w="108" w:type="dxa"/>
              <w:bottom w:w="0" w:type="dxa"/>
              <w:right w:w="108" w:type="dxa"/>
            </w:tcMar>
            <w:vAlign w:val="center"/>
            <w:hideMark/>
          </w:tcPr>
          <w:p w14:paraId="4618804A" w14:textId="77777777" w:rsidR="00792BEA" w:rsidRPr="008D6338" w:rsidRDefault="00792BEA" w:rsidP="008D6338">
            <w:pPr>
              <w:spacing w:after="0" w:line="240" w:lineRule="auto"/>
              <w:jc w:val="center"/>
              <w:rPr>
                <w:rFonts w:ascii="Calibri" w:hAnsi="Calibri" w:cs="Calibri"/>
                <w:bCs/>
                <w:sz w:val="20"/>
              </w:rPr>
            </w:pPr>
            <w:r w:rsidRPr="008D6338">
              <w:rPr>
                <w:rFonts w:ascii="Calibri" w:hAnsi="Calibri" w:cs="Calibri"/>
                <w:bCs/>
                <w:sz w:val="20"/>
              </w:rPr>
              <w:t>Uprawnienie</w:t>
            </w:r>
          </w:p>
        </w:tc>
        <w:tc>
          <w:tcPr>
            <w:tcW w:w="32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Mar>
              <w:top w:w="0" w:type="dxa"/>
              <w:left w:w="108" w:type="dxa"/>
              <w:bottom w:w="0" w:type="dxa"/>
              <w:right w:w="108" w:type="dxa"/>
            </w:tcMar>
            <w:vAlign w:val="center"/>
            <w:hideMark/>
          </w:tcPr>
          <w:p w14:paraId="34FE657C" w14:textId="77777777" w:rsidR="00792BEA" w:rsidRPr="008D6338" w:rsidRDefault="00792BEA" w:rsidP="008D6338">
            <w:pPr>
              <w:spacing w:after="0" w:line="240" w:lineRule="auto"/>
              <w:jc w:val="center"/>
              <w:rPr>
                <w:rFonts w:ascii="Calibri" w:hAnsi="Calibri" w:cs="Calibri"/>
                <w:bCs/>
                <w:sz w:val="20"/>
              </w:rPr>
            </w:pPr>
            <w:r w:rsidRPr="008D6338">
              <w:rPr>
                <w:rFonts w:ascii="Calibri" w:hAnsi="Calibri" w:cs="Calibri"/>
                <w:bCs/>
                <w:sz w:val="20"/>
              </w:rPr>
              <w:t>Odpowiedzialność</w:t>
            </w:r>
          </w:p>
        </w:tc>
      </w:tr>
      <w:tr w:rsidR="00792BEA" w:rsidRPr="008D6338" w14:paraId="7284F84E" w14:textId="77777777" w:rsidTr="008D6338">
        <w:trPr>
          <w:trHeight w:val="1191"/>
        </w:trPr>
        <w:tc>
          <w:tcPr>
            <w:tcW w:w="26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0" w:type="dxa"/>
              <w:left w:w="108" w:type="dxa"/>
              <w:bottom w:w="0" w:type="dxa"/>
              <w:right w:w="108" w:type="dxa"/>
            </w:tcMar>
            <w:vAlign w:val="center"/>
            <w:hideMark/>
          </w:tcPr>
          <w:p w14:paraId="64989787" w14:textId="10FCAF55" w:rsidR="00792BEA" w:rsidRPr="008D6338" w:rsidRDefault="00792BEA" w:rsidP="008D6338">
            <w:pPr>
              <w:spacing w:after="0" w:line="240" w:lineRule="auto"/>
              <w:jc w:val="center"/>
              <w:rPr>
                <w:rFonts w:ascii="Calibri" w:hAnsi="Calibri" w:cs="Calibri"/>
                <w:sz w:val="20"/>
              </w:rPr>
            </w:pPr>
            <w:r w:rsidRPr="008D6338">
              <w:rPr>
                <w:rFonts w:ascii="Calibri" w:hAnsi="Calibri" w:cs="Calibri"/>
                <w:sz w:val="20"/>
              </w:rPr>
              <w:t>Wójt Gminy Potworów</w:t>
            </w:r>
          </w:p>
        </w:tc>
        <w:tc>
          <w:tcPr>
            <w:tcW w:w="32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0" w:type="dxa"/>
              <w:left w:w="108" w:type="dxa"/>
              <w:bottom w:w="0" w:type="dxa"/>
              <w:right w:w="108" w:type="dxa"/>
            </w:tcMar>
            <w:vAlign w:val="center"/>
            <w:hideMark/>
          </w:tcPr>
          <w:p w14:paraId="4CF9F8CC" w14:textId="77777777" w:rsidR="00792BEA" w:rsidRPr="008D6338" w:rsidRDefault="00792BEA" w:rsidP="008D6338">
            <w:pPr>
              <w:spacing w:after="0" w:line="240" w:lineRule="auto"/>
              <w:jc w:val="center"/>
              <w:rPr>
                <w:rFonts w:ascii="Calibri" w:hAnsi="Calibri" w:cs="Calibri"/>
                <w:sz w:val="20"/>
              </w:rPr>
            </w:pPr>
            <w:r w:rsidRPr="008D6338">
              <w:rPr>
                <w:rFonts w:ascii="Calibri" w:hAnsi="Calibri" w:cs="Calibri"/>
                <w:sz w:val="20"/>
              </w:rPr>
              <w:t xml:space="preserve">Wskazanie terminów </w:t>
            </w:r>
            <w:r w:rsidRPr="008D6338">
              <w:rPr>
                <w:rFonts w:ascii="Calibri" w:hAnsi="Calibri" w:cs="Calibri"/>
                <w:sz w:val="20"/>
              </w:rPr>
              <w:br/>
              <w:t xml:space="preserve">i sposobów wykonania zadań, zatwierdzenie raportu </w:t>
            </w:r>
            <w:r w:rsidRPr="008D6338">
              <w:rPr>
                <w:rFonts w:ascii="Calibri" w:hAnsi="Calibri" w:cs="Calibri"/>
                <w:sz w:val="20"/>
              </w:rPr>
              <w:br/>
              <w:t>z ewaluacji okresowej</w:t>
            </w:r>
          </w:p>
        </w:tc>
        <w:tc>
          <w:tcPr>
            <w:tcW w:w="32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0" w:type="dxa"/>
              <w:left w:w="108" w:type="dxa"/>
              <w:bottom w:w="0" w:type="dxa"/>
              <w:right w:w="108" w:type="dxa"/>
            </w:tcMar>
            <w:vAlign w:val="center"/>
            <w:hideMark/>
          </w:tcPr>
          <w:p w14:paraId="2CCA9363" w14:textId="1BFA4F20" w:rsidR="00792BEA" w:rsidRPr="008D6338" w:rsidRDefault="00792BEA" w:rsidP="008D6338">
            <w:pPr>
              <w:spacing w:after="0" w:line="240" w:lineRule="auto"/>
              <w:jc w:val="center"/>
              <w:rPr>
                <w:rFonts w:ascii="Calibri" w:hAnsi="Calibri" w:cs="Calibri"/>
                <w:sz w:val="20"/>
              </w:rPr>
            </w:pPr>
            <w:r w:rsidRPr="008D6338">
              <w:rPr>
                <w:rFonts w:ascii="Calibri" w:hAnsi="Calibri" w:cs="Calibri"/>
                <w:sz w:val="20"/>
              </w:rPr>
              <w:t>Za zrealizowanie zadań przewidzianych na dany rok budżetowy, terminowe przekazanie raportu z ewaluacji okresowej Komitetowi Rewitalizacji i Radzie Gminy Potworów</w:t>
            </w:r>
          </w:p>
        </w:tc>
      </w:tr>
      <w:tr w:rsidR="00792BEA" w:rsidRPr="008D6338" w14:paraId="207BB176" w14:textId="77777777" w:rsidTr="008D6338">
        <w:trPr>
          <w:trHeight w:val="1191"/>
        </w:trPr>
        <w:tc>
          <w:tcPr>
            <w:tcW w:w="26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0" w:type="dxa"/>
              <w:left w:w="108" w:type="dxa"/>
              <w:bottom w:w="0" w:type="dxa"/>
              <w:right w:w="108" w:type="dxa"/>
            </w:tcMar>
            <w:vAlign w:val="center"/>
            <w:hideMark/>
          </w:tcPr>
          <w:p w14:paraId="7236C324" w14:textId="77777777" w:rsidR="00792BEA" w:rsidRPr="008D6338" w:rsidRDefault="00792BEA" w:rsidP="008D6338">
            <w:pPr>
              <w:spacing w:after="0" w:line="240" w:lineRule="auto"/>
              <w:jc w:val="center"/>
              <w:rPr>
                <w:rFonts w:ascii="Calibri" w:hAnsi="Calibri" w:cs="Calibri"/>
                <w:sz w:val="20"/>
              </w:rPr>
            </w:pPr>
            <w:r w:rsidRPr="008D6338">
              <w:rPr>
                <w:rFonts w:ascii="Calibri" w:hAnsi="Calibri" w:cs="Calibri"/>
                <w:sz w:val="20"/>
              </w:rPr>
              <w:t>Komitet Rewitalizacji</w:t>
            </w:r>
          </w:p>
        </w:tc>
        <w:tc>
          <w:tcPr>
            <w:tcW w:w="32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0" w:type="dxa"/>
              <w:left w:w="108" w:type="dxa"/>
              <w:bottom w:w="0" w:type="dxa"/>
              <w:right w:w="108" w:type="dxa"/>
            </w:tcMar>
            <w:vAlign w:val="center"/>
            <w:hideMark/>
          </w:tcPr>
          <w:p w14:paraId="39E93131" w14:textId="77777777" w:rsidR="00792BEA" w:rsidRPr="008D6338" w:rsidRDefault="00792BEA" w:rsidP="008D6338">
            <w:pPr>
              <w:spacing w:after="0" w:line="240" w:lineRule="auto"/>
              <w:jc w:val="center"/>
              <w:rPr>
                <w:rFonts w:ascii="Calibri" w:hAnsi="Calibri" w:cs="Calibri"/>
                <w:sz w:val="20"/>
              </w:rPr>
            </w:pPr>
            <w:r w:rsidRPr="008D6338">
              <w:rPr>
                <w:rFonts w:ascii="Calibri" w:hAnsi="Calibri" w:cs="Calibri"/>
                <w:sz w:val="20"/>
              </w:rPr>
              <w:t>Opiniowanie raportu z ewaluacji okresowej</w:t>
            </w:r>
          </w:p>
        </w:tc>
        <w:tc>
          <w:tcPr>
            <w:tcW w:w="32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0" w:type="dxa"/>
              <w:left w:w="108" w:type="dxa"/>
              <w:bottom w:w="0" w:type="dxa"/>
              <w:right w:w="108" w:type="dxa"/>
            </w:tcMar>
            <w:vAlign w:val="center"/>
            <w:hideMark/>
          </w:tcPr>
          <w:p w14:paraId="4210FB0B" w14:textId="77777777" w:rsidR="00792BEA" w:rsidRPr="008D6338" w:rsidRDefault="00792BEA" w:rsidP="008D6338">
            <w:pPr>
              <w:spacing w:after="0" w:line="240" w:lineRule="auto"/>
              <w:jc w:val="center"/>
              <w:rPr>
                <w:rFonts w:ascii="Calibri" w:hAnsi="Calibri" w:cs="Calibri"/>
                <w:sz w:val="20"/>
              </w:rPr>
            </w:pPr>
            <w:r w:rsidRPr="008D6338">
              <w:rPr>
                <w:rFonts w:ascii="Calibri" w:hAnsi="Calibri" w:cs="Calibri"/>
                <w:sz w:val="20"/>
              </w:rPr>
              <w:t>Formułowanie zaleceń i opinii dotyczących wdrażania GPR</w:t>
            </w:r>
          </w:p>
        </w:tc>
      </w:tr>
      <w:tr w:rsidR="00792BEA" w:rsidRPr="008D6338" w14:paraId="26639753" w14:textId="77777777" w:rsidTr="008D6338">
        <w:trPr>
          <w:trHeight w:val="1191"/>
        </w:trPr>
        <w:tc>
          <w:tcPr>
            <w:tcW w:w="26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0" w:type="dxa"/>
              <w:left w:w="108" w:type="dxa"/>
              <w:bottom w:w="0" w:type="dxa"/>
              <w:right w:w="108" w:type="dxa"/>
            </w:tcMar>
            <w:vAlign w:val="center"/>
            <w:hideMark/>
          </w:tcPr>
          <w:p w14:paraId="4453B4E3" w14:textId="257F9DF1" w:rsidR="00792BEA" w:rsidRPr="008D6338" w:rsidRDefault="00337BBE" w:rsidP="008D6338">
            <w:pPr>
              <w:spacing w:after="0" w:line="240" w:lineRule="auto"/>
              <w:jc w:val="center"/>
              <w:rPr>
                <w:rFonts w:ascii="Calibri" w:hAnsi="Calibri" w:cs="Calibri"/>
                <w:sz w:val="20"/>
              </w:rPr>
            </w:pPr>
            <w:r w:rsidRPr="00337BBE">
              <w:rPr>
                <w:rFonts w:ascii="Calibri" w:hAnsi="Calibri" w:cs="Calibri"/>
                <w:sz w:val="20"/>
              </w:rPr>
              <w:t>Operator procesu rewitalizacji</w:t>
            </w:r>
          </w:p>
        </w:tc>
        <w:tc>
          <w:tcPr>
            <w:tcW w:w="32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0" w:type="dxa"/>
              <w:left w:w="108" w:type="dxa"/>
              <w:bottom w:w="0" w:type="dxa"/>
              <w:right w:w="108" w:type="dxa"/>
            </w:tcMar>
            <w:vAlign w:val="center"/>
            <w:hideMark/>
          </w:tcPr>
          <w:p w14:paraId="5A4F4B12" w14:textId="77777777" w:rsidR="00792BEA" w:rsidRPr="008D6338" w:rsidRDefault="00792BEA" w:rsidP="008D6338">
            <w:pPr>
              <w:spacing w:after="0" w:line="240" w:lineRule="auto"/>
              <w:jc w:val="center"/>
              <w:rPr>
                <w:rFonts w:ascii="Calibri" w:hAnsi="Calibri" w:cs="Calibri"/>
                <w:sz w:val="20"/>
              </w:rPr>
            </w:pPr>
            <w:r w:rsidRPr="008D6338">
              <w:rPr>
                <w:rFonts w:ascii="Calibri" w:hAnsi="Calibri" w:cs="Calibri"/>
                <w:sz w:val="20"/>
              </w:rPr>
              <w:t>Sprawdzenie raportu</w:t>
            </w:r>
          </w:p>
        </w:tc>
        <w:tc>
          <w:tcPr>
            <w:tcW w:w="32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0" w:type="dxa"/>
              <w:left w:w="108" w:type="dxa"/>
              <w:bottom w:w="0" w:type="dxa"/>
              <w:right w:w="108" w:type="dxa"/>
            </w:tcMar>
            <w:vAlign w:val="center"/>
            <w:hideMark/>
          </w:tcPr>
          <w:p w14:paraId="2EFFCCE1" w14:textId="11BB5362" w:rsidR="00792BEA" w:rsidRPr="008D6338" w:rsidRDefault="00792BEA" w:rsidP="008D6338">
            <w:pPr>
              <w:spacing w:after="0" w:line="240" w:lineRule="auto"/>
              <w:jc w:val="center"/>
              <w:rPr>
                <w:rFonts w:ascii="Calibri" w:hAnsi="Calibri" w:cs="Calibri"/>
                <w:sz w:val="20"/>
              </w:rPr>
            </w:pPr>
            <w:r w:rsidRPr="008D6338">
              <w:rPr>
                <w:rFonts w:ascii="Calibri" w:hAnsi="Calibri" w:cs="Calibri"/>
                <w:sz w:val="20"/>
              </w:rPr>
              <w:t>Rzetelność raportu, terminowe przekazanie raportu do zatwierdzenia Wójtowi oraz do opiniowania Komitetowi Rewitalizacji,</w:t>
            </w:r>
          </w:p>
        </w:tc>
      </w:tr>
      <w:tr w:rsidR="00792BEA" w:rsidRPr="008D6338" w14:paraId="2B10B7CF" w14:textId="77777777" w:rsidTr="008D6338">
        <w:trPr>
          <w:trHeight w:val="1191"/>
        </w:trPr>
        <w:tc>
          <w:tcPr>
            <w:tcW w:w="26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0" w:type="dxa"/>
              <w:left w:w="108" w:type="dxa"/>
              <w:bottom w:w="0" w:type="dxa"/>
              <w:right w:w="108" w:type="dxa"/>
            </w:tcMar>
            <w:vAlign w:val="center"/>
            <w:hideMark/>
          </w:tcPr>
          <w:p w14:paraId="55B11ED9" w14:textId="0F493480" w:rsidR="00792BEA" w:rsidRPr="008D6338" w:rsidRDefault="00337BBE" w:rsidP="008D6338">
            <w:pPr>
              <w:spacing w:after="0" w:line="240" w:lineRule="auto"/>
              <w:jc w:val="center"/>
              <w:rPr>
                <w:rFonts w:ascii="Calibri" w:hAnsi="Calibri" w:cs="Calibri"/>
                <w:sz w:val="20"/>
              </w:rPr>
            </w:pPr>
            <w:r w:rsidRPr="00337BBE">
              <w:rPr>
                <w:rFonts w:ascii="Calibri" w:hAnsi="Calibri" w:cs="Calibri"/>
                <w:sz w:val="20"/>
              </w:rPr>
              <w:t>Operator procesu rewitalizacji</w:t>
            </w:r>
          </w:p>
        </w:tc>
        <w:tc>
          <w:tcPr>
            <w:tcW w:w="32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0" w:type="dxa"/>
              <w:left w:w="108" w:type="dxa"/>
              <w:bottom w:w="0" w:type="dxa"/>
              <w:right w:w="108" w:type="dxa"/>
            </w:tcMar>
            <w:vAlign w:val="center"/>
            <w:hideMark/>
          </w:tcPr>
          <w:p w14:paraId="06F9408E" w14:textId="77777777" w:rsidR="00792BEA" w:rsidRPr="008D6338" w:rsidRDefault="00792BEA" w:rsidP="008D6338">
            <w:pPr>
              <w:spacing w:after="0" w:line="240" w:lineRule="auto"/>
              <w:jc w:val="center"/>
              <w:rPr>
                <w:rFonts w:ascii="Calibri" w:hAnsi="Calibri" w:cs="Calibri"/>
                <w:sz w:val="20"/>
              </w:rPr>
            </w:pPr>
            <w:r w:rsidRPr="008D6338">
              <w:rPr>
                <w:rFonts w:ascii="Calibri" w:hAnsi="Calibri" w:cs="Calibri"/>
                <w:sz w:val="20"/>
              </w:rPr>
              <w:t>1. Sprawdzenie poprawności wypełnienia kart, sporządzenie raportu zbiorczego z realizacji zadań ujętych w GPR</w:t>
            </w:r>
          </w:p>
          <w:p w14:paraId="232E3345" w14:textId="77777777" w:rsidR="00792BEA" w:rsidRPr="008D6338" w:rsidRDefault="00792BEA" w:rsidP="008D6338">
            <w:pPr>
              <w:spacing w:after="0" w:line="240" w:lineRule="auto"/>
              <w:jc w:val="center"/>
              <w:rPr>
                <w:rFonts w:ascii="Calibri" w:hAnsi="Calibri" w:cs="Calibri"/>
                <w:sz w:val="20"/>
              </w:rPr>
            </w:pPr>
            <w:r w:rsidRPr="008D6338">
              <w:rPr>
                <w:rFonts w:ascii="Calibri" w:hAnsi="Calibri" w:cs="Calibri"/>
                <w:sz w:val="20"/>
              </w:rPr>
              <w:t xml:space="preserve">2. Przeprowadzenie ankietyzacji podmiotów prywatnych </w:t>
            </w:r>
            <w:r w:rsidRPr="008D6338">
              <w:rPr>
                <w:rFonts w:ascii="Calibri" w:hAnsi="Calibri" w:cs="Calibri"/>
                <w:sz w:val="20"/>
              </w:rPr>
              <w:br/>
              <w:t>i publicznych (innych niż jednostki miejskie) zaangażowanych we wdrażanie GPR</w:t>
            </w:r>
          </w:p>
        </w:tc>
        <w:tc>
          <w:tcPr>
            <w:tcW w:w="32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0" w:type="dxa"/>
              <w:left w:w="108" w:type="dxa"/>
              <w:bottom w:w="0" w:type="dxa"/>
              <w:right w:w="108" w:type="dxa"/>
            </w:tcMar>
            <w:vAlign w:val="center"/>
            <w:hideMark/>
          </w:tcPr>
          <w:p w14:paraId="3E71B3EF" w14:textId="003E94B9" w:rsidR="00792BEA" w:rsidRPr="008D6338" w:rsidRDefault="008D6338" w:rsidP="008D6338">
            <w:pPr>
              <w:spacing w:after="0" w:line="240" w:lineRule="auto"/>
              <w:jc w:val="center"/>
              <w:rPr>
                <w:rFonts w:ascii="Calibri" w:hAnsi="Calibri" w:cs="Calibri"/>
                <w:sz w:val="20"/>
              </w:rPr>
            </w:pPr>
            <w:r>
              <w:rPr>
                <w:rFonts w:ascii="Calibri" w:hAnsi="Calibri" w:cs="Calibri"/>
                <w:sz w:val="20"/>
              </w:rPr>
              <w:t xml:space="preserve">Skompletowanie kart zadań, </w:t>
            </w:r>
            <w:r w:rsidR="00792BEA" w:rsidRPr="008D6338">
              <w:rPr>
                <w:rFonts w:ascii="Calibri" w:hAnsi="Calibri" w:cs="Calibri"/>
                <w:sz w:val="20"/>
              </w:rPr>
              <w:t>przygotowanie raportu zbiorczego na podstawie informacji zawartych w kartach zadań, weryfikacja wskaźników realizacji GPR</w:t>
            </w:r>
          </w:p>
        </w:tc>
      </w:tr>
      <w:tr w:rsidR="00792BEA" w:rsidRPr="008D6338" w14:paraId="1A35BCBF" w14:textId="77777777" w:rsidTr="008D6338">
        <w:trPr>
          <w:trHeight w:val="1191"/>
        </w:trPr>
        <w:tc>
          <w:tcPr>
            <w:tcW w:w="26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0" w:type="dxa"/>
              <w:left w:w="108" w:type="dxa"/>
              <w:bottom w:w="0" w:type="dxa"/>
              <w:right w:w="108" w:type="dxa"/>
            </w:tcMar>
            <w:vAlign w:val="center"/>
            <w:hideMark/>
          </w:tcPr>
          <w:p w14:paraId="3B684DD3" w14:textId="114B7160" w:rsidR="00792BEA" w:rsidRPr="008D6338" w:rsidRDefault="00792BEA" w:rsidP="008D6338">
            <w:pPr>
              <w:spacing w:after="0" w:line="240" w:lineRule="auto"/>
              <w:jc w:val="center"/>
              <w:rPr>
                <w:rFonts w:ascii="Calibri" w:hAnsi="Calibri" w:cs="Calibri"/>
                <w:sz w:val="20"/>
              </w:rPr>
            </w:pPr>
            <w:r w:rsidRPr="008D6338">
              <w:rPr>
                <w:rFonts w:ascii="Calibri" w:hAnsi="Calibri" w:cs="Calibri"/>
                <w:sz w:val="20"/>
              </w:rPr>
              <w:t>Wójt Gminy Potworów</w:t>
            </w:r>
          </w:p>
        </w:tc>
        <w:tc>
          <w:tcPr>
            <w:tcW w:w="32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0" w:type="dxa"/>
              <w:left w:w="108" w:type="dxa"/>
              <w:bottom w:w="0" w:type="dxa"/>
              <w:right w:w="108" w:type="dxa"/>
            </w:tcMar>
            <w:vAlign w:val="center"/>
            <w:hideMark/>
          </w:tcPr>
          <w:p w14:paraId="2B7E7863" w14:textId="77777777" w:rsidR="00792BEA" w:rsidRPr="008D6338" w:rsidRDefault="00792BEA" w:rsidP="008D6338">
            <w:pPr>
              <w:spacing w:after="0" w:line="240" w:lineRule="auto"/>
              <w:jc w:val="center"/>
              <w:rPr>
                <w:rFonts w:ascii="Calibri" w:hAnsi="Calibri" w:cs="Calibri"/>
                <w:sz w:val="20"/>
              </w:rPr>
            </w:pPr>
            <w:r w:rsidRPr="008D6338">
              <w:rPr>
                <w:rFonts w:ascii="Calibri" w:hAnsi="Calibri" w:cs="Calibri"/>
                <w:sz w:val="20"/>
              </w:rPr>
              <w:t>Realizacja zadań ujętych w GPR, sporządzenie sprawozdania z realizacji tych zadań i przygotowanie ankiety ewaluacyjnej</w:t>
            </w:r>
          </w:p>
        </w:tc>
        <w:tc>
          <w:tcPr>
            <w:tcW w:w="32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0" w:type="dxa"/>
              <w:left w:w="108" w:type="dxa"/>
              <w:bottom w:w="0" w:type="dxa"/>
              <w:right w:w="108" w:type="dxa"/>
            </w:tcMar>
            <w:vAlign w:val="center"/>
            <w:hideMark/>
          </w:tcPr>
          <w:p w14:paraId="2DDD348C" w14:textId="4D98FAEA" w:rsidR="00792BEA" w:rsidRPr="008D6338" w:rsidRDefault="00792BEA" w:rsidP="008D6338">
            <w:pPr>
              <w:spacing w:after="0" w:line="240" w:lineRule="auto"/>
              <w:jc w:val="center"/>
              <w:rPr>
                <w:rFonts w:ascii="Calibri" w:hAnsi="Calibri" w:cs="Calibri"/>
                <w:sz w:val="20"/>
              </w:rPr>
            </w:pPr>
            <w:r w:rsidRPr="008D6338">
              <w:rPr>
                <w:rFonts w:ascii="Calibri" w:hAnsi="Calibri" w:cs="Calibri"/>
                <w:sz w:val="20"/>
              </w:rPr>
              <w:t xml:space="preserve">Efektywne (sprawne </w:t>
            </w:r>
            <w:r w:rsidRPr="008D6338">
              <w:rPr>
                <w:rFonts w:ascii="Calibri" w:hAnsi="Calibri" w:cs="Calibri"/>
                <w:sz w:val="20"/>
              </w:rPr>
              <w:br/>
              <w:t xml:space="preserve">i skuteczne) wykonanie zadań, terminowe przekazanie kart zadań </w:t>
            </w:r>
            <w:r w:rsidRPr="008D6338">
              <w:rPr>
                <w:rFonts w:ascii="Calibri" w:hAnsi="Calibri" w:cs="Calibri"/>
                <w:sz w:val="20"/>
              </w:rPr>
              <w:br/>
              <w:t xml:space="preserve">i ankiety do </w:t>
            </w:r>
            <w:r w:rsidRPr="00337BBE">
              <w:rPr>
                <w:rFonts w:ascii="Calibri" w:hAnsi="Calibri" w:cs="Calibri"/>
                <w:sz w:val="20"/>
              </w:rPr>
              <w:t>oddelegowanej jednostki organizacyjnej urzędu</w:t>
            </w:r>
          </w:p>
        </w:tc>
      </w:tr>
      <w:tr w:rsidR="00792BEA" w:rsidRPr="008D6338" w14:paraId="414D8BC3" w14:textId="77777777" w:rsidTr="008D6338">
        <w:trPr>
          <w:trHeight w:val="1191"/>
        </w:trPr>
        <w:tc>
          <w:tcPr>
            <w:tcW w:w="26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0" w:type="dxa"/>
              <w:left w:w="108" w:type="dxa"/>
              <w:bottom w:w="0" w:type="dxa"/>
              <w:right w:w="108" w:type="dxa"/>
            </w:tcMar>
            <w:vAlign w:val="center"/>
            <w:hideMark/>
          </w:tcPr>
          <w:p w14:paraId="1A96B5B8" w14:textId="73104E8E" w:rsidR="00792BEA" w:rsidRPr="008D6338" w:rsidRDefault="00792BEA" w:rsidP="008D6338">
            <w:pPr>
              <w:spacing w:after="0" w:line="240" w:lineRule="auto"/>
              <w:jc w:val="center"/>
              <w:rPr>
                <w:rFonts w:ascii="Calibri" w:hAnsi="Calibri" w:cs="Calibri"/>
                <w:sz w:val="20"/>
              </w:rPr>
            </w:pPr>
            <w:r w:rsidRPr="008D6338">
              <w:rPr>
                <w:rFonts w:ascii="Calibri" w:hAnsi="Calibri" w:cs="Calibri"/>
                <w:sz w:val="20"/>
              </w:rPr>
              <w:t>Podmioty prywatne i publicznie (inne niż jednostki gminne)</w:t>
            </w:r>
          </w:p>
        </w:tc>
        <w:tc>
          <w:tcPr>
            <w:tcW w:w="32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0" w:type="dxa"/>
              <w:left w:w="108" w:type="dxa"/>
              <w:bottom w:w="0" w:type="dxa"/>
              <w:right w:w="108" w:type="dxa"/>
            </w:tcMar>
            <w:vAlign w:val="center"/>
            <w:hideMark/>
          </w:tcPr>
          <w:p w14:paraId="22C60E84" w14:textId="30413A85" w:rsidR="00792BEA" w:rsidRPr="008D6338" w:rsidRDefault="00792BEA" w:rsidP="008D6338">
            <w:pPr>
              <w:spacing w:after="0" w:line="240" w:lineRule="auto"/>
              <w:jc w:val="center"/>
              <w:rPr>
                <w:rFonts w:ascii="Calibri" w:hAnsi="Calibri" w:cs="Calibri"/>
                <w:sz w:val="20"/>
              </w:rPr>
            </w:pPr>
            <w:r w:rsidRPr="008D6338">
              <w:rPr>
                <w:rFonts w:ascii="Calibri" w:hAnsi="Calibri" w:cs="Calibri"/>
                <w:sz w:val="20"/>
              </w:rPr>
              <w:t xml:space="preserve">Realizacja zadań ujętych w GPR, wypełnienie ankiet dostarczonych przez </w:t>
            </w:r>
            <w:r w:rsidR="00337BBE" w:rsidRPr="00337BBE">
              <w:rPr>
                <w:rFonts w:ascii="Calibri" w:hAnsi="Calibri" w:cs="Calibri"/>
                <w:sz w:val="20"/>
              </w:rPr>
              <w:t>Operatora procesu rewitalizacji.</w:t>
            </w:r>
          </w:p>
        </w:tc>
        <w:tc>
          <w:tcPr>
            <w:tcW w:w="32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0" w:type="dxa"/>
              <w:left w:w="108" w:type="dxa"/>
              <w:bottom w:w="0" w:type="dxa"/>
              <w:right w:w="108" w:type="dxa"/>
            </w:tcMar>
            <w:vAlign w:val="center"/>
            <w:hideMark/>
          </w:tcPr>
          <w:p w14:paraId="23279A0C" w14:textId="4DD80AD5" w:rsidR="00792BEA" w:rsidRPr="008D6338" w:rsidRDefault="00792BEA" w:rsidP="008D6338">
            <w:pPr>
              <w:spacing w:after="0" w:line="240" w:lineRule="auto"/>
              <w:jc w:val="center"/>
              <w:rPr>
                <w:rFonts w:ascii="Calibri" w:hAnsi="Calibri" w:cs="Calibri"/>
                <w:sz w:val="20"/>
              </w:rPr>
            </w:pPr>
            <w:r w:rsidRPr="008D6338">
              <w:rPr>
                <w:rFonts w:ascii="Calibri" w:hAnsi="Calibri" w:cs="Calibri"/>
                <w:sz w:val="20"/>
              </w:rPr>
              <w:t xml:space="preserve">Efektywne (sprawne </w:t>
            </w:r>
            <w:r w:rsidRPr="008D6338">
              <w:rPr>
                <w:rFonts w:ascii="Calibri" w:hAnsi="Calibri" w:cs="Calibri"/>
                <w:sz w:val="20"/>
              </w:rPr>
              <w:br/>
              <w:t xml:space="preserve">i skuteczne) wykonanie zadań, terminowe przekazanie ankiet do </w:t>
            </w:r>
            <w:r w:rsidRPr="00337BBE">
              <w:rPr>
                <w:rFonts w:ascii="Calibri" w:hAnsi="Calibri" w:cs="Calibri"/>
                <w:sz w:val="20"/>
              </w:rPr>
              <w:t>oddelegowanej jednostki organizacyjnej urzędu</w:t>
            </w:r>
          </w:p>
        </w:tc>
      </w:tr>
    </w:tbl>
    <w:p w14:paraId="688F529F" w14:textId="77777777" w:rsidR="008D6338" w:rsidRDefault="008D6338" w:rsidP="008D6338">
      <w:pPr>
        <w:pStyle w:val="Nagwek2"/>
      </w:pPr>
      <w:r>
        <w:lastRenderedPageBreak/>
        <w:br w:type="page"/>
      </w:r>
    </w:p>
    <w:p w14:paraId="24CF4C30" w14:textId="611D338A" w:rsidR="0038312E" w:rsidRPr="008D6338" w:rsidRDefault="0038312E" w:rsidP="008D6338">
      <w:pPr>
        <w:pStyle w:val="Nagwek2"/>
      </w:pPr>
      <w:bookmarkStart w:id="136" w:name="_Toc206410907"/>
      <w:r w:rsidRPr="008D6338">
        <w:lastRenderedPageBreak/>
        <w:t>1</w:t>
      </w:r>
      <w:r w:rsidR="000F73A4">
        <w:t>2</w:t>
      </w:r>
      <w:r w:rsidRPr="008D6338">
        <w:t>.3 Aktualizacja GPR</w:t>
      </w:r>
      <w:bookmarkEnd w:id="136"/>
    </w:p>
    <w:p w14:paraId="22388230" w14:textId="4BBA63D6" w:rsidR="00792BEA" w:rsidRPr="008D6338" w:rsidRDefault="00792BEA" w:rsidP="008B5289">
      <w:pPr>
        <w:spacing w:line="360" w:lineRule="auto"/>
        <w:jc w:val="both"/>
        <w:rPr>
          <w:rFonts w:ascii="Calibri" w:hAnsi="Calibri" w:cs="Calibri"/>
          <w:sz w:val="22"/>
        </w:rPr>
      </w:pPr>
      <w:r w:rsidRPr="008D6338">
        <w:rPr>
          <w:rFonts w:ascii="Calibri" w:hAnsi="Calibri" w:cs="Calibri"/>
          <w:sz w:val="22"/>
        </w:rPr>
        <w:t>W każdej gminie zachodzą dynamiczne zmiany społeczno-gospodarcze, które mogą wywołać konieczność modyfikacji GPR. Modyfikacja oraz aktualizacja programu rewitalizacji może być konieczna w przypadku pojawienia się problemów, związanych z niską efektywnością w realizacji przedsięwzięć. Jednak przed wprowadzaniem zmian i korekt w przedsięwzięciach rewitalizacyjnych w dokumencie, należy przedstawić ich uzasadnienie. Aktualizacja Gminnego Programu Rewitalizacji Gminy Potworów do 2040 roku okaże się konieczna w przypadku nieosiągnięcia zakładanych wskaźników lub braku terminowości realizacji działań.</w:t>
      </w:r>
    </w:p>
    <w:p w14:paraId="6CE73BE8" w14:textId="3DC58967" w:rsidR="00792BEA" w:rsidRPr="008D6338" w:rsidRDefault="00792BEA" w:rsidP="008D6338">
      <w:pPr>
        <w:spacing w:after="0" w:line="360" w:lineRule="auto"/>
        <w:jc w:val="both"/>
        <w:rPr>
          <w:rFonts w:ascii="Calibri" w:hAnsi="Calibri" w:cs="Calibri"/>
          <w:sz w:val="22"/>
        </w:rPr>
      </w:pPr>
      <w:r w:rsidRPr="008D6338">
        <w:rPr>
          <w:rFonts w:ascii="Calibri" w:hAnsi="Calibri" w:cs="Calibri"/>
          <w:sz w:val="22"/>
        </w:rPr>
        <w:t>Zgodnie z zapisami ewaluacji, GPR podlega ocenie aktualności i stopnia realizacji co najmniej raz na 3 lata. Ocena ta dokonywana jest przez Wójta Gminy Potworów, a następnie zostaje przekazana do zaopiniowania przez Komitet Rewitalizacji oraz ogłoszona w Biuletynie Informacji Publicznej. W przypadku stwierdzenia, że GPR wymaga zmiany,</w:t>
      </w:r>
      <w:r w:rsidR="00C12767">
        <w:rPr>
          <w:rFonts w:ascii="Calibri" w:hAnsi="Calibri" w:cs="Calibri"/>
          <w:sz w:val="22"/>
        </w:rPr>
        <w:t xml:space="preserve"> </w:t>
      </w:r>
      <w:r w:rsidRPr="008D6338">
        <w:rPr>
          <w:rFonts w:ascii="Calibri" w:hAnsi="Calibri" w:cs="Calibri"/>
          <w:sz w:val="22"/>
        </w:rPr>
        <w:t>Wójt Gminy Potworów musi wystąpić do Rady Gminy z wnioskiem o jego zmianę. Do wniosku powinna być dołączona ocena aktualności i stopnia realizacji. Jeśli w wyniku przeprowadzonej oceny stopnia realizacji GPR, stwierdzi się nieosiągnięcie celów rewitalizacji w nim zawartych, Rada Gminy uchyla uchwałę w sprawie przyjęcia GPR w całości lub częściowo. Dokonuje tego z własnej inicjatywy albo na wniosek Wójta. Aktualizacja Gminnego Programu Rewitalizacji Gminy Potworów do 2040 roku powinna zawierać uzasadnienie przeprowadzonych korekt oraz opis zmian i ich wpływ na dalszą realizację programu. Zmiana programu następuje w trybie, w jakim był on uchwalony – jeśli wprowadzone zmiany dotyczą modyfikacji w podstawowych przedsięwzięciach rewitalizacyjnych lub dotyczą ustanowienia Specjalnej Strefy Rewitalizacji, obowiązkowe są konsultacje, uzyskanie opinii, przeprowadzenie procedury strategicznej oceny oddziaływania na środowisko. W proces aktualizacji dokumentu interesariusze rewitalizacji zostaną włączeni poprzez:</w:t>
      </w:r>
    </w:p>
    <w:p w14:paraId="7DF236A1" w14:textId="77777777" w:rsidR="00792BEA" w:rsidRPr="008D6338" w:rsidRDefault="00792BEA" w:rsidP="008D6338">
      <w:pPr>
        <w:numPr>
          <w:ilvl w:val="0"/>
          <w:numId w:val="9"/>
        </w:numPr>
        <w:spacing w:after="0" w:line="360" w:lineRule="auto"/>
        <w:jc w:val="both"/>
        <w:rPr>
          <w:rFonts w:ascii="Calibri" w:hAnsi="Calibri" w:cs="Calibri"/>
          <w:sz w:val="22"/>
        </w:rPr>
      </w:pPr>
      <w:r w:rsidRPr="008D6338">
        <w:rPr>
          <w:rFonts w:ascii="Calibri" w:hAnsi="Calibri" w:cs="Calibri"/>
          <w:sz w:val="22"/>
        </w:rPr>
        <w:t>konsultacje społeczne,</w:t>
      </w:r>
    </w:p>
    <w:p w14:paraId="5026A85C" w14:textId="1F0DF628" w:rsidR="00792BEA" w:rsidRPr="008D6338" w:rsidRDefault="00792BEA" w:rsidP="008D6338">
      <w:pPr>
        <w:numPr>
          <w:ilvl w:val="0"/>
          <w:numId w:val="9"/>
        </w:numPr>
        <w:spacing w:after="0" w:line="360" w:lineRule="auto"/>
        <w:jc w:val="both"/>
        <w:rPr>
          <w:rFonts w:ascii="Calibri" w:hAnsi="Calibri" w:cs="Calibri"/>
          <w:sz w:val="22"/>
        </w:rPr>
      </w:pPr>
      <w:r w:rsidRPr="008D6338">
        <w:rPr>
          <w:rFonts w:ascii="Calibri" w:hAnsi="Calibri" w:cs="Calibri"/>
          <w:sz w:val="22"/>
        </w:rPr>
        <w:t>opiniowanie przez uprawnione podmioty (zarząd właściwego powiatu, zarząd właściwego województwa, właściwego wojewodę, właściwe organy wojskowe, ochrony granic oraz bezpieczeństwa państwa, właściwego komendanta powiatowego Państwowej Straży Pożarnej, właściwego państwowego wojewódzkiego inspektora sanitarnego, właściwą gminną komisję urbanistyczno-architektoniczną, operatorów sieci uzbrojenia terenu, w tym zarządców dróg oraz linii i terenów kolejowych, Komitet Rewitalizacji, Krajowy Zasób Nieruchomości),</w:t>
      </w:r>
    </w:p>
    <w:p w14:paraId="3D48CA14" w14:textId="1F7D77A7" w:rsidR="0038312E" w:rsidRPr="008D6338" w:rsidRDefault="00792BEA" w:rsidP="008B5289">
      <w:pPr>
        <w:numPr>
          <w:ilvl w:val="0"/>
          <w:numId w:val="9"/>
        </w:numPr>
        <w:spacing w:line="360" w:lineRule="auto"/>
        <w:jc w:val="both"/>
        <w:rPr>
          <w:rFonts w:ascii="Calibri" w:hAnsi="Calibri" w:cs="Calibri"/>
          <w:sz w:val="22"/>
        </w:rPr>
      </w:pPr>
      <w:r w:rsidRPr="008D6338">
        <w:rPr>
          <w:rFonts w:ascii="Calibri" w:hAnsi="Calibri" w:cs="Calibri"/>
          <w:sz w:val="22"/>
        </w:rPr>
        <w:t xml:space="preserve">przeprowadzenie procedury strategicznej oceny oddziaływania na środowisko. </w:t>
      </w:r>
    </w:p>
    <w:p w14:paraId="40BD6157" w14:textId="4ED85748" w:rsidR="0038312E" w:rsidRPr="008B5289" w:rsidRDefault="0038312E" w:rsidP="008B5289">
      <w:pPr>
        <w:pStyle w:val="Nagwek2"/>
        <w:jc w:val="both"/>
        <w:rPr>
          <w:rFonts w:cs="Calibri"/>
          <w:sz w:val="24"/>
          <w:szCs w:val="24"/>
        </w:rPr>
      </w:pPr>
      <w:bookmarkStart w:id="137" w:name="_Toc206410908"/>
      <w:r w:rsidRPr="008B5289">
        <w:rPr>
          <w:rFonts w:cs="Calibri"/>
          <w:sz w:val="24"/>
          <w:szCs w:val="24"/>
        </w:rPr>
        <w:lastRenderedPageBreak/>
        <w:t>1</w:t>
      </w:r>
      <w:r w:rsidR="000F73A4">
        <w:rPr>
          <w:rFonts w:cs="Calibri"/>
          <w:sz w:val="24"/>
          <w:szCs w:val="24"/>
        </w:rPr>
        <w:t>2</w:t>
      </w:r>
      <w:r w:rsidRPr="008B5289">
        <w:rPr>
          <w:rFonts w:cs="Calibri"/>
          <w:sz w:val="24"/>
          <w:szCs w:val="24"/>
        </w:rPr>
        <w:t>.4 Harmonogram realizacji</w:t>
      </w:r>
      <w:bookmarkEnd w:id="137"/>
    </w:p>
    <w:p w14:paraId="7848B9C0" w14:textId="695F47E2" w:rsidR="00792BEA" w:rsidRPr="008D6338" w:rsidRDefault="00792BEA" w:rsidP="008B5289">
      <w:pPr>
        <w:spacing w:line="360" w:lineRule="auto"/>
        <w:jc w:val="both"/>
        <w:rPr>
          <w:rFonts w:ascii="Calibri" w:hAnsi="Calibri" w:cs="Calibri"/>
          <w:i/>
          <w:iCs/>
          <w:sz w:val="22"/>
        </w:rPr>
      </w:pPr>
      <w:r w:rsidRPr="008D6338">
        <w:rPr>
          <w:rFonts w:ascii="Calibri" w:hAnsi="Calibri" w:cs="Calibri"/>
          <w:sz w:val="22"/>
        </w:rPr>
        <w:t>W rozdziale zaprezentowano harmonogram wdrażania Gminnego Programu Rewitalizacji Gminy Potworów do 2040 roku. Termin realizacji poszczególnych działań zostały zaprezentowane w rozdziale 7 Przedsięwzięcia rewitalizacyjne.</w:t>
      </w:r>
    </w:p>
    <w:tbl>
      <w:tblPr>
        <w:tblW w:w="9060" w:type="dxa"/>
        <w:tblInd w:w="-1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672"/>
        <w:gridCol w:w="4388"/>
      </w:tblGrid>
      <w:tr w:rsidR="00792BEA" w:rsidRPr="008D6338" w14:paraId="305F1AED" w14:textId="77777777" w:rsidTr="008D6338">
        <w:trPr>
          <w:trHeight w:val="454"/>
        </w:trPr>
        <w:tc>
          <w:tcPr>
            <w:tcW w:w="467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hideMark/>
          </w:tcPr>
          <w:p w14:paraId="190AF3D7" w14:textId="77777777" w:rsidR="00792BEA" w:rsidRPr="008D6338" w:rsidRDefault="00792BEA" w:rsidP="008D6338">
            <w:pPr>
              <w:spacing w:after="0" w:line="240" w:lineRule="auto"/>
              <w:jc w:val="center"/>
              <w:rPr>
                <w:rFonts w:ascii="Calibri" w:hAnsi="Calibri" w:cs="Calibri"/>
                <w:sz w:val="20"/>
              </w:rPr>
            </w:pPr>
            <w:r w:rsidRPr="008D6338">
              <w:rPr>
                <w:rFonts w:ascii="Calibri" w:hAnsi="Calibri" w:cs="Calibri"/>
                <w:sz w:val="20"/>
              </w:rPr>
              <w:t>Wyszczególnienie</w:t>
            </w:r>
          </w:p>
        </w:tc>
        <w:tc>
          <w:tcPr>
            <w:tcW w:w="438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hideMark/>
          </w:tcPr>
          <w:p w14:paraId="54392C23" w14:textId="77777777" w:rsidR="00792BEA" w:rsidRPr="008D6338" w:rsidRDefault="00792BEA" w:rsidP="008D6338">
            <w:pPr>
              <w:spacing w:after="0" w:line="240" w:lineRule="auto"/>
              <w:jc w:val="center"/>
              <w:rPr>
                <w:rFonts w:ascii="Calibri" w:hAnsi="Calibri" w:cs="Calibri"/>
                <w:sz w:val="20"/>
              </w:rPr>
            </w:pPr>
            <w:r w:rsidRPr="008D6338">
              <w:rPr>
                <w:rFonts w:ascii="Calibri" w:hAnsi="Calibri" w:cs="Calibri"/>
                <w:sz w:val="20"/>
              </w:rPr>
              <w:t>Okres realizacji</w:t>
            </w:r>
          </w:p>
        </w:tc>
      </w:tr>
      <w:tr w:rsidR="00792BEA" w:rsidRPr="008D6338" w14:paraId="4178339C" w14:textId="77777777" w:rsidTr="008D6338">
        <w:trPr>
          <w:trHeight w:val="624"/>
        </w:trPr>
        <w:tc>
          <w:tcPr>
            <w:tcW w:w="4673" w:type="dxa"/>
            <w:tcBorders>
              <w:top w:val="single" w:sz="4" w:space="0" w:color="FFFFFF"/>
              <w:left w:val="single" w:sz="4" w:space="0" w:color="808080"/>
              <w:bottom w:val="single" w:sz="4" w:space="0" w:color="808080"/>
              <w:right w:val="single" w:sz="4" w:space="0" w:color="808080"/>
            </w:tcBorders>
            <w:shd w:val="clear" w:color="auto" w:fill="FFFFFF" w:themeFill="background1"/>
            <w:vAlign w:val="center"/>
            <w:hideMark/>
          </w:tcPr>
          <w:p w14:paraId="4B98B244" w14:textId="3F2D9D88" w:rsidR="00792BEA" w:rsidRPr="008D6338" w:rsidRDefault="00792BEA" w:rsidP="008D6338">
            <w:pPr>
              <w:spacing w:after="0" w:line="240" w:lineRule="auto"/>
              <w:rPr>
                <w:rFonts w:ascii="Calibri" w:hAnsi="Calibri" w:cs="Calibri"/>
                <w:sz w:val="20"/>
              </w:rPr>
            </w:pPr>
            <w:r w:rsidRPr="008D6338">
              <w:rPr>
                <w:rFonts w:ascii="Calibri" w:hAnsi="Calibri" w:cs="Calibri"/>
                <w:sz w:val="20"/>
              </w:rPr>
              <w:t>Uchwalenie Gminnego Programu Rewitalizacji dla Gminy Potworów do 2040 roku</w:t>
            </w:r>
          </w:p>
        </w:tc>
        <w:tc>
          <w:tcPr>
            <w:tcW w:w="4389" w:type="dxa"/>
            <w:tcBorders>
              <w:top w:val="single" w:sz="4" w:space="0" w:color="FFFFFF"/>
              <w:left w:val="single" w:sz="4" w:space="0" w:color="808080"/>
              <w:bottom w:val="single" w:sz="4" w:space="0" w:color="808080"/>
              <w:right w:val="single" w:sz="4" w:space="0" w:color="FFFFFF"/>
            </w:tcBorders>
            <w:shd w:val="clear" w:color="auto" w:fill="FFFFFF"/>
            <w:vAlign w:val="center"/>
            <w:hideMark/>
          </w:tcPr>
          <w:p w14:paraId="3BFBAF13" w14:textId="747A5302" w:rsidR="00792BEA" w:rsidRPr="008D6338" w:rsidRDefault="00792BEA" w:rsidP="008D6338">
            <w:pPr>
              <w:spacing w:after="0" w:line="240" w:lineRule="auto"/>
              <w:rPr>
                <w:rFonts w:ascii="Calibri" w:hAnsi="Calibri" w:cs="Calibri"/>
                <w:sz w:val="20"/>
              </w:rPr>
            </w:pPr>
            <w:r w:rsidRPr="008D6338">
              <w:rPr>
                <w:rFonts w:ascii="Calibri" w:hAnsi="Calibri" w:cs="Calibri"/>
                <w:sz w:val="20"/>
              </w:rPr>
              <w:t>202</w:t>
            </w:r>
            <w:r w:rsidR="00EA17F4">
              <w:rPr>
                <w:rFonts w:ascii="Calibri" w:hAnsi="Calibri" w:cs="Calibri"/>
                <w:sz w:val="20"/>
              </w:rPr>
              <w:t>6</w:t>
            </w:r>
            <w:r w:rsidRPr="008D6338">
              <w:rPr>
                <w:rFonts w:ascii="Calibri" w:hAnsi="Calibri" w:cs="Calibri"/>
                <w:sz w:val="20"/>
              </w:rPr>
              <w:t xml:space="preserve"> r.</w:t>
            </w:r>
          </w:p>
        </w:tc>
      </w:tr>
      <w:tr w:rsidR="00792BEA" w:rsidRPr="008D6338" w14:paraId="5979373E" w14:textId="77777777" w:rsidTr="008D6338">
        <w:trPr>
          <w:trHeight w:val="624"/>
        </w:trPr>
        <w:tc>
          <w:tcPr>
            <w:tcW w:w="467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hideMark/>
          </w:tcPr>
          <w:p w14:paraId="3B60BAFE" w14:textId="77777777" w:rsidR="00792BEA" w:rsidRPr="008D6338" w:rsidRDefault="00792BEA" w:rsidP="008D6338">
            <w:pPr>
              <w:spacing w:after="0" w:line="240" w:lineRule="auto"/>
              <w:rPr>
                <w:rFonts w:ascii="Calibri" w:hAnsi="Calibri" w:cs="Calibri"/>
                <w:sz w:val="20"/>
              </w:rPr>
            </w:pPr>
            <w:r w:rsidRPr="008D6338">
              <w:rPr>
                <w:rFonts w:ascii="Calibri" w:hAnsi="Calibri" w:cs="Calibri"/>
                <w:sz w:val="20"/>
              </w:rPr>
              <w:t>Powołanie i rozpoczęcie prac przez Komitet Rewitalizacji</w:t>
            </w:r>
          </w:p>
        </w:tc>
        <w:tc>
          <w:tcPr>
            <w:tcW w:w="4389" w:type="dxa"/>
            <w:tcBorders>
              <w:top w:val="single" w:sz="4" w:space="0" w:color="808080"/>
              <w:left w:val="single" w:sz="4" w:space="0" w:color="808080"/>
              <w:bottom w:val="single" w:sz="4" w:space="0" w:color="808080"/>
              <w:right w:val="single" w:sz="4" w:space="0" w:color="FFFFFF"/>
            </w:tcBorders>
            <w:shd w:val="clear" w:color="auto" w:fill="FFFFFF"/>
            <w:vAlign w:val="center"/>
            <w:hideMark/>
          </w:tcPr>
          <w:p w14:paraId="08F27B84" w14:textId="17B38DD1" w:rsidR="00792BEA" w:rsidRPr="008D6338" w:rsidRDefault="00792BEA" w:rsidP="008D6338">
            <w:pPr>
              <w:spacing w:after="0" w:line="240" w:lineRule="auto"/>
              <w:rPr>
                <w:rFonts w:ascii="Calibri" w:hAnsi="Calibri" w:cs="Calibri"/>
                <w:sz w:val="20"/>
              </w:rPr>
            </w:pPr>
            <w:r w:rsidRPr="008D6338">
              <w:rPr>
                <w:rFonts w:ascii="Calibri" w:hAnsi="Calibri" w:cs="Calibri"/>
                <w:sz w:val="20"/>
              </w:rPr>
              <w:t>202</w:t>
            </w:r>
            <w:r w:rsidR="00EA17F4">
              <w:rPr>
                <w:rFonts w:ascii="Calibri" w:hAnsi="Calibri" w:cs="Calibri"/>
                <w:sz w:val="20"/>
              </w:rPr>
              <w:t>6</w:t>
            </w:r>
            <w:r w:rsidRPr="008D6338">
              <w:rPr>
                <w:rFonts w:ascii="Calibri" w:hAnsi="Calibri" w:cs="Calibri"/>
                <w:sz w:val="20"/>
              </w:rPr>
              <w:t xml:space="preserve"> r.</w:t>
            </w:r>
          </w:p>
        </w:tc>
      </w:tr>
      <w:tr w:rsidR="00792BEA" w:rsidRPr="008D6338" w14:paraId="1354926D" w14:textId="77777777" w:rsidTr="008D6338">
        <w:trPr>
          <w:trHeight w:val="624"/>
        </w:trPr>
        <w:tc>
          <w:tcPr>
            <w:tcW w:w="467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hideMark/>
          </w:tcPr>
          <w:p w14:paraId="1A491985" w14:textId="5672C86B" w:rsidR="00792BEA" w:rsidRPr="008D6338" w:rsidRDefault="00792BEA" w:rsidP="008D6338">
            <w:pPr>
              <w:spacing w:after="0" w:line="240" w:lineRule="auto"/>
              <w:rPr>
                <w:rFonts w:ascii="Calibri" w:hAnsi="Calibri" w:cs="Calibri"/>
                <w:sz w:val="20"/>
              </w:rPr>
            </w:pPr>
            <w:r w:rsidRPr="008D6338">
              <w:rPr>
                <w:rFonts w:ascii="Calibri" w:hAnsi="Calibri" w:cs="Calibri"/>
                <w:sz w:val="20"/>
              </w:rPr>
              <w:t>Wprowadzenie zaplanowanych inwestycji do Wieloletniej Prognozy Finansowej Gminy Potworów</w:t>
            </w:r>
          </w:p>
        </w:tc>
        <w:tc>
          <w:tcPr>
            <w:tcW w:w="4389" w:type="dxa"/>
            <w:tcBorders>
              <w:top w:val="single" w:sz="4" w:space="0" w:color="808080"/>
              <w:left w:val="single" w:sz="4" w:space="0" w:color="808080"/>
              <w:bottom w:val="single" w:sz="4" w:space="0" w:color="808080"/>
              <w:right w:val="single" w:sz="4" w:space="0" w:color="FFFFFF"/>
            </w:tcBorders>
            <w:shd w:val="clear" w:color="auto" w:fill="FFFFFF"/>
            <w:vAlign w:val="center"/>
            <w:hideMark/>
          </w:tcPr>
          <w:p w14:paraId="0164CE8C" w14:textId="77777777" w:rsidR="00792BEA" w:rsidRPr="008D6338" w:rsidRDefault="00792BEA" w:rsidP="008D6338">
            <w:pPr>
              <w:spacing w:after="0" w:line="240" w:lineRule="auto"/>
              <w:rPr>
                <w:rFonts w:ascii="Calibri" w:hAnsi="Calibri" w:cs="Calibri"/>
                <w:sz w:val="20"/>
              </w:rPr>
            </w:pPr>
            <w:r w:rsidRPr="008D6338">
              <w:rPr>
                <w:rFonts w:ascii="Calibri" w:hAnsi="Calibri" w:cs="Calibri"/>
                <w:sz w:val="20"/>
              </w:rPr>
              <w:t>Niezwłocznie po uchwaleniu GPR</w:t>
            </w:r>
          </w:p>
        </w:tc>
      </w:tr>
      <w:tr w:rsidR="00792BEA" w:rsidRPr="008D6338" w14:paraId="2CA99A76" w14:textId="77777777" w:rsidTr="008D6338">
        <w:trPr>
          <w:trHeight w:val="624"/>
        </w:trPr>
        <w:tc>
          <w:tcPr>
            <w:tcW w:w="467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hideMark/>
          </w:tcPr>
          <w:p w14:paraId="2E82109A" w14:textId="77777777" w:rsidR="00792BEA" w:rsidRPr="008D6338" w:rsidRDefault="00792BEA" w:rsidP="008D6338">
            <w:pPr>
              <w:spacing w:after="0" w:line="240" w:lineRule="auto"/>
              <w:rPr>
                <w:rFonts w:ascii="Calibri" w:hAnsi="Calibri" w:cs="Calibri"/>
                <w:sz w:val="20"/>
              </w:rPr>
            </w:pPr>
            <w:r w:rsidRPr="008D6338">
              <w:rPr>
                <w:rFonts w:ascii="Calibri" w:hAnsi="Calibri" w:cs="Calibri"/>
                <w:sz w:val="20"/>
              </w:rPr>
              <w:t>Posiedzenia Komitetu Rewitalizacyjnego</w:t>
            </w:r>
          </w:p>
        </w:tc>
        <w:tc>
          <w:tcPr>
            <w:tcW w:w="4389" w:type="dxa"/>
            <w:tcBorders>
              <w:top w:val="single" w:sz="4" w:space="0" w:color="808080"/>
              <w:left w:val="single" w:sz="4" w:space="0" w:color="808080"/>
              <w:bottom w:val="single" w:sz="4" w:space="0" w:color="808080"/>
              <w:right w:val="single" w:sz="4" w:space="0" w:color="FFFFFF"/>
            </w:tcBorders>
            <w:shd w:val="clear" w:color="auto" w:fill="FFFFFF"/>
            <w:vAlign w:val="center"/>
            <w:hideMark/>
          </w:tcPr>
          <w:p w14:paraId="4EC3C158" w14:textId="60CB2883" w:rsidR="00792BEA" w:rsidRPr="0060077B" w:rsidRDefault="00792BEA" w:rsidP="008D6338">
            <w:pPr>
              <w:spacing w:after="0" w:line="240" w:lineRule="auto"/>
              <w:rPr>
                <w:rFonts w:ascii="Calibri" w:hAnsi="Calibri" w:cs="Calibri"/>
                <w:sz w:val="20"/>
              </w:rPr>
            </w:pPr>
            <w:r w:rsidRPr="0060077B">
              <w:rPr>
                <w:rFonts w:ascii="Calibri" w:hAnsi="Calibri" w:cs="Calibri"/>
                <w:sz w:val="20"/>
              </w:rPr>
              <w:t>Od 202</w:t>
            </w:r>
            <w:r w:rsidR="00EA17F4">
              <w:rPr>
                <w:rFonts w:ascii="Calibri" w:hAnsi="Calibri" w:cs="Calibri"/>
                <w:sz w:val="20"/>
              </w:rPr>
              <w:t>6</w:t>
            </w:r>
            <w:r w:rsidRPr="0060077B">
              <w:rPr>
                <w:rFonts w:ascii="Calibri" w:hAnsi="Calibri" w:cs="Calibri"/>
                <w:sz w:val="20"/>
              </w:rPr>
              <w:t xml:space="preserve"> r. do 2040 r.</w:t>
            </w:r>
          </w:p>
          <w:p w14:paraId="46DD238C" w14:textId="2E2C2695" w:rsidR="00792BEA" w:rsidRPr="008D6338" w:rsidRDefault="00792BEA" w:rsidP="008D6338">
            <w:pPr>
              <w:spacing w:after="0" w:line="240" w:lineRule="auto"/>
              <w:rPr>
                <w:rFonts w:ascii="Calibri" w:hAnsi="Calibri" w:cs="Calibri"/>
                <w:sz w:val="20"/>
              </w:rPr>
            </w:pPr>
            <w:r w:rsidRPr="0060077B">
              <w:rPr>
                <w:rFonts w:ascii="Calibri" w:hAnsi="Calibri" w:cs="Calibri"/>
                <w:sz w:val="20"/>
              </w:rPr>
              <w:t>(</w:t>
            </w:r>
            <w:r w:rsidR="00D461D3" w:rsidRPr="0060077B">
              <w:rPr>
                <w:rFonts w:ascii="Calibri" w:hAnsi="Calibri" w:cs="Calibri"/>
                <w:sz w:val="20"/>
              </w:rPr>
              <w:t>spotkania organizowane w zależności od potrzeb nie rzadziej jednak niż</w:t>
            </w:r>
            <w:r w:rsidRPr="0060077B">
              <w:rPr>
                <w:rFonts w:ascii="Calibri" w:hAnsi="Calibri" w:cs="Calibri"/>
                <w:sz w:val="20"/>
              </w:rPr>
              <w:t xml:space="preserve"> jedno posiedzenie w ciągu roku)</w:t>
            </w:r>
          </w:p>
        </w:tc>
      </w:tr>
      <w:tr w:rsidR="00792BEA" w:rsidRPr="008D6338" w14:paraId="3CE3860B" w14:textId="77777777" w:rsidTr="008D6338">
        <w:trPr>
          <w:trHeight w:val="624"/>
        </w:trPr>
        <w:tc>
          <w:tcPr>
            <w:tcW w:w="467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hideMark/>
          </w:tcPr>
          <w:p w14:paraId="01976A3A" w14:textId="77777777" w:rsidR="00792BEA" w:rsidRPr="008D6338" w:rsidRDefault="00792BEA" w:rsidP="008D6338">
            <w:pPr>
              <w:spacing w:after="0" w:line="240" w:lineRule="auto"/>
              <w:rPr>
                <w:rFonts w:ascii="Calibri" w:hAnsi="Calibri" w:cs="Calibri"/>
                <w:sz w:val="20"/>
              </w:rPr>
            </w:pPr>
            <w:r w:rsidRPr="008D6338">
              <w:rPr>
                <w:rFonts w:ascii="Calibri" w:hAnsi="Calibri" w:cs="Calibri"/>
                <w:sz w:val="20"/>
              </w:rPr>
              <w:t>Realizacja przedsięwzięć zaplanowanych w ramach GPR</w:t>
            </w:r>
          </w:p>
        </w:tc>
        <w:tc>
          <w:tcPr>
            <w:tcW w:w="4389" w:type="dxa"/>
            <w:tcBorders>
              <w:top w:val="single" w:sz="4" w:space="0" w:color="808080"/>
              <w:left w:val="single" w:sz="4" w:space="0" w:color="808080"/>
              <w:bottom w:val="single" w:sz="4" w:space="0" w:color="808080"/>
              <w:right w:val="single" w:sz="4" w:space="0" w:color="FFFFFF"/>
            </w:tcBorders>
            <w:shd w:val="clear" w:color="auto" w:fill="FFFFFF"/>
            <w:vAlign w:val="center"/>
            <w:hideMark/>
          </w:tcPr>
          <w:p w14:paraId="28D2DFE1" w14:textId="1D307962" w:rsidR="00792BEA" w:rsidRPr="008D6338" w:rsidRDefault="00792BEA" w:rsidP="008D6338">
            <w:pPr>
              <w:spacing w:after="0" w:line="240" w:lineRule="auto"/>
              <w:rPr>
                <w:rFonts w:ascii="Calibri" w:hAnsi="Calibri" w:cs="Calibri"/>
                <w:sz w:val="20"/>
              </w:rPr>
            </w:pPr>
            <w:r w:rsidRPr="008D6338">
              <w:rPr>
                <w:rFonts w:ascii="Calibri" w:hAnsi="Calibri" w:cs="Calibri"/>
                <w:sz w:val="20"/>
              </w:rPr>
              <w:t>Od 202</w:t>
            </w:r>
            <w:r w:rsidR="00EA17F4">
              <w:rPr>
                <w:rFonts w:ascii="Calibri" w:hAnsi="Calibri" w:cs="Calibri"/>
                <w:sz w:val="20"/>
              </w:rPr>
              <w:t>6</w:t>
            </w:r>
            <w:r w:rsidRPr="008D6338">
              <w:rPr>
                <w:rFonts w:ascii="Calibri" w:hAnsi="Calibri" w:cs="Calibri"/>
                <w:sz w:val="20"/>
              </w:rPr>
              <w:t xml:space="preserve"> r. do 2040 r.</w:t>
            </w:r>
          </w:p>
        </w:tc>
      </w:tr>
      <w:tr w:rsidR="00792BEA" w:rsidRPr="008D6338" w14:paraId="20A993DD" w14:textId="77777777" w:rsidTr="008D6338">
        <w:trPr>
          <w:trHeight w:val="624"/>
        </w:trPr>
        <w:tc>
          <w:tcPr>
            <w:tcW w:w="467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hideMark/>
          </w:tcPr>
          <w:p w14:paraId="7F9A2806" w14:textId="77777777" w:rsidR="00792BEA" w:rsidRPr="008D6338" w:rsidRDefault="00792BEA" w:rsidP="008D6338">
            <w:pPr>
              <w:spacing w:after="0" w:line="240" w:lineRule="auto"/>
              <w:rPr>
                <w:rFonts w:ascii="Calibri" w:hAnsi="Calibri" w:cs="Calibri"/>
                <w:sz w:val="20"/>
              </w:rPr>
            </w:pPr>
            <w:r w:rsidRPr="008D6338">
              <w:rPr>
                <w:rFonts w:ascii="Calibri" w:hAnsi="Calibri" w:cs="Calibri"/>
                <w:sz w:val="20"/>
              </w:rPr>
              <w:t>Monitoring</w:t>
            </w:r>
          </w:p>
        </w:tc>
        <w:tc>
          <w:tcPr>
            <w:tcW w:w="4389" w:type="dxa"/>
            <w:tcBorders>
              <w:top w:val="single" w:sz="4" w:space="0" w:color="808080"/>
              <w:left w:val="single" w:sz="4" w:space="0" w:color="808080"/>
              <w:bottom w:val="single" w:sz="4" w:space="0" w:color="808080"/>
              <w:right w:val="single" w:sz="4" w:space="0" w:color="FFFFFF"/>
            </w:tcBorders>
            <w:shd w:val="clear" w:color="auto" w:fill="FFFFFF"/>
            <w:vAlign w:val="center"/>
            <w:hideMark/>
          </w:tcPr>
          <w:p w14:paraId="57FE7666" w14:textId="03CD5E44" w:rsidR="00792BEA" w:rsidRPr="008D6338" w:rsidRDefault="00792BEA" w:rsidP="008D6338">
            <w:pPr>
              <w:spacing w:after="0" w:line="240" w:lineRule="auto"/>
              <w:rPr>
                <w:rFonts w:ascii="Calibri" w:hAnsi="Calibri" w:cs="Calibri"/>
                <w:sz w:val="20"/>
              </w:rPr>
            </w:pPr>
            <w:r w:rsidRPr="008D6338">
              <w:rPr>
                <w:rFonts w:ascii="Calibri" w:hAnsi="Calibri" w:cs="Calibri"/>
                <w:sz w:val="20"/>
              </w:rPr>
              <w:t>Od 202</w:t>
            </w:r>
            <w:r w:rsidR="00EA17F4">
              <w:rPr>
                <w:rFonts w:ascii="Calibri" w:hAnsi="Calibri" w:cs="Calibri"/>
                <w:sz w:val="20"/>
              </w:rPr>
              <w:t>6</w:t>
            </w:r>
            <w:r w:rsidRPr="008D6338">
              <w:rPr>
                <w:rFonts w:ascii="Calibri" w:hAnsi="Calibri" w:cs="Calibri"/>
                <w:sz w:val="20"/>
              </w:rPr>
              <w:t xml:space="preserve"> r. do 2040 r.</w:t>
            </w:r>
          </w:p>
          <w:p w14:paraId="58110996" w14:textId="77777777" w:rsidR="00792BEA" w:rsidRPr="008D6338" w:rsidRDefault="00792BEA" w:rsidP="008D6338">
            <w:pPr>
              <w:spacing w:after="0" w:line="240" w:lineRule="auto"/>
              <w:rPr>
                <w:rFonts w:ascii="Calibri" w:hAnsi="Calibri" w:cs="Calibri"/>
                <w:sz w:val="20"/>
              </w:rPr>
            </w:pPr>
            <w:r w:rsidRPr="008D6338">
              <w:rPr>
                <w:rFonts w:ascii="Calibri" w:hAnsi="Calibri" w:cs="Calibri"/>
                <w:sz w:val="20"/>
              </w:rPr>
              <w:t>(realizowany systematycznie w okresach rocznych)</w:t>
            </w:r>
          </w:p>
        </w:tc>
      </w:tr>
      <w:tr w:rsidR="00792BEA" w:rsidRPr="008D6338" w14:paraId="70BE4627" w14:textId="77777777" w:rsidTr="008D6338">
        <w:trPr>
          <w:trHeight w:val="624"/>
        </w:trPr>
        <w:tc>
          <w:tcPr>
            <w:tcW w:w="467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hideMark/>
          </w:tcPr>
          <w:p w14:paraId="249A4CFE" w14:textId="77777777" w:rsidR="00792BEA" w:rsidRPr="008D6338" w:rsidRDefault="00792BEA" w:rsidP="008D6338">
            <w:pPr>
              <w:spacing w:after="0" w:line="240" w:lineRule="auto"/>
              <w:rPr>
                <w:rFonts w:ascii="Calibri" w:hAnsi="Calibri" w:cs="Calibri"/>
                <w:sz w:val="20"/>
              </w:rPr>
            </w:pPr>
            <w:r w:rsidRPr="008D6338">
              <w:rPr>
                <w:rFonts w:ascii="Calibri" w:hAnsi="Calibri" w:cs="Calibri"/>
                <w:sz w:val="20"/>
              </w:rPr>
              <w:t>Ewaluacja okresowa</w:t>
            </w:r>
          </w:p>
        </w:tc>
        <w:tc>
          <w:tcPr>
            <w:tcW w:w="4389" w:type="dxa"/>
            <w:tcBorders>
              <w:top w:val="single" w:sz="4" w:space="0" w:color="808080"/>
              <w:left w:val="single" w:sz="4" w:space="0" w:color="808080"/>
              <w:bottom w:val="single" w:sz="4" w:space="0" w:color="808080"/>
              <w:right w:val="single" w:sz="4" w:space="0" w:color="FFFFFF"/>
            </w:tcBorders>
            <w:shd w:val="clear" w:color="auto" w:fill="FFFFFF"/>
            <w:vAlign w:val="center"/>
            <w:hideMark/>
          </w:tcPr>
          <w:p w14:paraId="4E887F98" w14:textId="6AF52E63" w:rsidR="00792BEA" w:rsidRPr="008D6338" w:rsidRDefault="00792BEA" w:rsidP="008D6338">
            <w:pPr>
              <w:spacing w:after="0" w:line="240" w:lineRule="auto"/>
              <w:rPr>
                <w:rFonts w:ascii="Calibri" w:hAnsi="Calibri" w:cs="Calibri"/>
                <w:sz w:val="20"/>
              </w:rPr>
            </w:pPr>
            <w:r w:rsidRPr="008D6338">
              <w:rPr>
                <w:rFonts w:ascii="Calibri" w:hAnsi="Calibri" w:cs="Calibri"/>
                <w:sz w:val="20"/>
              </w:rPr>
              <w:t>Od 20</w:t>
            </w:r>
            <w:r w:rsidR="00EA17F4">
              <w:rPr>
                <w:rFonts w:ascii="Calibri" w:hAnsi="Calibri" w:cs="Calibri"/>
                <w:sz w:val="20"/>
              </w:rPr>
              <w:t>26</w:t>
            </w:r>
            <w:r w:rsidRPr="008D6338">
              <w:rPr>
                <w:rFonts w:ascii="Calibri" w:hAnsi="Calibri" w:cs="Calibri"/>
                <w:sz w:val="20"/>
              </w:rPr>
              <w:t xml:space="preserve"> r. do 2040 r.</w:t>
            </w:r>
          </w:p>
          <w:p w14:paraId="6593C375" w14:textId="77777777" w:rsidR="00792BEA" w:rsidRPr="008D6338" w:rsidRDefault="00792BEA" w:rsidP="008D6338">
            <w:pPr>
              <w:spacing w:after="0" w:line="240" w:lineRule="auto"/>
              <w:rPr>
                <w:rFonts w:ascii="Calibri" w:hAnsi="Calibri" w:cs="Calibri"/>
                <w:sz w:val="20"/>
              </w:rPr>
            </w:pPr>
            <w:r w:rsidRPr="008D6338">
              <w:rPr>
                <w:rFonts w:ascii="Calibri" w:hAnsi="Calibri" w:cs="Calibri"/>
                <w:sz w:val="20"/>
              </w:rPr>
              <w:t>(realizowana w okresach trzyletnich)</w:t>
            </w:r>
          </w:p>
        </w:tc>
      </w:tr>
      <w:tr w:rsidR="00792BEA" w:rsidRPr="008D6338" w14:paraId="3E358CDD" w14:textId="77777777" w:rsidTr="008D6338">
        <w:trPr>
          <w:trHeight w:val="624"/>
        </w:trPr>
        <w:tc>
          <w:tcPr>
            <w:tcW w:w="467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hideMark/>
          </w:tcPr>
          <w:p w14:paraId="4E964086" w14:textId="77777777" w:rsidR="00792BEA" w:rsidRPr="008D6338" w:rsidRDefault="00792BEA" w:rsidP="008D6338">
            <w:pPr>
              <w:spacing w:after="0" w:line="240" w:lineRule="auto"/>
              <w:rPr>
                <w:rFonts w:ascii="Calibri" w:hAnsi="Calibri" w:cs="Calibri"/>
                <w:sz w:val="20"/>
              </w:rPr>
            </w:pPr>
            <w:r w:rsidRPr="008D6338">
              <w:rPr>
                <w:rFonts w:ascii="Calibri" w:hAnsi="Calibri" w:cs="Calibri"/>
                <w:sz w:val="20"/>
              </w:rPr>
              <w:t>Komunikacja społeczna GPR</w:t>
            </w:r>
          </w:p>
        </w:tc>
        <w:tc>
          <w:tcPr>
            <w:tcW w:w="4389" w:type="dxa"/>
            <w:tcBorders>
              <w:top w:val="single" w:sz="4" w:space="0" w:color="808080"/>
              <w:left w:val="single" w:sz="4" w:space="0" w:color="808080"/>
              <w:bottom w:val="single" w:sz="4" w:space="0" w:color="808080"/>
              <w:right w:val="single" w:sz="4" w:space="0" w:color="FFFFFF"/>
            </w:tcBorders>
            <w:shd w:val="clear" w:color="auto" w:fill="FFFFFF"/>
            <w:vAlign w:val="center"/>
            <w:hideMark/>
          </w:tcPr>
          <w:p w14:paraId="75364658" w14:textId="6029DBE4" w:rsidR="00792BEA" w:rsidRPr="008D6338" w:rsidRDefault="00792BEA" w:rsidP="008D6338">
            <w:pPr>
              <w:spacing w:after="0" w:line="240" w:lineRule="auto"/>
              <w:rPr>
                <w:rFonts w:ascii="Calibri" w:hAnsi="Calibri" w:cs="Calibri"/>
                <w:sz w:val="20"/>
              </w:rPr>
            </w:pPr>
            <w:r w:rsidRPr="008D6338">
              <w:rPr>
                <w:rFonts w:ascii="Calibri" w:hAnsi="Calibri" w:cs="Calibri"/>
                <w:sz w:val="20"/>
              </w:rPr>
              <w:t>Od 202</w:t>
            </w:r>
            <w:r w:rsidR="00EA17F4">
              <w:rPr>
                <w:rFonts w:ascii="Calibri" w:hAnsi="Calibri" w:cs="Calibri"/>
                <w:sz w:val="20"/>
              </w:rPr>
              <w:t>6</w:t>
            </w:r>
            <w:r w:rsidRPr="008D6338">
              <w:rPr>
                <w:rFonts w:ascii="Calibri" w:hAnsi="Calibri" w:cs="Calibri"/>
                <w:sz w:val="20"/>
              </w:rPr>
              <w:t xml:space="preserve"> r. do 2040 r.</w:t>
            </w:r>
          </w:p>
        </w:tc>
      </w:tr>
    </w:tbl>
    <w:p w14:paraId="600E6FA7" w14:textId="77777777" w:rsidR="0038312E" w:rsidRPr="008B5289" w:rsidRDefault="0038312E" w:rsidP="008B5289">
      <w:pPr>
        <w:spacing w:line="360" w:lineRule="auto"/>
        <w:jc w:val="both"/>
        <w:rPr>
          <w:rFonts w:ascii="Calibri" w:hAnsi="Calibri" w:cs="Calibri"/>
        </w:rPr>
      </w:pPr>
    </w:p>
    <w:p w14:paraId="7CFD41CA" w14:textId="5D623159" w:rsidR="0038312E" w:rsidRPr="008B5289" w:rsidRDefault="0038312E" w:rsidP="008B5289">
      <w:pPr>
        <w:pStyle w:val="Nagwek2"/>
        <w:jc w:val="both"/>
        <w:rPr>
          <w:rFonts w:cs="Calibri"/>
          <w:sz w:val="24"/>
          <w:szCs w:val="24"/>
        </w:rPr>
      </w:pPr>
      <w:bookmarkStart w:id="138" w:name="_Toc206410909"/>
      <w:r w:rsidRPr="008B5289">
        <w:rPr>
          <w:rFonts w:cs="Calibri"/>
          <w:sz w:val="24"/>
          <w:szCs w:val="24"/>
        </w:rPr>
        <w:t>1</w:t>
      </w:r>
      <w:r w:rsidR="000F73A4">
        <w:rPr>
          <w:rFonts w:cs="Calibri"/>
          <w:sz w:val="24"/>
          <w:szCs w:val="24"/>
        </w:rPr>
        <w:t>2</w:t>
      </w:r>
      <w:r w:rsidRPr="008B5289">
        <w:rPr>
          <w:rFonts w:cs="Calibri"/>
          <w:sz w:val="24"/>
          <w:szCs w:val="24"/>
        </w:rPr>
        <w:t>.5 Koszty zarządzania</w:t>
      </w:r>
      <w:bookmarkEnd w:id="138"/>
    </w:p>
    <w:p w14:paraId="0A02C71B" w14:textId="5DBD26F2" w:rsidR="00792BEA" w:rsidRPr="008D6338" w:rsidRDefault="00792BEA" w:rsidP="008B5289">
      <w:pPr>
        <w:spacing w:line="360" w:lineRule="auto"/>
        <w:jc w:val="both"/>
        <w:rPr>
          <w:rFonts w:ascii="Calibri" w:hAnsi="Calibri" w:cs="Calibri"/>
          <w:sz w:val="22"/>
        </w:rPr>
      </w:pPr>
      <w:r w:rsidRPr="008D6338">
        <w:rPr>
          <w:rFonts w:ascii="Calibri" w:hAnsi="Calibri" w:cs="Calibri"/>
          <w:sz w:val="22"/>
        </w:rPr>
        <w:t>Pełnienie funkcji operatora procesu rewitalizacji powierzono Urzędowi Gminy Potworów. Proces wdrażania, monitorowania oraz ewaluacji Gminnego Programu Rewitalizacji będzie realizowany przez pracowników Urzędu w ramach ich obowiązków służbowych. W związku z tym, nie przewiduje się ponoszenia dodatkowych kosztów związanych z obsługą procesu rewitalizacji.</w:t>
      </w:r>
    </w:p>
    <w:p w14:paraId="2BA9ED08" w14:textId="5058F55F" w:rsidR="00792BEA" w:rsidRPr="008D6338" w:rsidRDefault="00792BEA" w:rsidP="008B5289">
      <w:pPr>
        <w:spacing w:line="360" w:lineRule="auto"/>
        <w:jc w:val="both"/>
        <w:rPr>
          <w:rFonts w:ascii="Calibri" w:hAnsi="Calibri" w:cs="Calibri"/>
          <w:sz w:val="22"/>
        </w:rPr>
      </w:pPr>
      <w:r w:rsidRPr="008D6338">
        <w:rPr>
          <w:rFonts w:ascii="Calibri" w:hAnsi="Calibri" w:cs="Calibri"/>
          <w:sz w:val="22"/>
        </w:rPr>
        <w:t>Komitet Rewitalizacji, który pełni rolę doradczą Wójta, będzie funkcjonować w oparciu o przedstawicieli Urzędu Gminy oraz gminnych jednostek organizacyjnych. W skład Komitetu wejdą także wyłonieni przedstawiciele podmiotów publicznych oraz prywatnych, którzy wniosą istotne doświadczenie i</w:t>
      </w:r>
      <w:r w:rsidR="00B45279">
        <w:rPr>
          <w:rFonts w:ascii="Calibri" w:hAnsi="Calibri" w:cs="Calibri"/>
          <w:sz w:val="22"/>
        </w:rPr>
        <w:t> </w:t>
      </w:r>
      <w:r w:rsidRPr="008D6338">
        <w:rPr>
          <w:rFonts w:ascii="Calibri" w:hAnsi="Calibri" w:cs="Calibri"/>
          <w:sz w:val="22"/>
        </w:rPr>
        <w:t>wiedzę w zakresie realizacji procesów rewitalizacyjnych. Praca członków Komitetu Rewitalizacji będzie miała charakter społeczny i nieodpłatny, co pozwoli na efektywne wykorzystanie zasobów gminy bez konieczności ponoszenia dodatkowych kosztów na wynagrodzenia.</w:t>
      </w:r>
    </w:p>
    <w:p w14:paraId="304971DB" w14:textId="77777777" w:rsidR="008D6338" w:rsidRDefault="008D6338" w:rsidP="008B5289">
      <w:pPr>
        <w:pStyle w:val="Nagwek1"/>
        <w:jc w:val="both"/>
        <w:rPr>
          <w:rFonts w:cs="Calibri"/>
          <w:sz w:val="24"/>
          <w:szCs w:val="24"/>
        </w:rPr>
      </w:pPr>
      <w:r>
        <w:rPr>
          <w:rFonts w:cs="Calibri"/>
          <w:sz w:val="24"/>
          <w:szCs w:val="24"/>
        </w:rPr>
        <w:lastRenderedPageBreak/>
        <w:br w:type="page"/>
      </w:r>
    </w:p>
    <w:p w14:paraId="517F7053" w14:textId="7C5DA1F6" w:rsidR="0038312E" w:rsidRPr="008D6338" w:rsidRDefault="0038312E" w:rsidP="008D6338">
      <w:pPr>
        <w:pStyle w:val="Nagwek1"/>
        <w:ind w:right="-709"/>
        <w:rPr>
          <w:sz w:val="36"/>
        </w:rPr>
      </w:pPr>
      <w:bookmarkStart w:id="139" w:name="_Toc206410910"/>
      <w:r w:rsidRPr="008D6338">
        <w:rPr>
          <w:sz w:val="36"/>
        </w:rPr>
        <w:lastRenderedPageBreak/>
        <w:t>1</w:t>
      </w:r>
      <w:r w:rsidR="000F73A4">
        <w:rPr>
          <w:sz w:val="36"/>
        </w:rPr>
        <w:t>3</w:t>
      </w:r>
      <w:r w:rsidRPr="008D6338">
        <w:rPr>
          <w:sz w:val="36"/>
        </w:rPr>
        <w:t>. Upowszechnienie dokumentu i proces partycypacji społecznej</w:t>
      </w:r>
      <w:bookmarkEnd w:id="139"/>
      <w:r w:rsidRPr="008D6338">
        <w:rPr>
          <w:sz w:val="36"/>
        </w:rPr>
        <w:t xml:space="preserve"> </w:t>
      </w:r>
    </w:p>
    <w:p w14:paraId="530E834C" w14:textId="4CE67580" w:rsidR="0038312E" w:rsidRPr="008D6338" w:rsidRDefault="00F454C0" w:rsidP="008D6338">
      <w:pPr>
        <w:spacing w:after="120" w:line="360" w:lineRule="auto"/>
        <w:jc w:val="both"/>
        <w:rPr>
          <w:rFonts w:ascii="Calibri" w:hAnsi="Calibri" w:cs="Calibri"/>
          <w:sz w:val="22"/>
        </w:rPr>
      </w:pPr>
      <w:r w:rsidRPr="008D6338">
        <w:rPr>
          <w:rFonts w:ascii="Calibri" w:hAnsi="Calibri" w:cs="Calibri"/>
          <w:sz w:val="22"/>
        </w:rPr>
        <w:t>Partycypacja społeczna podczas procesu opracowania dokumentu przeprowadzona została w sposób wieloetapowy.</w:t>
      </w:r>
    </w:p>
    <w:p w14:paraId="061D4D58" w14:textId="1B90DBC1" w:rsidR="00F454C0" w:rsidRPr="008D6338" w:rsidRDefault="00F454C0" w:rsidP="008D6338">
      <w:pPr>
        <w:spacing w:after="120" w:line="360" w:lineRule="auto"/>
        <w:jc w:val="both"/>
        <w:rPr>
          <w:rFonts w:ascii="Calibri" w:hAnsi="Calibri" w:cs="Calibri"/>
          <w:b/>
          <w:bCs/>
          <w:sz w:val="22"/>
        </w:rPr>
      </w:pPr>
      <w:r w:rsidRPr="008D6338">
        <w:rPr>
          <w:rFonts w:ascii="Calibri" w:hAnsi="Calibri" w:cs="Calibri"/>
          <w:b/>
          <w:bCs/>
          <w:sz w:val="22"/>
        </w:rPr>
        <w:t xml:space="preserve">Konsultacje projektu uchwały Rady Gminy </w:t>
      </w:r>
      <w:r w:rsidR="00C46A2C">
        <w:rPr>
          <w:rFonts w:ascii="Calibri" w:hAnsi="Calibri" w:cs="Calibri"/>
          <w:b/>
          <w:bCs/>
          <w:sz w:val="22"/>
        </w:rPr>
        <w:t>Potworów</w:t>
      </w:r>
      <w:r w:rsidRPr="008D6338">
        <w:rPr>
          <w:rFonts w:ascii="Calibri" w:hAnsi="Calibri" w:cs="Calibri"/>
          <w:b/>
          <w:bCs/>
          <w:sz w:val="22"/>
        </w:rPr>
        <w:t xml:space="preserve"> w sprawie wyznaczenia obszaru zdegradowanego i obszaru rewitalizacji Gminy </w:t>
      </w:r>
      <w:r w:rsidR="00CD21A0" w:rsidRPr="008D6338">
        <w:rPr>
          <w:rFonts w:ascii="Calibri" w:hAnsi="Calibri" w:cs="Calibri"/>
          <w:b/>
          <w:bCs/>
          <w:sz w:val="22"/>
        </w:rPr>
        <w:t>Potworów</w:t>
      </w:r>
    </w:p>
    <w:p w14:paraId="44E1AB92" w14:textId="4F923A77" w:rsidR="00F454C0" w:rsidRPr="008D6338" w:rsidRDefault="00F454C0" w:rsidP="007C29BB">
      <w:pPr>
        <w:spacing w:after="0" w:line="360" w:lineRule="auto"/>
        <w:jc w:val="both"/>
        <w:rPr>
          <w:rFonts w:ascii="Calibri" w:hAnsi="Calibri" w:cs="Calibri"/>
          <w:sz w:val="22"/>
        </w:rPr>
      </w:pPr>
      <w:r w:rsidRPr="008D6338">
        <w:rPr>
          <w:rFonts w:ascii="Calibri" w:hAnsi="Calibri" w:cs="Calibri"/>
          <w:sz w:val="22"/>
        </w:rPr>
        <w:t>W terminie od 10 lutego 2025 roku do 18 marca 2025 roku przeprowadzono konsultacje społeczne projektu uchwały Rady Gminy Potworów w sprawie wyznaczenia obszaru zdegradowanego i obszaru</w:t>
      </w:r>
      <w:r w:rsidR="007C29BB">
        <w:rPr>
          <w:rFonts w:ascii="Calibri" w:hAnsi="Calibri" w:cs="Calibri"/>
          <w:sz w:val="22"/>
        </w:rPr>
        <w:t xml:space="preserve"> rewitalizacji Gminy Potworów. </w:t>
      </w:r>
      <w:r w:rsidRPr="008D6338">
        <w:rPr>
          <w:rFonts w:ascii="Calibri" w:hAnsi="Calibri" w:cs="Calibri"/>
          <w:sz w:val="22"/>
        </w:rPr>
        <w:t xml:space="preserve">W ramach konsultacji przeprowadzono następujące czynności: </w:t>
      </w:r>
    </w:p>
    <w:p w14:paraId="207FCD24" w14:textId="1B68ED6C" w:rsidR="00F454C0" w:rsidRPr="007C29BB" w:rsidRDefault="00F454C0" w:rsidP="007C29BB">
      <w:pPr>
        <w:pStyle w:val="Akapitzlist"/>
        <w:numPr>
          <w:ilvl w:val="0"/>
          <w:numId w:val="37"/>
        </w:numPr>
        <w:spacing w:after="120" w:line="360" w:lineRule="auto"/>
        <w:jc w:val="both"/>
        <w:rPr>
          <w:rFonts w:ascii="Calibri" w:hAnsi="Calibri" w:cs="Calibri"/>
        </w:rPr>
      </w:pPr>
      <w:r w:rsidRPr="007C29BB">
        <w:rPr>
          <w:rFonts w:ascii="Calibri" w:hAnsi="Calibri" w:cs="Calibri"/>
          <w:sz w:val="22"/>
        </w:rPr>
        <w:t>Publikacja informacji w prasie lokalnej o terminie, miejscu, przebiegu konsultacji społecznych projektu uchwały w sprawie wyznaczenia obszaru zdegradowanego i obszaru rewitalizacji Gminy Potworów: Echo Dnia Radomskie z dnia 7 lutego 2025, strona 4;</w:t>
      </w:r>
    </w:p>
    <w:p w14:paraId="6E01A50F" w14:textId="6C18E7A4" w:rsidR="00BF6666" w:rsidRPr="00F454C0" w:rsidRDefault="00BF6666" w:rsidP="00F454C0">
      <w:pPr>
        <w:spacing w:line="360" w:lineRule="auto"/>
        <w:jc w:val="both"/>
        <w:rPr>
          <w:rFonts w:ascii="Calibri" w:hAnsi="Calibri" w:cs="Calibri"/>
        </w:rPr>
      </w:pPr>
      <w:r>
        <w:rPr>
          <w:noProof/>
          <w:lang w:eastAsia="pl-PL"/>
        </w:rPr>
        <w:drawing>
          <wp:inline distT="0" distB="0" distL="0" distR="0" wp14:anchorId="5A75FF6F" wp14:editId="730A2F4D">
            <wp:extent cx="5760720" cy="5348605"/>
            <wp:effectExtent l="0" t="0" r="0" b="4445"/>
            <wp:docPr id="297632075" name="Obraz 22" descr="Obraz zawierający tekst, zrzut ekranu, Czcionka, dokument&#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32075" name="Obraz 22" descr="Obraz zawierający tekst, zrzut ekranu, Czcionka, dokument&#10;&#10;Zawartość wygenerowana przez AI może być niepoprawn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5348605"/>
                    </a:xfrm>
                    <a:prstGeom prst="rect">
                      <a:avLst/>
                    </a:prstGeom>
                    <a:noFill/>
                    <a:ln>
                      <a:noFill/>
                    </a:ln>
                  </pic:spPr>
                </pic:pic>
              </a:graphicData>
            </a:graphic>
          </wp:inline>
        </w:drawing>
      </w:r>
    </w:p>
    <w:p w14:paraId="61EDB465" w14:textId="102A6EAE" w:rsidR="00F454C0" w:rsidRPr="007C29BB" w:rsidRDefault="00F454C0" w:rsidP="007C29BB">
      <w:pPr>
        <w:pStyle w:val="Akapitzlist"/>
        <w:numPr>
          <w:ilvl w:val="0"/>
          <w:numId w:val="37"/>
        </w:numPr>
        <w:spacing w:after="120" w:line="336" w:lineRule="auto"/>
        <w:jc w:val="both"/>
        <w:rPr>
          <w:rFonts w:ascii="Calibri" w:hAnsi="Calibri" w:cs="Calibri"/>
          <w:sz w:val="22"/>
        </w:rPr>
      </w:pPr>
      <w:r w:rsidRPr="007C29BB">
        <w:rPr>
          <w:rFonts w:ascii="Calibri" w:hAnsi="Calibri" w:cs="Calibri"/>
          <w:sz w:val="22"/>
        </w:rPr>
        <w:lastRenderedPageBreak/>
        <w:t xml:space="preserve">Publikacja informacji na stronie internetowej gminy oraz w Biuletynie Informacji Publicznej o terminie, miejscu, przebiegu konsultacji społecznych projektu uchwały w sprawie wyznaczenia obszaru zdegradowanego i obszaru rewitalizacji Gminy Potworów. </w:t>
      </w:r>
    </w:p>
    <w:p w14:paraId="772E6A1E" w14:textId="46E4B186" w:rsidR="00F454C0" w:rsidRPr="007C29BB" w:rsidRDefault="00F454C0" w:rsidP="007C29BB">
      <w:pPr>
        <w:pStyle w:val="Akapitzlist"/>
        <w:numPr>
          <w:ilvl w:val="0"/>
          <w:numId w:val="37"/>
        </w:numPr>
        <w:spacing w:after="120" w:line="336" w:lineRule="auto"/>
        <w:jc w:val="both"/>
        <w:rPr>
          <w:rFonts w:ascii="Calibri" w:hAnsi="Calibri" w:cs="Calibri"/>
          <w:sz w:val="22"/>
        </w:rPr>
      </w:pPr>
      <w:r w:rsidRPr="007C29BB">
        <w:rPr>
          <w:rFonts w:ascii="Calibri" w:hAnsi="Calibri" w:cs="Calibri"/>
          <w:sz w:val="22"/>
        </w:rPr>
        <w:t>Wywieszenie informacji na tablicach informacyjnych na terenie gminy o terminie, miejscu, przebiegu konsultacji społecznych projektu uchwały w sprawie wyznaczenia obszaru zdegradowanego i obszaru rewitalizacji Gminy Potworów.</w:t>
      </w:r>
    </w:p>
    <w:p w14:paraId="621E09F2" w14:textId="77777777" w:rsidR="00BF6666" w:rsidRPr="007C29BB" w:rsidRDefault="00BF6666" w:rsidP="007C29BB">
      <w:pPr>
        <w:spacing w:after="0" w:line="336" w:lineRule="auto"/>
        <w:jc w:val="both"/>
        <w:rPr>
          <w:rFonts w:ascii="Calibri" w:hAnsi="Calibri" w:cs="Calibri"/>
          <w:sz w:val="22"/>
        </w:rPr>
      </w:pPr>
      <w:r w:rsidRPr="007C29BB">
        <w:rPr>
          <w:rFonts w:ascii="Calibri" w:hAnsi="Calibri" w:cs="Calibri"/>
          <w:sz w:val="22"/>
        </w:rPr>
        <w:t xml:space="preserve">Konsultacje były przeprowadzone w następujących formach: </w:t>
      </w:r>
    </w:p>
    <w:p w14:paraId="35706AC5" w14:textId="68C59A2D" w:rsidR="00BF6666" w:rsidRPr="007C29BB" w:rsidRDefault="00BF6666" w:rsidP="007C29BB">
      <w:pPr>
        <w:numPr>
          <w:ilvl w:val="0"/>
          <w:numId w:val="25"/>
        </w:numPr>
        <w:spacing w:after="0" w:line="336" w:lineRule="auto"/>
        <w:rPr>
          <w:rFonts w:ascii="Calibri" w:hAnsi="Calibri" w:cs="Calibri"/>
          <w:sz w:val="22"/>
        </w:rPr>
      </w:pPr>
      <w:r w:rsidRPr="007C29BB">
        <w:rPr>
          <w:rFonts w:ascii="Calibri" w:hAnsi="Calibri" w:cs="Calibri"/>
          <w:sz w:val="22"/>
        </w:rPr>
        <w:t xml:space="preserve">zbierania uwag w postaci papierowej lub elektronicznej poprzez wypełnienie formularza dostępnego w Urzędzie Gminy w Potworowie oraz na stronie internetowej gminy </w:t>
      </w:r>
      <w:r w:rsidRPr="007C29BB">
        <w:rPr>
          <w:rFonts w:ascii="Calibri" w:hAnsi="Calibri" w:cs="Calibri"/>
          <w:sz w:val="22"/>
          <w:u w:val="single"/>
        </w:rPr>
        <w:t>www.potworow.pl</w:t>
      </w:r>
      <w:r w:rsidRPr="007C29BB">
        <w:rPr>
          <w:rFonts w:ascii="Calibri" w:hAnsi="Calibri" w:cs="Calibri"/>
          <w:sz w:val="22"/>
        </w:rPr>
        <w:t xml:space="preserve"> i w Biuletynie Informacji Publicznej </w:t>
      </w:r>
      <w:r w:rsidRPr="007C29BB">
        <w:rPr>
          <w:rFonts w:ascii="Calibri" w:hAnsi="Calibri" w:cs="Calibri"/>
          <w:sz w:val="22"/>
          <w:u w:val="single"/>
        </w:rPr>
        <w:t>www.potworow.biuletyn.net</w:t>
      </w:r>
      <w:r w:rsidRPr="007C29BB">
        <w:rPr>
          <w:rFonts w:ascii="Calibri" w:hAnsi="Calibri" w:cs="Calibri"/>
          <w:sz w:val="22"/>
        </w:rPr>
        <w:t xml:space="preserve">, a także pod linkiem: </w:t>
      </w:r>
      <w:r w:rsidRPr="007C29BB">
        <w:rPr>
          <w:rFonts w:ascii="Calibri" w:hAnsi="Calibri" w:cs="Calibri"/>
          <w:sz w:val="22"/>
          <w:u w:val="single"/>
        </w:rPr>
        <w:t>https://ankieta.deltapartner.org.pl/potworow_formularz_ozor</w:t>
      </w:r>
      <w:r w:rsidRPr="007C29BB">
        <w:rPr>
          <w:rFonts w:ascii="Calibri" w:hAnsi="Calibri" w:cs="Calibri"/>
          <w:sz w:val="22"/>
        </w:rPr>
        <w:t>;</w:t>
      </w:r>
    </w:p>
    <w:p w14:paraId="34BCE9F3" w14:textId="77777777" w:rsidR="00BF6666" w:rsidRPr="007C29BB" w:rsidRDefault="00BF6666" w:rsidP="007C29BB">
      <w:pPr>
        <w:numPr>
          <w:ilvl w:val="0"/>
          <w:numId w:val="25"/>
        </w:numPr>
        <w:spacing w:after="0" w:line="336" w:lineRule="auto"/>
        <w:rPr>
          <w:rFonts w:ascii="Calibri" w:hAnsi="Calibri" w:cs="Calibri"/>
          <w:sz w:val="22"/>
        </w:rPr>
      </w:pPr>
      <w:r w:rsidRPr="007C29BB">
        <w:rPr>
          <w:rFonts w:ascii="Calibri" w:hAnsi="Calibri" w:cs="Calibri"/>
          <w:sz w:val="22"/>
        </w:rPr>
        <w:t xml:space="preserve">spotkania otwartego dla interesariuszy procesu rewitalizacji, które odbyło się w dniu 19 lutego 2025 r. o godzinie 12:00 w Urzędzie Gminy w Potworowie. W spotkaniu udział wzięło 7 osób (łącznie z prowadzącym). Zaprezentowano projekt konsultowanej uchwały wraz z załącznikiem graficznym oraz proces delimitacji. W trakcie spotkania omówiono istotę rewitalizacji, kolejne działania oraz planowane do realizacji projekty. </w:t>
      </w:r>
    </w:p>
    <w:p w14:paraId="4E67D5B6" w14:textId="404DC87D" w:rsidR="00BF6666" w:rsidRPr="007C29BB" w:rsidRDefault="00BF6666" w:rsidP="007C29BB">
      <w:pPr>
        <w:numPr>
          <w:ilvl w:val="0"/>
          <w:numId w:val="26"/>
        </w:numPr>
        <w:spacing w:line="336" w:lineRule="auto"/>
        <w:rPr>
          <w:rFonts w:ascii="Calibri" w:hAnsi="Calibri" w:cs="Calibri"/>
          <w:sz w:val="22"/>
        </w:rPr>
      </w:pPr>
      <w:r w:rsidRPr="007C29BB">
        <w:rPr>
          <w:rFonts w:ascii="Calibri" w:hAnsi="Calibri" w:cs="Calibri"/>
          <w:sz w:val="22"/>
        </w:rPr>
        <w:t xml:space="preserve">wypełnienia formularza ankiety dostępnej na stronie internetowej gminy </w:t>
      </w:r>
      <w:r w:rsidRPr="007C29BB">
        <w:rPr>
          <w:rFonts w:ascii="Calibri" w:hAnsi="Calibri" w:cs="Calibri"/>
          <w:sz w:val="22"/>
          <w:u w:val="single"/>
        </w:rPr>
        <w:t>www.potworow.pl</w:t>
      </w:r>
      <w:r w:rsidRPr="007C29BB">
        <w:rPr>
          <w:rFonts w:ascii="Calibri" w:hAnsi="Calibri" w:cs="Calibri"/>
          <w:sz w:val="22"/>
        </w:rPr>
        <w:t xml:space="preserve"> i w Biuletynie Informacji Publicznej, oraz elektronicznie pod linkiem: </w:t>
      </w:r>
      <w:r w:rsidRPr="007C29BB">
        <w:rPr>
          <w:rFonts w:ascii="Calibri" w:hAnsi="Calibri" w:cs="Calibri"/>
          <w:sz w:val="22"/>
          <w:u w:val="single"/>
        </w:rPr>
        <w:t>https://ankieta.deltapartner.org.pl/potworow_ankieta_ozor</w:t>
      </w:r>
      <w:r w:rsidRPr="007C29BB">
        <w:rPr>
          <w:rFonts w:ascii="Calibri" w:hAnsi="Calibri" w:cs="Calibri"/>
          <w:sz w:val="22"/>
        </w:rPr>
        <w:t>;</w:t>
      </w:r>
    </w:p>
    <w:p w14:paraId="0EAA99C0" w14:textId="018FB760" w:rsidR="00BF6666" w:rsidRPr="007C29BB" w:rsidRDefault="00BF6666" w:rsidP="007C29BB">
      <w:pPr>
        <w:numPr>
          <w:ilvl w:val="0"/>
          <w:numId w:val="26"/>
        </w:numPr>
        <w:spacing w:line="336" w:lineRule="auto"/>
        <w:rPr>
          <w:rFonts w:ascii="Calibri" w:hAnsi="Calibri" w:cs="Calibri"/>
          <w:sz w:val="22"/>
        </w:rPr>
      </w:pPr>
      <w:r w:rsidRPr="007C29BB">
        <w:rPr>
          <w:rFonts w:ascii="Calibri" w:hAnsi="Calibri" w:cs="Calibri"/>
          <w:sz w:val="22"/>
        </w:rPr>
        <w:t>zbierania uwag ustnych do protokołu w Urzędzie Gminy w Potworowie, pokój nr 17.</w:t>
      </w:r>
    </w:p>
    <w:p w14:paraId="41D914AC" w14:textId="77777777" w:rsidR="00BF6666" w:rsidRPr="007C29BB" w:rsidRDefault="00BF6666" w:rsidP="007C29BB">
      <w:pPr>
        <w:spacing w:after="0" w:line="336" w:lineRule="auto"/>
        <w:jc w:val="both"/>
        <w:rPr>
          <w:rFonts w:ascii="Calibri" w:hAnsi="Calibri" w:cs="Calibri"/>
          <w:sz w:val="22"/>
        </w:rPr>
      </w:pPr>
      <w:r w:rsidRPr="007C29BB">
        <w:rPr>
          <w:rFonts w:ascii="Calibri" w:hAnsi="Calibri" w:cs="Calibri"/>
          <w:sz w:val="22"/>
        </w:rPr>
        <w:t>Uwagi i opinie do projektu uchwały w formie wypełnionego formularza konsultacyjnego można było składać do 18 marca 2025 r.:</w:t>
      </w:r>
    </w:p>
    <w:p w14:paraId="3FFAD91F" w14:textId="77777777" w:rsidR="00BF6666" w:rsidRPr="007C29BB" w:rsidRDefault="00BF6666" w:rsidP="007C29BB">
      <w:pPr>
        <w:numPr>
          <w:ilvl w:val="0"/>
          <w:numId w:val="27"/>
        </w:numPr>
        <w:spacing w:after="0" w:line="336" w:lineRule="auto"/>
        <w:rPr>
          <w:rFonts w:ascii="Calibri" w:hAnsi="Calibri" w:cs="Calibri"/>
          <w:sz w:val="22"/>
        </w:rPr>
      </w:pPr>
      <w:r w:rsidRPr="007C29BB">
        <w:rPr>
          <w:rFonts w:ascii="Calibri" w:hAnsi="Calibri" w:cs="Calibri"/>
          <w:sz w:val="22"/>
        </w:rPr>
        <w:t xml:space="preserve">za pośrednictwem poczty elektronicznej na adres: </w:t>
      </w:r>
      <w:r w:rsidRPr="007C29BB">
        <w:rPr>
          <w:rFonts w:ascii="Calibri" w:hAnsi="Calibri" w:cs="Calibri"/>
          <w:sz w:val="22"/>
          <w:u w:val="single"/>
        </w:rPr>
        <w:t>sekretariat@potworow.pl;</w:t>
      </w:r>
    </w:p>
    <w:p w14:paraId="15685920" w14:textId="77777777" w:rsidR="00BF6666" w:rsidRPr="007C29BB" w:rsidRDefault="00BF6666" w:rsidP="007C29BB">
      <w:pPr>
        <w:numPr>
          <w:ilvl w:val="0"/>
          <w:numId w:val="27"/>
        </w:numPr>
        <w:spacing w:after="0" w:line="336" w:lineRule="auto"/>
        <w:rPr>
          <w:rFonts w:ascii="Calibri" w:hAnsi="Calibri" w:cs="Calibri"/>
          <w:sz w:val="22"/>
        </w:rPr>
      </w:pPr>
      <w:r w:rsidRPr="007C29BB">
        <w:rPr>
          <w:rFonts w:ascii="Calibri" w:hAnsi="Calibri" w:cs="Calibri"/>
          <w:sz w:val="22"/>
        </w:rPr>
        <w:t xml:space="preserve">drogą korespondencyjną na adres: Urząd Gminy w Potworowie, ul. Radomska 2A, </w:t>
      </w:r>
      <w:r w:rsidRPr="007C29BB">
        <w:rPr>
          <w:rFonts w:ascii="Calibri" w:hAnsi="Calibri" w:cs="Calibri"/>
          <w:sz w:val="22"/>
        </w:rPr>
        <w:br/>
        <w:t>26-414 Potworów;</w:t>
      </w:r>
    </w:p>
    <w:p w14:paraId="5F2FD273" w14:textId="77777777" w:rsidR="00BF6666" w:rsidRPr="007C29BB" w:rsidRDefault="00BF6666" w:rsidP="007C29BB">
      <w:pPr>
        <w:numPr>
          <w:ilvl w:val="0"/>
          <w:numId w:val="27"/>
        </w:numPr>
        <w:spacing w:after="0" w:line="336" w:lineRule="auto"/>
        <w:rPr>
          <w:rFonts w:ascii="Calibri" w:hAnsi="Calibri" w:cs="Calibri"/>
          <w:sz w:val="22"/>
        </w:rPr>
      </w:pPr>
      <w:r w:rsidRPr="007C29BB">
        <w:rPr>
          <w:rFonts w:ascii="Calibri" w:hAnsi="Calibri" w:cs="Calibri"/>
          <w:sz w:val="22"/>
        </w:rPr>
        <w:t>osobiście do Urzędu Gminy w Potworowie, ul. Radomska 2A, 26-414 Potworów w godzinach pracy Urzędu;</w:t>
      </w:r>
    </w:p>
    <w:p w14:paraId="48A97DF6" w14:textId="77777777" w:rsidR="00BF6666" w:rsidRPr="007C29BB" w:rsidRDefault="00BF6666" w:rsidP="007C29BB">
      <w:pPr>
        <w:numPr>
          <w:ilvl w:val="0"/>
          <w:numId w:val="27"/>
        </w:numPr>
        <w:spacing w:after="0" w:line="336" w:lineRule="auto"/>
        <w:rPr>
          <w:rFonts w:ascii="Calibri" w:hAnsi="Calibri" w:cs="Calibri"/>
          <w:sz w:val="22"/>
        </w:rPr>
      </w:pPr>
      <w:r w:rsidRPr="007C29BB">
        <w:rPr>
          <w:rFonts w:ascii="Calibri" w:hAnsi="Calibri" w:cs="Calibri"/>
          <w:sz w:val="22"/>
        </w:rPr>
        <w:t>podczas spotkania konsultacyjnego w dniu 19 lutego 2025 r. o godzinie 12:00 w Urzędzie Gminy w Potworowie;</w:t>
      </w:r>
    </w:p>
    <w:p w14:paraId="4993CD58" w14:textId="1B0A341C" w:rsidR="00F454C0" w:rsidRPr="007C29BB" w:rsidRDefault="00BF6666" w:rsidP="007C29BB">
      <w:pPr>
        <w:numPr>
          <w:ilvl w:val="0"/>
          <w:numId w:val="27"/>
        </w:numPr>
        <w:spacing w:after="0" w:line="336" w:lineRule="auto"/>
        <w:rPr>
          <w:rFonts w:ascii="Calibri" w:hAnsi="Calibri" w:cs="Calibri"/>
          <w:sz w:val="22"/>
        </w:rPr>
      </w:pPr>
      <w:r w:rsidRPr="007C29BB">
        <w:rPr>
          <w:rFonts w:ascii="Calibri" w:hAnsi="Calibri" w:cs="Calibri"/>
          <w:sz w:val="22"/>
        </w:rPr>
        <w:t xml:space="preserve">poprzez wypełnienie formularza uwag on-line: </w:t>
      </w:r>
      <w:hyperlink r:id="rId37" w:history="1">
        <w:r w:rsidRPr="007C29BB">
          <w:rPr>
            <w:rStyle w:val="Hipercze"/>
            <w:rFonts w:ascii="Calibri" w:hAnsi="Calibri" w:cs="Calibri"/>
            <w:sz w:val="22"/>
          </w:rPr>
          <w:t>https://ankieta.deltapartner.org.pl/potworow_formularz_ozor</w:t>
        </w:r>
      </w:hyperlink>
    </w:p>
    <w:p w14:paraId="099BBEC8" w14:textId="691FB719" w:rsidR="00BF6666" w:rsidRPr="007C29BB" w:rsidRDefault="00BF6666" w:rsidP="007C29BB">
      <w:pPr>
        <w:spacing w:after="0" w:line="336" w:lineRule="auto"/>
        <w:jc w:val="both"/>
        <w:rPr>
          <w:rFonts w:ascii="Calibri" w:hAnsi="Calibri" w:cs="Calibri"/>
          <w:sz w:val="22"/>
        </w:rPr>
      </w:pPr>
      <w:r w:rsidRPr="007C29BB">
        <w:rPr>
          <w:rFonts w:ascii="Calibri" w:hAnsi="Calibri" w:cs="Calibri"/>
          <w:sz w:val="22"/>
        </w:rPr>
        <w:t>W trakcie trwania konsultacji społecznych projektu uchwały w sprawie wyznaczenia obszaru zdegradowanego i obszaru rewitalizacji Gminy Potworów wpłynęła jedna uwaga, rozpatrzona pozytywnie.</w:t>
      </w:r>
    </w:p>
    <w:p w14:paraId="099487E1" w14:textId="00C01AD2" w:rsidR="00BF6666" w:rsidRPr="007C29BB" w:rsidRDefault="00BF6666" w:rsidP="007C29BB">
      <w:pPr>
        <w:spacing w:before="120" w:after="0" w:line="336" w:lineRule="auto"/>
        <w:jc w:val="both"/>
        <w:rPr>
          <w:rFonts w:ascii="Calibri" w:hAnsi="Calibri" w:cs="Calibri"/>
          <w:sz w:val="22"/>
        </w:rPr>
      </w:pPr>
      <w:r w:rsidRPr="007C29BB">
        <w:rPr>
          <w:rFonts w:ascii="Calibri" w:hAnsi="Calibri" w:cs="Calibri"/>
          <w:sz w:val="22"/>
        </w:rPr>
        <w:lastRenderedPageBreak/>
        <w:t>W ramach prowadzonej ankiety na temat zaproponowanego obszaru rewitalizacji Gminy Potworów nie wpłynęły żadne ankiety z opiniami i propozycjami rozwoju ww. obszaru.</w:t>
      </w:r>
    </w:p>
    <w:p w14:paraId="53694498" w14:textId="77777777" w:rsidR="00CD21A0" w:rsidRPr="007C29BB" w:rsidRDefault="00F454C0" w:rsidP="007C29BB">
      <w:pPr>
        <w:spacing w:before="240" w:after="0" w:line="336" w:lineRule="auto"/>
        <w:jc w:val="both"/>
        <w:rPr>
          <w:rFonts w:ascii="Calibri" w:hAnsi="Calibri" w:cs="Calibri"/>
          <w:b/>
          <w:bCs/>
          <w:sz w:val="22"/>
        </w:rPr>
      </w:pPr>
      <w:r w:rsidRPr="007C29BB">
        <w:rPr>
          <w:rFonts w:ascii="Calibri" w:hAnsi="Calibri" w:cs="Calibri"/>
          <w:b/>
          <w:bCs/>
          <w:sz w:val="22"/>
        </w:rPr>
        <w:t>Przystąpienie do opracowywania GPR</w:t>
      </w:r>
    </w:p>
    <w:p w14:paraId="6936B8DE" w14:textId="6A2EF75D" w:rsidR="00CD21A0" w:rsidRPr="007C29BB" w:rsidRDefault="00CD21A0" w:rsidP="007C29BB">
      <w:pPr>
        <w:spacing w:line="336" w:lineRule="auto"/>
        <w:jc w:val="both"/>
        <w:rPr>
          <w:rFonts w:cstheme="minorHAnsi"/>
          <w:sz w:val="22"/>
        </w:rPr>
      </w:pPr>
      <w:r w:rsidRPr="007C29BB">
        <w:rPr>
          <w:rFonts w:ascii="Calibri" w:hAnsi="Calibri" w:cs="Calibri"/>
          <w:sz w:val="22"/>
        </w:rPr>
        <w:t>Dnia 25 czerwca 2025 roku weszła w życie</w:t>
      </w:r>
      <w:r w:rsidRPr="007C29BB">
        <w:rPr>
          <w:rFonts w:ascii="Calibri" w:hAnsi="Calibri" w:cs="Calibri"/>
          <w:b/>
          <w:bCs/>
          <w:sz w:val="22"/>
        </w:rPr>
        <w:t xml:space="preserve"> uchwała Nr XXII.87.2025 Rady Gminy Potworów z w sprawie przystąpienia do sporządzenia Gminnego Programu Rewitalizacji Gminy Potworów do 2040 roku</w:t>
      </w:r>
      <w:r w:rsidRPr="007C29BB">
        <w:rPr>
          <w:rFonts w:ascii="Calibri" w:hAnsi="Calibri" w:cs="Calibri"/>
          <w:sz w:val="22"/>
        </w:rPr>
        <w:t>. Uchwała ta dostępna jest na stronie podmiotowej Gminy</w:t>
      </w:r>
      <w:r w:rsidR="00753AD3" w:rsidRPr="007C29BB">
        <w:rPr>
          <w:rFonts w:ascii="Calibri" w:hAnsi="Calibri" w:cs="Calibri"/>
          <w:sz w:val="22"/>
        </w:rPr>
        <w:t xml:space="preserve"> </w:t>
      </w:r>
      <w:proofErr w:type="gramStart"/>
      <w:r w:rsidR="00753AD3" w:rsidRPr="007C29BB">
        <w:rPr>
          <w:rFonts w:ascii="Calibri" w:hAnsi="Calibri" w:cs="Calibri"/>
          <w:sz w:val="22"/>
        </w:rPr>
        <w:t xml:space="preserve">Potworów </w:t>
      </w:r>
      <w:r w:rsidRPr="007C29BB">
        <w:rPr>
          <w:rFonts w:ascii="Calibri" w:hAnsi="Calibri" w:cs="Calibri"/>
          <w:sz w:val="22"/>
        </w:rPr>
        <w:t xml:space="preserve"> w</w:t>
      </w:r>
      <w:proofErr w:type="gramEnd"/>
      <w:r w:rsidRPr="007C29BB">
        <w:rPr>
          <w:rFonts w:ascii="Calibri" w:hAnsi="Calibri" w:cs="Calibri"/>
          <w:sz w:val="22"/>
        </w:rPr>
        <w:t xml:space="preserve"> Biuletynie Informacji Publicznej </w:t>
      </w:r>
      <w:hyperlink r:id="rId38" w:history="1">
        <w:r w:rsidRPr="007C29BB">
          <w:rPr>
            <w:rStyle w:val="Hipercze"/>
            <w:rFonts w:ascii="Calibri" w:hAnsi="Calibri" w:cs="Calibri"/>
            <w:sz w:val="22"/>
          </w:rPr>
          <w:t>https://potworow.biuletyn.net/</w:t>
        </w:r>
      </w:hyperlink>
      <w:r w:rsidRPr="007C29BB">
        <w:rPr>
          <w:rFonts w:ascii="Calibri" w:hAnsi="Calibri" w:cs="Calibri"/>
          <w:sz w:val="22"/>
        </w:rPr>
        <w:t xml:space="preserve"> w zakładce uchwały/Uchwały Rady Gminy 2025 rok.</w:t>
      </w:r>
    </w:p>
    <w:p w14:paraId="4C9C1088" w14:textId="2F4AF21B" w:rsidR="00F454C0" w:rsidRPr="007C29BB" w:rsidRDefault="00F454C0" w:rsidP="007C29BB">
      <w:pPr>
        <w:spacing w:before="240" w:after="0" w:line="336" w:lineRule="auto"/>
        <w:jc w:val="both"/>
        <w:rPr>
          <w:rFonts w:ascii="Calibri" w:hAnsi="Calibri" w:cs="Calibri"/>
          <w:b/>
          <w:bCs/>
          <w:sz w:val="22"/>
        </w:rPr>
      </w:pPr>
      <w:r w:rsidRPr="007C29BB">
        <w:rPr>
          <w:rFonts w:ascii="Calibri" w:hAnsi="Calibri" w:cs="Calibri"/>
          <w:b/>
          <w:bCs/>
          <w:sz w:val="22"/>
        </w:rPr>
        <w:t>Nabór przedsięwzięć rewitalizacyjnych</w:t>
      </w:r>
    </w:p>
    <w:p w14:paraId="0408110E" w14:textId="566AD3A7" w:rsidR="00F454C0" w:rsidRPr="007C29BB" w:rsidRDefault="00CD21A0" w:rsidP="007C29BB">
      <w:pPr>
        <w:spacing w:after="0" w:line="336" w:lineRule="auto"/>
        <w:jc w:val="both"/>
        <w:rPr>
          <w:rFonts w:ascii="Calibri" w:hAnsi="Calibri" w:cs="Calibri"/>
          <w:sz w:val="22"/>
        </w:rPr>
      </w:pPr>
      <w:r w:rsidRPr="007C29BB">
        <w:rPr>
          <w:rFonts w:ascii="Calibri" w:hAnsi="Calibri" w:cs="Calibri"/>
          <w:sz w:val="22"/>
        </w:rPr>
        <w:t>W terminie 24.07.2025 r. - 07.08.2025 r. został przeprowadzona otwarty nabór przedsięwzięć do Gminnego Programu Rewitalizacji Gminy Potworów do roku 2040. Istniała możliwość złożenia propozycji w następującej formule:</w:t>
      </w:r>
    </w:p>
    <w:p w14:paraId="5892B6C9" w14:textId="77777777" w:rsidR="00CD21A0" w:rsidRPr="007C29BB" w:rsidRDefault="00CD21A0" w:rsidP="007C29BB">
      <w:pPr>
        <w:numPr>
          <w:ilvl w:val="0"/>
          <w:numId w:val="28"/>
        </w:numPr>
        <w:spacing w:after="0" w:line="336" w:lineRule="auto"/>
        <w:rPr>
          <w:rFonts w:ascii="Calibri" w:hAnsi="Calibri" w:cs="Calibri"/>
          <w:sz w:val="22"/>
        </w:rPr>
      </w:pPr>
      <w:r w:rsidRPr="007C29BB">
        <w:rPr>
          <w:rFonts w:ascii="Calibri" w:hAnsi="Calibri" w:cs="Calibri"/>
          <w:sz w:val="22"/>
        </w:rPr>
        <w:t>w formie papierowej poprzez wypełnienie formularza zgłoszeniowego załączonego poniżej lub dostępnego w sekretariacie – pok. nr 19 Urzędu Gminy Potworów, ul Radomska 2A, 26-414 Potworów;</w:t>
      </w:r>
    </w:p>
    <w:p w14:paraId="0F7B34AF" w14:textId="0D43D4F0" w:rsidR="00CD21A0" w:rsidRPr="007C29BB" w:rsidRDefault="00CD21A0" w:rsidP="007C29BB">
      <w:pPr>
        <w:numPr>
          <w:ilvl w:val="0"/>
          <w:numId w:val="28"/>
        </w:numPr>
        <w:spacing w:after="0" w:line="336" w:lineRule="auto"/>
        <w:rPr>
          <w:rFonts w:ascii="Calibri" w:hAnsi="Calibri" w:cs="Calibri"/>
          <w:sz w:val="22"/>
        </w:rPr>
      </w:pPr>
      <w:r w:rsidRPr="007C29BB">
        <w:rPr>
          <w:rFonts w:ascii="Calibri" w:hAnsi="Calibri" w:cs="Calibri"/>
          <w:sz w:val="22"/>
        </w:rPr>
        <w:t>w formie elektronicznej, korzystając z poniższego linku: </w:t>
      </w:r>
      <w:hyperlink r:id="rId39" w:history="1">
        <w:r w:rsidRPr="007C29BB">
          <w:rPr>
            <w:rStyle w:val="Hipercze"/>
            <w:rFonts w:ascii="Calibri" w:hAnsi="Calibri" w:cs="Calibri"/>
            <w:sz w:val="22"/>
          </w:rPr>
          <w:t>https://ankieta.deltapartner.org.pl/gpr_potworow_nabor_projektow</w:t>
        </w:r>
      </w:hyperlink>
    </w:p>
    <w:p w14:paraId="04A0D420" w14:textId="44F6082F" w:rsidR="00CD21A0" w:rsidRPr="007C29BB" w:rsidRDefault="00CD21A0" w:rsidP="007C29BB">
      <w:pPr>
        <w:spacing w:before="120" w:after="0" w:line="336" w:lineRule="auto"/>
        <w:rPr>
          <w:rFonts w:ascii="Calibri" w:hAnsi="Calibri" w:cs="Calibri"/>
          <w:sz w:val="22"/>
        </w:rPr>
      </w:pPr>
      <w:r w:rsidRPr="007C29BB">
        <w:rPr>
          <w:rFonts w:ascii="Calibri" w:hAnsi="Calibri" w:cs="Calibri"/>
          <w:sz w:val="22"/>
        </w:rPr>
        <w:t>Formularz w wersji papierowej można było złożyć:</w:t>
      </w:r>
    </w:p>
    <w:p w14:paraId="28F68C18" w14:textId="77777777" w:rsidR="00CD21A0" w:rsidRPr="007C29BB" w:rsidRDefault="00CD21A0" w:rsidP="007C29BB">
      <w:pPr>
        <w:numPr>
          <w:ilvl w:val="0"/>
          <w:numId w:val="29"/>
        </w:numPr>
        <w:spacing w:after="0" w:line="336" w:lineRule="auto"/>
        <w:ind w:left="714" w:hanging="357"/>
        <w:rPr>
          <w:rFonts w:ascii="Calibri" w:hAnsi="Calibri" w:cs="Calibri"/>
          <w:sz w:val="22"/>
        </w:rPr>
      </w:pPr>
      <w:r w:rsidRPr="007C29BB">
        <w:rPr>
          <w:rFonts w:ascii="Calibri" w:hAnsi="Calibri" w:cs="Calibri"/>
          <w:sz w:val="22"/>
        </w:rPr>
        <w:t>osobiście w sekretariacie – pok. nr 19 Urzędu Gminy Potworów, ul. Radomska 2A, 26-414 Potworów;</w:t>
      </w:r>
    </w:p>
    <w:p w14:paraId="7CDA84F7" w14:textId="48DF5C65" w:rsidR="00F454C0" w:rsidRPr="007C29BB" w:rsidRDefault="00CD21A0" w:rsidP="007C29BB">
      <w:pPr>
        <w:numPr>
          <w:ilvl w:val="0"/>
          <w:numId w:val="29"/>
        </w:numPr>
        <w:spacing w:line="336" w:lineRule="auto"/>
        <w:rPr>
          <w:rFonts w:ascii="Calibri" w:hAnsi="Calibri" w:cs="Calibri"/>
          <w:sz w:val="22"/>
        </w:rPr>
      </w:pPr>
      <w:r w:rsidRPr="007C29BB">
        <w:rPr>
          <w:rFonts w:ascii="Calibri" w:hAnsi="Calibri" w:cs="Calibri"/>
          <w:sz w:val="22"/>
        </w:rPr>
        <w:t>lub przesłać listem na adres: Urzędu Gminy Potworów, ul. Radomska 2A, 26-414 Potworów.</w:t>
      </w:r>
    </w:p>
    <w:p w14:paraId="0A6C4494" w14:textId="23C822F9" w:rsidR="00F454C0" w:rsidRPr="007C29BB" w:rsidRDefault="00F454C0" w:rsidP="007C29BB">
      <w:pPr>
        <w:spacing w:line="336" w:lineRule="auto"/>
        <w:jc w:val="both"/>
        <w:rPr>
          <w:rFonts w:ascii="Calibri" w:hAnsi="Calibri" w:cs="Calibri"/>
          <w:b/>
          <w:bCs/>
          <w:sz w:val="22"/>
        </w:rPr>
      </w:pPr>
      <w:r w:rsidRPr="007C29BB">
        <w:rPr>
          <w:rFonts w:ascii="Calibri" w:hAnsi="Calibri" w:cs="Calibri"/>
          <w:b/>
          <w:bCs/>
          <w:sz w:val="22"/>
        </w:rPr>
        <w:t xml:space="preserve">Konsultacje społeczne projektu uchwały Rady </w:t>
      </w:r>
      <w:r w:rsidR="00F127B4" w:rsidRPr="007C29BB">
        <w:rPr>
          <w:rFonts w:ascii="Calibri" w:hAnsi="Calibri" w:cs="Calibri"/>
          <w:b/>
          <w:bCs/>
          <w:sz w:val="22"/>
        </w:rPr>
        <w:t xml:space="preserve">Gminy </w:t>
      </w:r>
      <w:r w:rsidR="00C46A2C">
        <w:rPr>
          <w:rFonts w:ascii="Calibri" w:hAnsi="Calibri" w:cs="Calibri"/>
          <w:b/>
          <w:bCs/>
          <w:sz w:val="22"/>
        </w:rPr>
        <w:t>Potworów</w:t>
      </w:r>
      <w:r w:rsidRPr="007C29BB">
        <w:rPr>
          <w:rFonts w:ascii="Calibri" w:hAnsi="Calibri" w:cs="Calibri"/>
          <w:b/>
          <w:bCs/>
          <w:sz w:val="22"/>
        </w:rPr>
        <w:t xml:space="preserve"> w sprawie określenia zasad wyznaczania składu oraz zasad działania Komitetu Rewitalizacji</w:t>
      </w:r>
    </w:p>
    <w:p w14:paraId="2DC89E58" w14:textId="77777777" w:rsidR="00D461D3" w:rsidRPr="00D461D3" w:rsidRDefault="00D461D3" w:rsidP="00D461D3">
      <w:pPr>
        <w:spacing w:line="336" w:lineRule="auto"/>
        <w:jc w:val="both"/>
        <w:rPr>
          <w:rFonts w:ascii="Calibri" w:hAnsi="Calibri" w:cs="Calibri"/>
          <w:sz w:val="22"/>
        </w:rPr>
      </w:pPr>
      <w:r w:rsidRPr="00D461D3">
        <w:rPr>
          <w:rFonts w:ascii="Calibri" w:hAnsi="Calibri" w:cs="Calibri"/>
          <w:sz w:val="22"/>
        </w:rPr>
        <w:t>W terminie od 11 sierpnia 2025 roku do 16 września 2025 roku przeprowadzono konsultacje społeczne projektu uchwały Rady Gminy Potworów w sprawie określenia zasad wyznaczania składu oraz zasad działania Komitetu Rewitalizacji.</w:t>
      </w:r>
    </w:p>
    <w:p w14:paraId="046F665F" w14:textId="77777777" w:rsidR="00D461D3" w:rsidRPr="00D461D3" w:rsidRDefault="00D461D3" w:rsidP="00D461D3">
      <w:pPr>
        <w:spacing w:line="336" w:lineRule="auto"/>
        <w:jc w:val="both"/>
        <w:rPr>
          <w:rFonts w:ascii="Calibri" w:hAnsi="Calibri" w:cs="Calibri"/>
          <w:sz w:val="22"/>
        </w:rPr>
      </w:pPr>
      <w:r w:rsidRPr="00D461D3">
        <w:rPr>
          <w:rFonts w:ascii="Calibri" w:hAnsi="Calibri" w:cs="Calibri"/>
          <w:sz w:val="22"/>
        </w:rPr>
        <w:t xml:space="preserve">W ramach konsultacji przeprowadzono następujące czynności: </w:t>
      </w:r>
    </w:p>
    <w:p w14:paraId="46A80B2D" w14:textId="7DC5D364" w:rsidR="00D461D3" w:rsidRPr="00D461D3" w:rsidRDefault="00D461D3" w:rsidP="00D461D3">
      <w:pPr>
        <w:spacing w:line="336" w:lineRule="auto"/>
        <w:jc w:val="both"/>
        <w:rPr>
          <w:rFonts w:ascii="Calibri" w:hAnsi="Calibri" w:cs="Calibri"/>
          <w:sz w:val="22"/>
        </w:rPr>
      </w:pPr>
      <w:r>
        <w:rPr>
          <w:rFonts w:ascii="Calibri" w:hAnsi="Calibri" w:cs="Calibri"/>
          <w:sz w:val="22"/>
        </w:rPr>
        <w:t>1</w:t>
      </w:r>
      <w:r w:rsidRPr="00D461D3">
        <w:rPr>
          <w:rFonts w:ascii="Calibri" w:hAnsi="Calibri" w:cs="Calibri"/>
          <w:sz w:val="22"/>
        </w:rPr>
        <w:t xml:space="preserve">. Publikacja informacji na stronie internetowej gminy oraz w Biuletynie Informacji Publicznej o terminie, miejscu, przebiegu konsultacji społecznych w sprawie określenia zasad wyznaczania składu oraz zasad działania Komitetu Rewitalizacji. </w:t>
      </w:r>
    </w:p>
    <w:p w14:paraId="37C1A918" w14:textId="544F1B6D" w:rsidR="00D461D3" w:rsidRPr="00D461D3" w:rsidRDefault="00D461D3" w:rsidP="00D461D3">
      <w:pPr>
        <w:spacing w:line="336" w:lineRule="auto"/>
        <w:jc w:val="both"/>
        <w:rPr>
          <w:rFonts w:ascii="Calibri" w:hAnsi="Calibri" w:cs="Calibri"/>
          <w:sz w:val="22"/>
        </w:rPr>
      </w:pPr>
      <w:r>
        <w:rPr>
          <w:rFonts w:ascii="Calibri" w:hAnsi="Calibri" w:cs="Calibri"/>
          <w:sz w:val="22"/>
        </w:rPr>
        <w:t>2</w:t>
      </w:r>
      <w:r w:rsidRPr="00D461D3">
        <w:rPr>
          <w:rFonts w:ascii="Calibri" w:hAnsi="Calibri" w:cs="Calibri"/>
          <w:sz w:val="22"/>
        </w:rPr>
        <w:t>. Wywieszenie informacji na tablicach informacyjnych na terenie gminy o terminie, miejscu, przebiegu konsultacji społecznych projektu uchwały w sprawie określenia zasad wyznaczania składu oraz zasad działania Komitetu Rewitalizacji.</w:t>
      </w:r>
    </w:p>
    <w:p w14:paraId="1B80DF34" w14:textId="0B68D613" w:rsidR="00D461D3" w:rsidRPr="00D461D3" w:rsidRDefault="00D461D3" w:rsidP="00D461D3">
      <w:pPr>
        <w:spacing w:line="336" w:lineRule="auto"/>
        <w:jc w:val="both"/>
        <w:rPr>
          <w:rFonts w:ascii="Calibri" w:hAnsi="Calibri" w:cs="Calibri"/>
          <w:sz w:val="22"/>
        </w:rPr>
      </w:pPr>
      <w:r>
        <w:rPr>
          <w:rFonts w:ascii="Calibri" w:hAnsi="Calibri" w:cs="Calibri"/>
          <w:sz w:val="22"/>
        </w:rPr>
        <w:lastRenderedPageBreak/>
        <w:t>3</w:t>
      </w:r>
      <w:r w:rsidRPr="00D461D3">
        <w:rPr>
          <w:rFonts w:ascii="Calibri" w:hAnsi="Calibri" w:cs="Calibri"/>
          <w:sz w:val="22"/>
        </w:rPr>
        <w:t>. Zbieranie uwag ustnych, pisemnych na formularzu zgłaszania uwag oraz przeprowadzenie ankietyzacji w okresie od 11 sierpnia 2025 roku do 16 września 2025 roku. W trakcie trwania konsultacji nie wpłynęła żadna ankieta oraz nie wpłynął żaden formularz zgłaszania uwag (wyniki ujęte zostały w raporcie z konsultacji społecznych przekazany do wiadomości publicznej).</w:t>
      </w:r>
    </w:p>
    <w:p w14:paraId="39FF8D6E" w14:textId="430E05F7" w:rsidR="00D461D3" w:rsidRPr="00D461D3" w:rsidRDefault="00D461D3" w:rsidP="00D461D3">
      <w:pPr>
        <w:spacing w:line="336" w:lineRule="auto"/>
        <w:jc w:val="both"/>
        <w:rPr>
          <w:rFonts w:ascii="Calibri" w:hAnsi="Calibri" w:cs="Calibri"/>
          <w:sz w:val="22"/>
        </w:rPr>
      </w:pPr>
      <w:r>
        <w:rPr>
          <w:rFonts w:ascii="Calibri" w:hAnsi="Calibri" w:cs="Calibri"/>
          <w:sz w:val="22"/>
        </w:rPr>
        <w:t>4</w:t>
      </w:r>
      <w:r w:rsidRPr="00D461D3">
        <w:rPr>
          <w:rFonts w:ascii="Calibri" w:hAnsi="Calibri" w:cs="Calibri"/>
          <w:sz w:val="22"/>
        </w:rPr>
        <w:t xml:space="preserve">. Przeprowadzenie otwartego spotkania konsultacyjnego. Otwarte spotkanie konsultacyjne odbyło się 3 września 2025 r. o godzinie 12:00 w formule on-line. </w:t>
      </w:r>
    </w:p>
    <w:p w14:paraId="1BE19000" w14:textId="1AEC894E" w:rsidR="00D461D3" w:rsidRPr="00D461D3" w:rsidRDefault="00D461D3" w:rsidP="00D461D3">
      <w:pPr>
        <w:spacing w:line="336" w:lineRule="auto"/>
        <w:jc w:val="both"/>
        <w:rPr>
          <w:rFonts w:ascii="Calibri" w:hAnsi="Calibri" w:cs="Calibri"/>
          <w:sz w:val="22"/>
        </w:rPr>
      </w:pPr>
      <w:r>
        <w:rPr>
          <w:rFonts w:ascii="Calibri" w:hAnsi="Calibri" w:cs="Calibri"/>
          <w:sz w:val="22"/>
        </w:rPr>
        <w:t>5</w:t>
      </w:r>
      <w:r w:rsidRPr="00D461D3">
        <w:rPr>
          <w:rFonts w:ascii="Calibri" w:hAnsi="Calibri" w:cs="Calibri"/>
          <w:sz w:val="22"/>
        </w:rPr>
        <w:t xml:space="preserve">. Po zakończonych konsultacjach opracowany został raport z przeprowadzonych konsultacji społecznych i przekazany do informacji publicznej. </w:t>
      </w:r>
    </w:p>
    <w:p w14:paraId="4F407A31" w14:textId="2667FBCB" w:rsidR="00F454C0" w:rsidRPr="007C29BB" w:rsidRDefault="00F454C0" w:rsidP="007C29BB">
      <w:pPr>
        <w:spacing w:line="336" w:lineRule="auto"/>
        <w:jc w:val="both"/>
        <w:rPr>
          <w:rFonts w:ascii="Calibri" w:hAnsi="Calibri" w:cs="Calibri"/>
          <w:b/>
          <w:bCs/>
          <w:sz w:val="22"/>
        </w:rPr>
      </w:pPr>
      <w:r w:rsidRPr="007C29BB">
        <w:rPr>
          <w:rFonts w:ascii="Calibri" w:hAnsi="Calibri" w:cs="Calibri"/>
          <w:b/>
          <w:bCs/>
          <w:sz w:val="22"/>
        </w:rPr>
        <w:t>Konsultacje społeczne projektu Gminnego Programu Rewitalizacji</w:t>
      </w:r>
    </w:p>
    <w:p w14:paraId="5F5FB34F" w14:textId="77777777" w:rsidR="00D461D3" w:rsidRPr="00D461D3" w:rsidRDefault="00D461D3" w:rsidP="00D461D3">
      <w:pPr>
        <w:spacing w:after="0" w:line="336" w:lineRule="auto"/>
        <w:jc w:val="both"/>
        <w:rPr>
          <w:rFonts w:ascii="Calibri" w:hAnsi="Calibri" w:cs="Calibri"/>
          <w:sz w:val="22"/>
        </w:rPr>
      </w:pPr>
      <w:r w:rsidRPr="00D461D3">
        <w:rPr>
          <w:rFonts w:ascii="Calibri" w:hAnsi="Calibri" w:cs="Calibri"/>
          <w:sz w:val="22"/>
        </w:rPr>
        <w:t>W terminie od 2 października 2025 roku do 7 listopada 2025 roku przeprowadzono konsultacje społeczne projektu Gminnego Programu Rewitalizacji Gminy Potworów do roku 2040.</w:t>
      </w:r>
    </w:p>
    <w:p w14:paraId="756ECA6B" w14:textId="77777777" w:rsidR="00D461D3" w:rsidRPr="00D461D3" w:rsidRDefault="00D461D3" w:rsidP="00D461D3">
      <w:pPr>
        <w:spacing w:after="0" w:line="336" w:lineRule="auto"/>
        <w:jc w:val="both"/>
        <w:rPr>
          <w:rFonts w:ascii="Calibri" w:hAnsi="Calibri" w:cs="Calibri"/>
          <w:sz w:val="22"/>
        </w:rPr>
      </w:pPr>
      <w:r w:rsidRPr="00D461D3">
        <w:rPr>
          <w:rFonts w:ascii="Calibri" w:hAnsi="Calibri" w:cs="Calibri"/>
          <w:sz w:val="22"/>
        </w:rPr>
        <w:t xml:space="preserve">W ramach konsultacji przeprowadzono następujące czynności: </w:t>
      </w:r>
    </w:p>
    <w:p w14:paraId="7689C6D2" w14:textId="26BB559B" w:rsidR="00D461D3" w:rsidRPr="00D461D3" w:rsidRDefault="00D461D3" w:rsidP="00D461D3">
      <w:pPr>
        <w:spacing w:after="0" w:line="336" w:lineRule="auto"/>
        <w:jc w:val="both"/>
        <w:rPr>
          <w:rFonts w:ascii="Calibri" w:hAnsi="Calibri" w:cs="Calibri"/>
          <w:sz w:val="22"/>
        </w:rPr>
      </w:pPr>
      <w:r>
        <w:rPr>
          <w:rFonts w:ascii="Calibri" w:hAnsi="Calibri" w:cs="Calibri"/>
          <w:sz w:val="22"/>
        </w:rPr>
        <w:t xml:space="preserve">- </w:t>
      </w:r>
      <w:r w:rsidRPr="00D461D3">
        <w:rPr>
          <w:rFonts w:ascii="Calibri" w:hAnsi="Calibri" w:cs="Calibri"/>
          <w:sz w:val="22"/>
        </w:rPr>
        <w:t>Publikacja informacji na stronie internetowej gminy oraz w Biuletynie Informacji Publicznej o terminie, miejscu, przebiegu konsultacji społecznych projektu Gminnego Programu Rewitalizacji Gminy Potworów do roku 2040.</w:t>
      </w:r>
    </w:p>
    <w:p w14:paraId="1E9D5423" w14:textId="31FCFCBC" w:rsidR="00D461D3" w:rsidRPr="00D461D3" w:rsidRDefault="00D461D3" w:rsidP="00D461D3">
      <w:pPr>
        <w:spacing w:after="0" w:line="336" w:lineRule="auto"/>
        <w:jc w:val="both"/>
        <w:rPr>
          <w:rFonts w:ascii="Calibri" w:hAnsi="Calibri" w:cs="Calibri"/>
          <w:sz w:val="22"/>
        </w:rPr>
      </w:pPr>
      <w:r>
        <w:rPr>
          <w:rFonts w:ascii="Calibri" w:hAnsi="Calibri" w:cs="Calibri"/>
          <w:sz w:val="22"/>
        </w:rPr>
        <w:t xml:space="preserve">- </w:t>
      </w:r>
      <w:r w:rsidRPr="00D461D3">
        <w:rPr>
          <w:rFonts w:ascii="Calibri" w:hAnsi="Calibri" w:cs="Calibri"/>
          <w:sz w:val="22"/>
        </w:rPr>
        <w:t>Wywieszenie informacji na tablicach informacyjnych na terenie gminy o terminie, miejscu, przebiegu konsultacji społecznych projektu Gminnego Programu Rewitalizacji Gminy Potworów do roku 2040.</w:t>
      </w:r>
    </w:p>
    <w:p w14:paraId="14B18148" w14:textId="691F2EAC" w:rsidR="00D461D3" w:rsidRPr="00D461D3" w:rsidRDefault="00D461D3" w:rsidP="00D461D3">
      <w:pPr>
        <w:spacing w:after="0" w:line="336" w:lineRule="auto"/>
        <w:jc w:val="both"/>
        <w:rPr>
          <w:rFonts w:ascii="Calibri" w:hAnsi="Calibri" w:cs="Calibri"/>
          <w:sz w:val="22"/>
        </w:rPr>
      </w:pPr>
      <w:r>
        <w:rPr>
          <w:rFonts w:ascii="Calibri" w:hAnsi="Calibri" w:cs="Calibri"/>
          <w:sz w:val="22"/>
        </w:rPr>
        <w:t xml:space="preserve">- </w:t>
      </w:r>
      <w:r w:rsidRPr="00D461D3">
        <w:rPr>
          <w:rFonts w:ascii="Calibri" w:hAnsi="Calibri" w:cs="Calibri"/>
          <w:sz w:val="22"/>
        </w:rPr>
        <w:t xml:space="preserve">Zbieranie uwag ustnych, pisemnych na formularzu zgłaszania uwag oraz przeprowadzenie ankietyzacji w okresie od dnia 2 października 2025 roku do 7 listopada 2025 roku. W trakcie trwania konsultacji nie wpłynęła żadna ankieta oraz nie wpłynęły żadne formularze zgłaszania uwag (wyniki ujęte zostały w raporcie z konsultacji społecznych przekazany do wiadomości publicznej). </w:t>
      </w:r>
    </w:p>
    <w:p w14:paraId="78B97454" w14:textId="205A637F" w:rsidR="00D461D3" w:rsidRPr="00D461D3" w:rsidRDefault="00D461D3" w:rsidP="00D461D3">
      <w:pPr>
        <w:spacing w:after="0" w:line="336" w:lineRule="auto"/>
        <w:jc w:val="both"/>
        <w:rPr>
          <w:rFonts w:ascii="Calibri" w:hAnsi="Calibri" w:cs="Calibri"/>
          <w:sz w:val="22"/>
        </w:rPr>
      </w:pPr>
      <w:r>
        <w:rPr>
          <w:rFonts w:ascii="Calibri" w:hAnsi="Calibri" w:cs="Calibri"/>
          <w:sz w:val="22"/>
        </w:rPr>
        <w:t xml:space="preserve">- </w:t>
      </w:r>
      <w:r w:rsidRPr="00D461D3">
        <w:rPr>
          <w:rFonts w:ascii="Calibri" w:hAnsi="Calibri" w:cs="Calibri"/>
          <w:sz w:val="22"/>
        </w:rPr>
        <w:t xml:space="preserve">Przeprowadzenie otwartego spotkania konsultacyjnego. Otwarte spotkanie konsultacyjne odbyło się 22 października 2025 r. o godzinie 13:00 za pomocą platformy ZOOM. Podczas spotkania nie wniesiono zastrzeżeń co do projektu dokumentu. </w:t>
      </w:r>
    </w:p>
    <w:p w14:paraId="7DB0BE29" w14:textId="6692B98D" w:rsidR="00D461D3" w:rsidRPr="00D461D3" w:rsidRDefault="00D461D3" w:rsidP="00D461D3">
      <w:pPr>
        <w:spacing w:after="0" w:line="336" w:lineRule="auto"/>
        <w:jc w:val="both"/>
        <w:rPr>
          <w:rFonts w:ascii="Calibri" w:hAnsi="Calibri" w:cs="Calibri"/>
          <w:sz w:val="22"/>
        </w:rPr>
      </w:pPr>
      <w:r>
        <w:rPr>
          <w:rFonts w:ascii="Calibri" w:hAnsi="Calibri" w:cs="Calibri"/>
          <w:sz w:val="22"/>
        </w:rPr>
        <w:t xml:space="preserve">- </w:t>
      </w:r>
      <w:r w:rsidRPr="00D461D3">
        <w:rPr>
          <w:rFonts w:ascii="Calibri" w:hAnsi="Calibri" w:cs="Calibri"/>
          <w:sz w:val="22"/>
        </w:rPr>
        <w:t xml:space="preserve">Po zakończonych konsultacjach opracowany został raport z przeprowadzonych konsultacji społecznych i przekazany do informacji publicznej. </w:t>
      </w:r>
    </w:p>
    <w:p w14:paraId="6E4632DC" w14:textId="0F2B5559" w:rsidR="00F454C0" w:rsidRPr="007C29BB" w:rsidRDefault="006A54D1" w:rsidP="007C29BB">
      <w:pPr>
        <w:spacing w:after="0" w:line="336" w:lineRule="auto"/>
        <w:jc w:val="both"/>
        <w:rPr>
          <w:rFonts w:ascii="Calibri" w:hAnsi="Calibri" w:cs="Calibri"/>
          <w:sz w:val="22"/>
        </w:rPr>
      </w:pPr>
      <w:r w:rsidRPr="007C29BB">
        <w:rPr>
          <w:rFonts w:ascii="Calibri" w:hAnsi="Calibri" w:cs="Calibri"/>
          <w:sz w:val="22"/>
        </w:rPr>
        <w:t>Urząd Gminy w Potworowie spełnił wymogi dotyczące zasad partycypacji społecznej na każdym etapie prowadzonego procesu rewitalizacji, poprzez stały i bieżący dostęp do informacji o prowadzonych działaniach. Proces uspołecznienia opracowania Gminnego Programu Rewitalizacji Gminy Potworów do roku 2040 obejmował wymagane ustawowo formy konsultacji społecznych, jak i realizował zaawansowane metody konsultacji. Uprawnionymi do uczestnictwa byli mieszkańcy oraz wszystkie działające na obszarze gminy podmioty społeczno-gospodarcze, w tym organizacje pozarządowe i grupy nieformalne, interesariusze rewitalizacji.</w:t>
      </w:r>
    </w:p>
    <w:p w14:paraId="091F7E65" w14:textId="77777777" w:rsidR="007C29BB" w:rsidRDefault="007C29BB" w:rsidP="008B5289">
      <w:pPr>
        <w:pStyle w:val="Nagwek1"/>
        <w:jc w:val="both"/>
        <w:rPr>
          <w:rFonts w:cs="Calibri"/>
          <w:sz w:val="24"/>
          <w:szCs w:val="24"/>
        </w:rPr>
      </w:pPr>
      <w:r>
        <w:rPr>
          <w:rFonts w:cs="Calibri"/>
          <w:sz w:val="24"/>
          <w:szCs w:val="24"/>
        </w:rPr>
        <w:lastRenderedPageBreak/>
        <w:br w:type="page"/>
      </w:r>
    </w:p>
    <w:p w14:paraId="3899F47B" w14:textId="49400FD6" w:rsidR="0038312E" w:rsidRPr="007C29BB" w:rsidRDefault="0038312E" w:rsidP="007C29BB">
      <w:pPr>
        <w:pStyle w:val="Nagwek1"/>
      </w:pPr>
      <w:bookmarkStart w:id="140" w:name="_Toc206410911"/>
      <w:r w:rsidRPr="007C29BB">
        <w:lastRenderedPageBreak/>
        <w:t>1</w:t>
      </w:r>
      <w:r w:rsidR="000F73A4">
        <w:t>4</w:t>
      </w:r>
      <w:r w:rsidRPr="007C29BB">
        <w:t>. GPR jako strategia IIT</w:t>
      </w:r>
      <w:bookmarkEnd w:id="140"/>
    </w:p>
    <w:p w14:paraId="4BE3F7E9" w14:textId="4EB34E89" w:rsidR="00BB01A2" w:rsidRPr="007C29BB" w:rsidRDefault="00BB01A2" w:rsidP="008B5289">
      <w:pPr>
        <w:spacing w:line="360" w:lineRule="auto"/>
        <w:jc w:val="both"/>
        <w:rPr>
          <w:rFonts w:ascii="Calibri" w:hAnsi="Calibri" w:cs="Calibri"/>
          <w:sz w:val="22"/>
        </w:rPr>
      </w:pPr>
      <w:r w:rsidRPr="007C29BB">
        <w:rPr>
          <w:rFonts w:ascii="Calibri" w:hAnsi="Calibri" w:cs="Calibri"/>
          <w:sz w:val="22"/>
        </w:rPr>
        <w:t xml:space="preserve">Zgodnie z zapisami dokumentu „Zasady realizacji instrumentów terytorialnych w Polsce w perspektywie finansowej UE na lata 2021-2027” gminne programy rewitalizacji obligatoryjnie pełnią funkcję strategii IIT w odniesieniu do przewidzianych w nich działań finansowanych ze środków polityki spójności”. Poniższy schemat blokowy naświetla powiązania pomiędzy gminnym programem rewitalizacji, a strategią IIT jako szczególnym narzędziem dającym możliwość uzyskania środków z Funduszy Europejskich. </w:t>
      </w:r>
    </w:p>
    <w:tbl>
      <w:tblPr>
        <w:tblStyle w:val="Tabela-Siatk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106"/>
        <w:gridCol w:w="1276"/>
        <w:gridCol w:w="3680"/>
      </w:tblGrid>
      <w:tr w:rsidR="00BB01A2" w:rsidRPr="007C29BB" w14:paraId="01EEE0BE" w14:textId="77777777" w:rsidTr="007C29BB">
        <w:trPr>
          <w:trHeight w:val="1584"/>
        </w:trPr>
        <w:tc>
          <w:tcPr>
            <w:tcW w:w="4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D2BFDC4" w14:textId="77777777" w:rsidR="00BB01A2" w:rsidRPr="007C29BB" w:rsidRDefault="00BB01A2" w:rsidP="007C29BB">
            <w:pPr>
              <w:jc w:val="center"/>
              <w:rPr>
                <w:rFonts w:ascii="Calibri" w:hAnsi="Calibri" w:cs="Calibri"/>
                <w:sz w:val="20"/>
              </w:rPr>
            </w:pPr>
            <w:r w:rsidRPr="007C29BB">
              <w:rPr>
                <w:rFonts w:ascii="Calibri" w:hAnsi="Calibri" w:cs="Calibri"/>
                <w:sz w:val="20"/>
              </w:rPr>
              <w:t>Ustawa o rewitalizacji z dnia 9 października 2015 roku</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BB3142E" w14:textId="6F808165" w:rsidR="00BB01A2" w:rsidRPr="007C29BB" w:rsidRDefault="00BB01A2" w:rsidP="007C29BB">
            <w:pPr>
              <w:jc w:val="center"/>
              <w:rPr>
                <w:rFonts w:ascii="Calibri" w:hAnsi="Calibri" w:cs="Calibri"/>
                <w:sz w:val="20"/>
              </w:rPr>
            </w:pPr>
            <w:r w:rsidRPr="007C29BB">
              <w:rPr>
                <w:rFonts w:ascii="Calibri" w:hAnsi="Calibri" w:cs="Calibri"/>
                <w:noProof/>
                <w:sz w:val="20"/>
                <w:lang w:eastAsia="pl-PL"/>
              </w:rPr>
              <w:drawing>
                <wp:anchor distT="0" distB="0" distL="114300" distR="114300" simplePos="0" relativeHeight="251665408" behindDoc="0" locked="0" layoutInCell="1" allowOverlap="1" wp14:anchorId="33BAAB18" wp14:editId="680A558A">
                  <wp:simplePos x="0" y="0"/>
                  <wp:positionH relativeFrom="column">
                    <wp:posOffset>44450</wp:posOffset>
                  </wp:positionH>
                  <wp:positionV relativeFrom="paragraph">
                    <wp:posOffset>-46990</wp:posOffset>
                  </wp:positionV>
                  <wp:extent cx="539750" cy="539750"/>
                  <wp:effectExtent l="0" t="0" r="0" b="0"/>
                  <wp:wrapNone/>
                  <wp:docPr id="1827995210" name="Obraz 18" descr="Obraz zawierający linia, zrzut ekranu, Grafika, Jaskrawoniebieski&#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Obraz zawierający linia, zrzut ekranu, Grafika, Jaskrawoniebieski&#10;&#10;Zawartość wygenerowana przez sztuczną inteligencję może być niepoprawn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page">
                    <wp14:pctWidth>0</wp14:pctWidth>
                  </wp14:sizeRelH>
                  <wp14:sizeRelV relativeFrom="page">
                    <wp14:pctHeight>0</wp14:pctHeight>
                  </wp14:sizeRelV>
                </wp:anchor>
              </w:drawing>
            </w:r>
          </w:p>
        </w:tc>
        <w:tc>
          <w:tcPr>
            <w:tcW w:w="3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01A0999" w14:textId="77777777" w:rsidR="00BB01A2" w:rsidRPr="007C29BB" w:rsidRDefault="00BB01A2" w:rsidP="007C29BB">
            <w:pPr>
              <w:jc w:val="center"/>
              <w:rPr>
                <w:rFonts w:ascii="Calibri" w:hAnsi="Calibri" w:cs="Calibri"/>
                <w:sz w:val="20"/>
              </w:rPr>
            </w:pPr>
            <w:r w:rsidRPr="007C29BB">
              <w:rPr>
                <w:rFonts w:ascii="Calibri" w:hAnsi="Calibri" w:cs="Calibri"/>
                <w:sz w:val="20"/>
              </w:rPr>
              <w:t xml:space="preserve">Zasady realizacji instrumentów terytorialnych w </w:t>
            </w:r>
            <w:proofErr w:type="gramStart"/>
            <w:r w:rsidRPr="007C29BB">
              <w:rPr>
                <w:rFonts w:ascii="Calibri" w:hAnsi="Calibri" w:cs="Calibri"/>
                <w:sz w:val="20"/>
              </w:rPr>
              <w:t>Polsce  w</w:t>
            </w:r>
            <w:proofErr w:type="gramEnd"/>
            <w:r w:rsidRPr="007C29BB">
              <w:rPr>
                <w:rFonts w:ascii="Calibri" w:hAnsi="Calibri" w:cs="Calibri"/>
                <w:sz w:val="20"/>
              </w:rPr>
              <w:t xml:space="preserve"> perspektywie </w:t>
            </w:r>
            <w:proofErr w:type="gramStart"/>
            <w:r w:rsidRPr="007C29BB">
              <w:rPr>
                <w:rFonts w:ascii="Calibri" w:hAnsi="Calibri" w:cs="Calibri"/>
                <w:sz w:val="20"/>
              </w:rPr>
              <w:t>finansowej  UE</w:t>
            </w:r>
            <w:proofErr w:type="gramEnd"/>
            <w:r w:rsidRPr="007C29BB">
              <w:rPr>
                <w:rFonts w:ascii="Calibri" w:hAnsi="Calibri" w:cs="Calibri"/>
                <w:sz w:val="20"/>
              </w:rPr>
              <w:t xml:space="preserve"> na lata 2021-2027 Ministerstwo Funduszy i Polityki Regionalnej</w:t>
            </w:r>
          </w:p>
        </w:tc>
      </w:tr>
      <w:tr w:rsidR="00BB01A2" w:rsidRPr="007C29BB" w14:paraId="51458044" w14:textId="77777777" w:rsidTr="00BB01A2">
        <w:trPr>
          <w:trHeight w:val="1084"/>
        </w:trPr>
        <w:tc>
          <w:tcPr>
            <w:tcW w:w="4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430884E" w14:textId="21420AC3" w:rsidR="00BB01A2" w:rsidRPr="007C29BB" w:rsidRDefault="00BB01A2" w:rsidP="007C29BB">
            <w:pPr>
              <w:jc w:val="both"/>
              <w:rPr>
                <w:rFonts w:ascii="Calibri" w:hAnsi="Calibri" w:cs="Calibri"/>
                <w:sz w:val="20"/>
              </w:rPr>
            </w:pPr>
            <w:r w:rsidRPr="007C29BB">
              <w:rPr>
                <w:rFonts w:ascii="Calibri" w:hAnsi="Calibri" w:cs="Calibri"/>
                <w:noProof/>
                <w:sz w:val="20"/>
                <w:lang w:eastAsia="pl-PL"/>
              </w:rPr>
              <w:drawing>
                <wp:anchor distT="0" distB="0" distL="114300" distR="114300" simplePos="0" relativeHeight="251667456" behindDoc="0" locked="0" layoutInCell="1" allowOverlap="1" wp14:anchorId="1B428473" wp14:editId="10D39D31">
                  <wp:simplePos x="0" y="0"/>
                  <wp:positionH relativeFrom="column">
                    <wp:posOffset>1025525</wp:posOffset>
                  </wp:positionH>
                  <wp:positionV relativeFrom="paragraph">
                    <wp:posOffset>-56515</wp:posOffset>
                  </wp:positionV>
                  <wp:extent cx="539750" cy="539750"/>
                  <wp:effectExtent l="0" t="0" r="0" b="0"/>
                  <wp:wrapNone/>
                  <wp:docPr id="2003523467" name="Obraz 17" descr="Obraz zawierający linia, zrzut ekranu, Grafika, Jaskrawoniebieski&#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Obraz zawierający linia, zrzut ekranu, Grafika, Jaskrawoniebieski&#10;&#10;Zawartość wygenerowana przez sztuczną inteligencję może być niepoprawn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page">
                    <wp14:pctWidth>0</wp14:pctWidth>
                  </wp14:sizeRelH>
                  <wp14:sizeRelV relativeFrom="page">
                    <wp14:pctHeight>0</wp14:pctHeight>
                  </wp14:sizeRelV>
                </wp:anchor>
              </w:drawing>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E9F1CB" w14:textId="77777777" w:rsidR="00BB01A2" w:rsidRPr="007C29BB" w:rsidRDefault="00BB01A2" w:rsidP="007C29BB">
            <w:pPr>
              <w:jc w:val="both"/>
              <w:rPr>
                <w:rFonts w:ascii="Calibri" w:hAnsi="Calibri" w:cs="Calibri"/>
                <w:sz w:val="20"/>
              </w:rPr>
            </w:pPr>
          </w:p>
        </w:tc>
        <w:tc>
          <w:tcPr>
            <w:tcW w:w="3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DEDA7A6" w14:textId="4DC7F31F" w:rsidR="00BB01A2" w:rsidRPr="007C29BB" w:rsidRDefault="00BB01A2" w:rsidP="007C29BB">
            <w:pPr>
              <w:jc w:val="both"/>
              <w:rPr>
                <w:rFonts w:ascii="Calibri" w:hAnsi="Calibri" w:cs="Calibri"/>
                <w:sz w:val="20"/>
              </w:rPr>
            </w:pPr>
            <w:r w:rsidRPr="007C29BB">
              <w:rPr>
                <w:rFonts w:ascii="Calibri" w:hAnsi="Calibri" w:cs="Calibri"/>
                <w:noProof/>
                <w:sz w:val="20"/>
                <w:lang w:eastAsia="pl-PL"/>
              </w:rPr>
              <w:drawing>
                <wp:anchor distT="0" distB="0" distL="114300" distR="114300" simplePos="0" relativeHeight="251668480" behindDoc="0" locked="0" layoutInCell="1" allowOverlap="1" wp14:anchorId="61DFE340" wp14:editId="5E5DC128">
                  <wp:simplePos x="0" y="0"/>
                  <wp:positionH relativeFrom="column">
                    <wp:posOffset>956945</wp:posOffset>
                  </wp:positionH>
                  <wp:positionV relativeFrom="paragraph">
                    <wp:posOffset>21590</wp:posOffset>
                  </wp:positionV>
                  <wp:extent cx="539750" cy="539750"/>
                  <wp:effectExtent l="0" t="0" r="0" b="0"/>
                  <wp:wrapNone/>
                  <wp:docPr id="1595121492" name="Obraz 16" descr="Obraz zawierający linia, zrzut ekranu, Grafika, Jaskrawoniebieski&#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Obraz zawierający linia, zrzut ekranu, Grafika, Jaskrawoniebieski&#10;&#10;Zawartość wygenerowana przez sztuczną inteligencję może być niepoprawn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page">
                    <wp14:pctWidth>0</wp14:pctWidth>
                  </wp14:sizeRelH>
                  <wp14:sizeRelV relativeFrom="page">
                    <wp14:pctHeight>0</wp14:pctHeight>
                  </wp14:sizeRelV>
                </wp:anchor>
              </w:drawing>
            </w:r>
          </w:p>
        </w:tc>
      </w:tr>
      <w:tr w:rsidR="00BB01A2" w:rsidRPr="007C29BB" w14:paraId="778AA0AF" w14:textId="77777777" w:rsidTr="007C29BB">
        <w:trPr>
          <w:trHeight w:val="845"/>
        </w:trPr>
        <w:tc>
          <w:tcPr>
            <w:tcW w:w="4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2569F5F" w14:textId="77777777" w:rsidR="00BB01A2" w:rsidRPr="007C29BB" w:rsidRDefault="00BB01A2" w:rsidP="007C29BB">
            <w:pPr>
              <w:jc w:val="both"/>
              <w:rPr>
                <w:rFonts w:ascii="Calibri" w:hAnsi="Calibri" w:cs="Calibri"/>
                <w:sz w:val="20"/>
              </w:rPr>
            </w:pPr>
            <w:r w:rsidRPr="007C29BB">
              <w:rPr>
                <w:rFonts w:ascii="Calibri" w:hAnsi="Calibri" w:cs="Calibri"/>
                <w:sz w:val="20"/>
              </w:rPr>
              <w:t>GPR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02CE438" w14:textId="5B336E79" w:rsidR="00BB01A2" w:rsidRPr="007C29BB" w:rsidRDefault="00BB01A2" w:rsidP="007C29BB">
            <w:pPr>
              <w:jc w:val="both"/>
              <w:rPr>
                <w:rFonts w:ascii="Calibri" w:hAnsi="Calibri" w:cs="Calibri"/>
                <w:sz w:val="20"/>
              </w:rPr>
            </w:pPr>
            <w:r w:rsidRPr="007C29BB">
              <w:rPr>
                <w:rFonts w:ascii="Calibri" w:hAnsi="Calibri" w:cs="Calibri"/>
                <w:noProof/>
                <w:sz w:val="20"/>
                <w:lang w:eastAsia="pl-PL"/>
              </w:rPr>
              <w:drawing>
                <wp:anchor distT="0" distB="0" distL="114300" distR="114300" simplePos="0" relativeHeight="251666432" behindDoc="0" locked="0" layoutInCell="1" allowOverlap="1" wp14:anchorId="651E0648" wp14:editId="58A208AB">
                  <wp:simplePos x="0" y="0"/>
                  <wp:positionH relativeFrom="column">
                    <wp:posOffset>47625</wp:posOffset>
                  </wp:positionH>
                  <wp:positionV relativeFrom="paragraph">
                    <wp:posOffset>40005</wp:posOffset>
                  </wp:positionV>
                  <wp:extent cx="539750" cy="539750"/>
                  <wp:effectExtent l="0" t="0" r="0" b="0"/>
                  <wp:wrapNone/>
                  <wp:docPr id="62189352" name="Obraz 15" descr="Obraz zawierający linia, zrzut ekranu, Grafika, Jaskrawoniebieski&#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Obraz zawierający linia, zrzut ekranu, Grafika, Jaskrawoniebieski&#10;&#10;Zawartość wygenerowana przez sztuczną inteligencję może być niepoprawn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page">
                    <wp14:pctWidth>0</wp14:pctWidth>
                  </wp14:sizeRelH>
                  <wp14:sizeRelV relativeFrom="page">
                    <wp14:pctHeight>0</wp14:pctHeight>
                  </wp14:sizeRelV>
                </wp:anchor>
              </w:drawing>
            </w:r>
          </w:p>
        </w:tc>
        <w:tc>
          <w:tcPr>
            <w:tcW w:w="3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53BF09D" w14:textId="77777777" w:rsidR="00BB01A2" w:rsidRPr="007C29BB" w:rsidRDefault="00BB01A2" w:rsidP="007C29BB">
            <w:pPr>
              <w:jc w:val="both"/>
              <w:rPr>
                <w:rFonts w:ascii="Calibri" w:hAnsi="Calibri" w:cs="Calibri"/>
                <w:sz w:val="20"/>
              </w:rPr>
            </w:pPr>
            <w:r w:rsidRPr="007C29BB">
              <w:rPr>
                <w:rFonts w:ascii="Calibri" w:hAnsi="Calibri" w:cs="Calibri"/>
                <w:sz w:val="20"/>
              </w:rPr>
              <w:t>IIT (inny instrument terytorialny)</w:t>
            </w:r>
          </w:p>
        </w:tc>
      </w:tr>
      <w:tr w:rsidR="00BB01A2" w:rsidRPr="007C29BB" w14:paraId="14A91B32" w14:textId="77777777" w:rsidTr="00BB01A2">
        <w:tc>
          <w:tcPr>
            <w:tcW w:w="4106" w:type="dxa"/>
            <w:tcBorders>
              <w:top w:val="single" w:sz="4" w:space="0" w:color="FFFFFF" w:themeColor="background1"/>
              <w:left w:val="single" w:sz="4" w:space="0" w:color="3063AD"/>
              <w:bottom w:val="single" w:sz="4" w:space="0" w:color="3063AD"/>
              <w:right w:val="single" w:sz="4" w:space="0" w:color="FFFFFF" w:themeColor="background1"/>
            </w:tcBorders>
            <w:vAlign w:val="center"/>
            <w:hideMark/>
          </w:tcPr>
          <w:p w14:paraId="1C434626" w14:textId="77777777" w:rsidR="00BB01A2" w:rsidRPr="007C29BB" w:rsidRDefault="00BB01A2" w:rsidP="007C29BB">
            <w:pPr>
              <w:rPr>
                <w:rFonts w:ascii="Calibri" w:hAnsi="Calibri" w:cs="Calibri"/>
                <w:sz w:val="20"/>
              </w:rPr>
            </w:pPr>
            <w:r w:rsidRPr="007C29BB">
              <w:rPr>
                <w:rFonts w:ascii="Calibri" w:hAnsi="Calibri" w:cs="Calibri"/>
                <w:sz w:val="20"/>
              </w:rPr>
              <w:t>Elementy obowiązkowe:</w:t>
            </w:r>
          </w:p>
          <w:p w14:paraId="5BE6DAEC" w14:textId="77777777" w:rsidR="00BB01A2" w:rsidRPr="007C29BB" w:rsidRDefault="00BB01A2" w:rsidP="007C29BB">
            <w:pPr>
              <w:numPr>
                <w:ilvl w:val="0"/>
                <w:numId w:val="10"/>
              </w:numPr>
              <w:rPr>
                <w:rFonts w:ascii="Calibri" w:hAnsi="Calibri" w:cs="Calibri"/>
                <w:sz w:val="20"/>
              </w:rPr>
            </w:pPr>
            <w:r w:rsidRPr="007C29BB">
              <w:rPr>
                <w:rFonts w:ascii="Calibri" w:hAnsi="Calibri" w:cs="Calibri"/>
                <w:sz w:val="20"/>
              </w:rPr>
              <w:t>szczegółowa diagnoza obszaru rewitalizacji</w:t>
            </w:r>
          </w:p>
          <w:p w14:paraId="426975A3" w14:textId="77777777" w:rsidR="00BB01A2" w:rsidRPr="007C29BB" w:rsidRDefault="00BB01A2" w:rsidP="007C29BB">
            <w:pPr>
              <w:numPr>
                <w:ilvl w:val="0"/>
                <w:numId w:val="10"/>
              </w:numPr>
              <w:rPr>
                <w:rFonts w:ascii="Calibri" w:hAnsi="Calibri" w:cs="Calibri"/>
                <w:sz w:val="20"/>
              </w:rPr>
            </w:pPr>
            <w:r w:rsidRPr="007C29BB">
              <w:rPr>
                <w:rFonts w:ascii="Calibri" w:hAnsi="Calibri" w:cs="Calibri"/>
                <w:sz w:val="20"/>
              </w:rPr>
              <w:t>opis wizji stanu obszaru po przeprowadzeniu rewitalizacji</w:t>
            </w:r>
          </w:p>
          <w:p w14:paraId="62D2C940" w14:textId="77777777" w:rsidR="00BB01A2" w:rsidRPr="007C29BB" w:rsidRDefault="00BB01A2" w:rsidP="007C29BB">
            <w:pPr>
              <w:numPr>
                <w:ilvl w:val="0"/>
                <w:numId w:val="10"/>
              </w:numPr>
              <w:rPr>
                <w:rFonts w:ascii="Calibri" w:hAnsi="Calibri" w:cs="Calibri"/>
                <w:sz w:val="20"/>
              </w:rPr>
            </w:pPr>
            <w:r w:rsidRPr="007C29BB">
              <w:rPr>
                <w:rFonts w:ascii="Calibri" w:hAnsi="Calibri" w:cs="Calibri"/>
                <w:sz w:val="20"/>
              </w:rPr>
              <w:t>cele rewitalizacji oraz odpowiadające im kierunki działań</w:t>
            </w:r>
          </w:p>
          <w:p w14:paraId="4B7F90B0" w14:textId="77777777" w:rsidR="00BB01A2" w:rsidRPr="007C29BB" w:rsidRDefault="00BB01A2" w:rsidP="007C29BB">
            <w:pPr>
              <w:numPr>
                <w:ilvl w:val="0"/>
                <w:numId w:val="10"/>
              </w:numPr>
              <w:rPr>
                <w:rFonts w:ascii="Calibri" w:hAnsi="Calibri" w:cs="Calibri"/>
                <w:sz w:val="20"/>
              </w:rPr>
            </w:pPr>
            <w:r w:rsidRPr="007C29BB">
              <w:rPr>
                <w:rFonts w:ascii="Calibri" w:hAnsi="Calibri" w:cs="Calibri"/>
                <w:sz w:val="20"/>
              </w:rPr>
              <w:t xml:space="preserve">lista </w:t>
            </w:r>
            <w:proofErr w:type="gramStart"/>
            <w:r w:rsidRPr="007C29BB">
              <w:rPr>
                <w:rFonts w:ascii="Calibri" w:hAnsi="Calibri" w:cs="Calibri"/>
                <w:sz w:val="20"/>
              </w:rPr>
              <w:t>planowanych  przedsięwzięć</w:t>
            </w:r>
            <w:proofErr w:type="gramEnd"/>
            <w:r w:rsidRPr="007C29BB">
              <w:rPr>
                <w:rFonts w:ascii="Calibri" w:hAnsi="Calibri" w:cs="Calibri"/>
                <w:sz w:val="20"/>
              </w:rPr>
              <w:t xml:space="preserve"> rewitalizacyjnych</w:t>
            </w:r>
          </w:p>
          <w:p w14:paraId="77DE941D" w14:textId="77777777" w:rsidR="00BB01A2" w:rsidRPr="007C29BB" w:rsidRDefault="00BB01A2" w:rsidP="007C29BB">
            <w:pPr>
              <w:numPr>
                <w:ilvl w:val="0"/>
                <w:numId w:val="10"/>
              </w:numPr>
              <w:rPr>
                <w:rFonts w:ascii="Calibri" w:hAnsi="Calibri" w:cs="Calibri"/>
                <w:sz w:val="20"/>
              </w:rPr>
            </w:pPr>
            <w:r w:rsidRPr="007C29BB">
              <w:rPr>
                <w:rFonts w:ascii="Calibri" w:hAnsi="Calibri" w:cs="Calibri"/>
                <w:sz w:val="20"/>
              </w:rPr>
              <w:t>zaangażowanie (partycypacja) interesariuszy zarówno w proces sporządzania GPR jak i wdrażania jego założeń (art. 5.1 Ustawy o rewitalizacji)</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E5171E" w14:textId="77777777" w:rsidR="00BB01A2" w:rsidRPr="007C29BB" w:rsidRDefault="00BB01A2" w:rsidP="007C29BB">
            <w:pPr>
              <w:rPr>
                <w:rFonts w:ascii="Calibri" w:hAnsi="Calibri" w:cs="Calibri"/>
                <w:sz w:val="20"/>
              </w:rPr>
            </w:pPr>
          </w:p>
        </w:tc>
        <w:tc>
          <w:tcPr>
            <w:tcW w:w="3680" w:type="dxa"/>
            <w:tcBorders>
              <w:top w:val="single" w:sz="4" w:space="0" w:color="FFFFFF" w:themeColor="background1"/>
              <w:left w:val="single" w:sz="4" w:space="0" w:color="3063AD"/>
              <w:bottom w:val="single" w:sz="4" w:space="0" w:color="3063AD"/>
              <w:right w:val="single" w:sz="4" w:space="0" w:color="FFFFFF" w:themeColor="background1"/>
            </w:tcBorders>
            <w:vAlign w:val="center"/>
            <w:hideMark/>
          </w:tcPr>
          <w:p w14:paraId="5FB4BA08" w14:textId="77777777" w:rsidR="00BB01A2" w:rsidRPr="007C29BB" w:rsidRDefault="00BB01A2" w:rsidP="007C29BB">
            <w:pPr>
              <w:rPr>
                <w:rFonts w:ascii="Calibri" w:hAnsi="Calibri" w:cs="Calibri"/>
                <w:sz w:val="20"/>
              </w:rPr>
            </w:pPr>
            <w:r w:rsidRPr="007C29BB">
              <w:rPr>
                <w:rFonts w:ascii="Calibri" w:hAnsi="Calibri" w:cs="Calibri"/>
                <w:sz w:val="20"/>
              </w:rPr>
              <w:t>Elementy obowiązkowe:</w:t>
            </w:r>
          </w:p>
          <w:p w14:paraId="3351A078" w14:textId="77777777" w:rsidR="00BB01A2" w:rsidRPr="007C29BB" w:rsidRDefault="00BB01A2" w:rsidP="007C29BB">
            <w:pPr>
              <w:numPr>
                <w:ilvl w:val="0"/>
                <w:numId w:val="11"/>
              </w:numPr>
              <w:rPr>
                <w:rFonts w:ascii="Calibri" w:hAnsi="Calibri" w:cs="Calibri"/>
                <w:sz w:val="20"/>
              </w:rPr>
            </w:pPr>
            <w:r w:rsidRPr="007C29BB">
              <w:rPr>
                <w:rFonts w:ascii="Calibri" w:hAnsi="Calibri" w:cs="Calibri"/>
                <w:sz w:val="20"/>
              </w:rPr>
              <w:t>synteza diagnozy obszaru realizacji instrumentu</w:t>
            </w:r>
          </w:p>
          <w:p w14:paraId="5D85F415" w14:textId="77777777" w:rsidR="00BB01A2" w:rsidRPr="007C29BB" w:rsidRDefault="00BB01A2" w:rsidP="007C29BB">
            <w:pPr>
              <w:numPr>
                <w:ilvl w:val="0"/>
                <w:numId w:val="11"/>
              </w:numPr>
              <w:rPr>
                <w:rFonts w:ascii="Calibri" w:hAnsi="Calibri" w:cs="Calibri"/>
                <w:sz w:val="20"/>
              </w:rPr>
            </w:pPr>
            <w:r w:rsidRPr="007C29BB">
              <w:rPr>
                <w:rFonts w:ascii="Calibri" w:hAnsi="Calibri" w:cs="Calibri"/>
                <w:sz w:val="20"/>
              </w:rPr>
              <w:t>cele, jakie mają być zrealizowane w ramach instrumentu</w:t>
            </w:r>
          </w:p>
          <w:p w14:paraId="76F1B752" w14:textId="77777777" w:rsidR="00BB01A2" w:rsidRPr="007C29BB" w:rsidRDefault="00BB01A2" w:rsidP="007C29BB">
            <w:pPr>
              <w:numPr>
                <w:ilvl w:val="0"/>
                <w:numId w:val="11"/>
              </w:numPr>
              <w:rPr>
                <w:rFonts w:ascii="Calibri" w:hAnsi="Calibri" w:cs="Calibri"/>
                <w:sz w:val="20"/>
              </w:rPr>
            </w:pPr>
            <w:r w:rsidRPr="007C29BB">
              <w:rPr>
                <w:rFonts w:ascii="Calibri" w:hAnsi="Calibri" w:cs="Calibri"/>
                <w:sz w:val="20"/>
              </w:rPr>
              <w:t>lista projektów realizujących cele</w:t>
            </w:r>
          </w:p>
          <w:p w14:paraId="3212C1FF" w14:textId="77777777" w:rsidR="00BB01A2" w:rsidRPr="007C29BB" w:rsidRDefault="00BB01A2" w:rsidP="007C29BB">
            <w:pPr>
              <w:numPr>
                <w:ilvl w:val="0"/>
                <w:numId w:val="11"/>
              </w:numPr>
              <w:rPr>
                <w:rFonts w:ascii="Calibri" w:hAnsi="Calibri" w:cs="Calibri"/>
                <w:sz w:val="20"/>
              </w:rPr>
            </w:pPr>
            <w:r w:rsidRPr="007C29BB">
              <w:rPr>
                <w:rFonts w:ascii="Calibri" w:hAnsi="Calibri" w:cs="Calibri"/>
                <w:sz w:val="20"/>
              </w:rPr>
              <w:t>opis procesu zaangażowania partnerów społeczno-gospodarczych (art. 29 Rozporządzenia Parlamentu Europejskiego i Rady (UE) 2021/1060 w powiązaniu z art. 8)</w:t>
            </w:r>
          </w:p>
        </w:tc>
      </w:tr>
    </w:tbl>
    <w:p w14:paraId="77D3FD81" w14:textId="5E3515D3" w:rsidR="00BB01A2" w:rsidRPr="007C29BB" w:rsidRDefault="00BB01A2" w:rsidP="007C29BB">
      <w:pPr>
        <w:spacing w:before="120" w:line="360" w:lineRule="auto"/>
        <w:jc w:val="both"/>
        <w:rPr>
          <w:rFonts w:ascii="Calibri" w:hAnsi="Calibri" w:cs="Calibri"/>
          <w:sz w:val="22"/>
        </w:rPr>
      </w:pPr>
      <w:r w:rsidRPr="007C29BB">
        <w:rPr>
          <w:rFonts w:ascii="Calibri" w:hAnsi="Calibri" w:cs="Calibri"/>
          <w:sz w:val="22"/>
        </w:rPr>
        <w:t>Regulacje wykonawcze Ministerstwa Funduszy i Polityki Regionalnej (Zasady realizacji instrumentów terytorialnych w Polsce w perspektywie finansowej UE na lata 2021-2027) wskazują, iż Gminny Program Rewitalizacji Gminy Potworów do 2040 roku stanowi jednocześnie strategię IIT, gdyż w dokumencie uwzględniono obligatoryjne elementy strategii IIT</w:t>
      </w:r>
      <w:r w:rsidR="00C12767">
        <w:rPr>
          <w:rFonts w:ascii="Calibri" w:hAnsi="Calibri" w:cs="Calibri"/>
          <w:sz w:val="22"/>
        </w:rPr>
        <w:t>,</w:t>
      </w:r>
      <w:r w:rsidRPr="007C29BB">
        <w:rPr>
          <w:rFonts w:ascii="Calibri" w:hAnsi="Calibri" w:cs="Calibri"/>
          <w:sz w:val="22"/>
        </w:rPr>
        <w:t xml:space="preserve"> takie jak:</w:t>
      </w:r>
    </w:p>
    <w:tbl>
      <w:tblPr>
        <w:tblStyle w:val="Tabela-Siatka"/>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7507"/>
      </w:tblGrid>
      <w:tr w:rsidR="00BB01A2" w:rsidRPr="007C29BB" w14:paraId="2DE95358" w14:textId="77777777" w:rsidTr="007C29BB">
        <w:trPr>
          <w:trHeight w:val="20"/>
          <w:tblHeader/>
        </w:trPr>
        <w:tc>
          <w:tcPr>
            <w:tcW w:w="1555" w:type="dxa"/>
            <w:shd w:val="clear" w:color="auto" w:fill="F2F2F2" w:themeFill="background1" w:themeFillShade="F2"/>
            <w:vAlign w:val="center"/>
            <w:hideMark/>
          </w:tcPr>
          <w:p w14:paraId="1AB13F44" w14:textId="77777777" w:rsidR="00BB01A2" w:rsidRPr="007C29BB" w:rsidRDefault="00BB01A2" w:rsidP="007C29BB">
            <w:pPr>
              <w:jc w:val="center"/>
              <w:rPr>
                <w:rFonts w:ascii="Calibri" w:hAnsi="Calibri" w:cs="Calibri"/>
                <w:sz w:val="20"/>
              </w:rPr>
            </w:pPr>
            <w:r w:rsidRPr="007C29BB">
              <w:rPr>
                <w:rFonts w:ascii="Calibri" w:hAnsi="Calibri" w:cs="Calibri"/>
                <w:sz w:val="20"/>
              </w:rPr>
              <w:t>Nr rozdziału GPR</w:t>
            </w:r>
          </w:p>
        </w:tc>
        <w:tc>
          <w:tcPr>
            <w:tcW w:w="7507" w:type="dxa"/>
            <w:shd w:val="clear" w:color="auto" w:fill="F2F2F2" w:themeFill="background1" w:themeFillShade="F2"/>
            <w:vAlign w:val="center"/>
            <w:hideMark/>
          </w:tcPr>
          <w:p w14:paraId="1CD4E1DB" w14:textId="77777777" w:rsidR="00BB01A2" w:rsidRPr="007C29BB" w:rsidRDefault="00BB01A2" w:rsidP="007C29BB">
            <w:pPr>
              <w:jc w:val="both"/>
              <w:rPr>
                <w:rFonts w:ascii="Calibri" w:hAnsi="Calibri" w:cs="Calibri"/>
                <w:sz w:val="20"/>
              </w:rPr>
            </w:pPr>
            <w:r w:rsidRPr="007C29BB">
              <w:rPr>
                <w:rFonts w:ascii="Calibri" w:hAnsi="Calibri" w:cs="Calibri"/>
                <w:sz w:val="20"/>
              </w:rPr>
              <w:t>Element obowiązkowy strategii IIT</w:t>
            </w:r>
          </w:p>
        </w:tc>
      </w:tr>
      <w:tr w:rsidR="00BB01A2" w:rsidRPr="007C29BB" w14:paraId="4A99EC9D" w14:textId="77777777" w:rsidTr="007C29BB">
        <w:trPr>
          <w:trHeight w:val="20"/>
        </w:trPr>
        <w:tc>
          <w:tcPr>
            <w:tcW w:w="1555" w:type="dxa"/>
            <w:shd w:val="clear" w:color="auto" w:fill="F2F2F2" w:themeFill="background1" w:themeFillShade="F2"/>
            <w:vAlign w:val="center"/>
            <w:hideMark/>
          </w:tcPr>
          <w:p w14:paraId="6B2F2711" w14:textId="77777777" w:rsidR="00BB01A2" w:rsidRPr="007C29BB" w:rsidRDefault="00BB01A2" w:rsidP="007C29BB">
            <w:pPr>
              <w:jc w:val="center"/>
              <w:rPr>
                <w:rFonts w:ascii="Calibri" w:hAnsi="Calibri" w:cs="Calibri"/>
                <w:b/>
                <w:sz w:val="20"/>
              </w:rPr>
            </w:pPr>
            <w:r w:rsidRPr="007C29BB">
              <w:rPr>
                <w:rFonts w:ascii="Calibri" w:hAnsi="Calibri" w:cs="Calibri"/>
                <w:b/>
                <w:sz w:val="20"/>
              </w:rPr>
              <w:t>4.</w:t>
            </w:r>
          </w:p>
        </w:tc>
        <w:tc>
          <w:tcPr>
            <w:tcW w:w="7507" w:type="dxa"/>
            <w:vMerge w:val="restart"/>
            <w:vAlign w:val="center"/>
            <w:hideMark/>
          </w:tcPr>
          <w:p w14:paraId="0AFA97B0" w14:textId="77777777" w:rsidR="00BB01A2" w:rsidRPr="007C29BB" w:rsidRDefault="00BB01A2" w:rsidP="007C29BB">
            <w:pPr>
              <w:rPr>
                <w:rFonts w:ascii="Calibri" w:hAnsi="Calibri" w:cs="Calibri"/>
                <w:sz w:val="20"/>
              </w:rPr>
            </w:pPr>
            <w:r w:rsidRPr="007C29BB">
              <w:rPr>
                <w:rFonts w:ascii="Calibri" w:hAnsi="Calibri" w:cs="Calibri"/>
                <w:sz w:val="20"/>
              </w:rPr>
              <w:t>synteza diagnozy obszaru realizacji IIT wraz z analizą problemów, potrzeb i potencjałów rozwojowych, w tym wzajemnych powiązań gospodarczych, społecznych i środowiskowych;</w:t>
            </w:r>
          </w:p>
        </w:tc>
      </w:tr>
      <w:tr w:rsidR="00BB01A2" w:rsidRPr="007C29BB" w14:paraId="37A82ECE" w14:textId="77777777" w:rsidTr="007C29BB">
        <w:trPr>
          <w:trHeight w:val="20"/>
        </w:trPr>
        <w:tc>
          <w:tcPr>
            <w:tcW w:w="1555" w:type="dxa"/>
            <w:shd w:val="clear" w:color="auto" w:fill="F2F2F2" w:themeFill="background1" w:themeFillShade="F2"/>
            <w:vAlign w:val="center"/>
            <w:hideMark/>
          </w:tcPr>
          <w:p w14:paraId="0E172D49" w14:textId="77777777" w:rsidR="00BB01A2" w:rsidRPr="007C29BB" w:rsidRDefault="00BB01A2" w:rsidP="007C29BB">
            <w:pPr>
              <w:jc w:val="center"/>
              <w:rPr>
                <w:rFonts w:ascii="Calibri" w:hAnsi="Calibri" w:cs="Calibri"/>
                <w:b/>
                <w:sz w:val="20"/>
              </w:rPr>
            </w:pPr>
            <w:r w:rsidRPr="007C29BB">
              <w:rPr>
                <w:rFonts w:ascii="Calibri" w:hAnsi="Calibri" w:cs="Calibri"/>
                <w:b/>
                <w:sz w:val="20"/>
              </w:rPr>
              <w:t>5.</w:t>
            </w:r>
          </w:p>
        </w:tc>
        <w:tc>
          <w:tcPr>
            <w:tcW w:w="0" w:type="auto"/>
            <w:vMerge/>
            <w:vAlign w:val="center"/>
            <w:hideMark/>
          </w:tcPr>
          <w:p w14:paraId="2A3112BA" w14:textId="77777777" w:rsidR="00BB01A2" w:rsidRPr="007C29BB" w:rsidRDefault="00BB01A2" w:rsidP="007C29BB">
            <w:pPr>
              <w:rPr>
                <w:rFonts w:ascii="Calibri" w:hAnsi="Calibri" w:cs="Calibri"/>
                <w:sz w:val="20"/>
              </w:rPr>
            </w:pPr>
          </w:p>
        </w:tc>
      </w:tr>
      <w:tr w:rsidR="00BB01A2" w:rsidRPr="007C29BB" w14:paraId="51B16CE4" w14:textId="77777777" w:rsidTr="007C29BB">
        <w:trPr>
          <w:trHeight w:val="20"/>
        </w:trPr>
        <w:tc>
          <w:tcPr>
            <w:tcW w:w="1555" w:type="dxa"/>
            <w:shd w:val="clear" w:color="auto" w:fill="F2F2F2" w:themeFill="background1" w:themeFillShade="F2"/>
            <w:vAlign w:val="center"/>
            <w:hideMark/>
          </w:tcPr>
          <w:p w14:paraId="4A186861" w14:textId="34EFDE23" w:rsidR="00BB01A2" w:rsidRPr="007C29BB" w:rsidRDefault="006A54D1" w:rsidP="007C29BB">
            <w:pPr>
              <w:jc w:val="center"/>
              <w:rPr>
                <w:rFonts w:ascii="Calibri" w:hAnsi="Calibri" w:cs="Calibri"/>
                <w:b/>
                <w:sz w:val="20"/>
              </w:rPr>
            </w:pPr>
            <w:r w:rsidRPr="007C29BB">
              <w:rPr>
                <w:rFonts w:ascii="Calibri" w:hAnsi="Calibri" w:cs="Calibri"/>
                <w:b/>
                <w:sz w:val="20"/>
              </w:rPr>
              <w:t>8.</w:t>
            </w:r>
          </w:p>
        </w:tc>
        <w:tc>
          <w:tcPr>
            <w:tcW w:w="7507" w:type="dxa"/>
            <w:vAlign w:val="center"/>
            <w:hideMark/>
          </w:tcPr>
          <w:p w14:paraId="25693F63" w14:textId="77777777" w:rsidR="00BB01A2" w:rsidRPr="007C29BB" w:rsidRDefault="00BB01A2" w:rsidP="007C29BB">
            <w:pPr>
              <w:rPr>
                <w:rFonts w:ascii="Calibri" w:hAnsi="Calibri" w:cs="Calibri"/>
                <w:sz w:val="20"/>
              </w:rPr>
            </w:pPr>
            <w:r w:rsidRPr="007C29BB">
              <w:rPr>
                <w:rFonts w:ascii="Calibri" w:hAnsi="Calibri" w:cs="Calibri"/>
                <w:sz w:val="20"/>
              </w:rPr>
              <w:t>lista projektów realizujących cele, o których mowa w pkt 2, wraz z informacją na temat sposobu ich wskazania oraz powiązania z innymi projektami;</w:t>
            </w:r>
          </w:p>
        </w:tc>
      </w:tr>
      <w:tr w:rsidR="00BB01A2" w:rsidRPr="007C29BB" w14:paraId="4C498306" w14:textId="77777777" w:rsidTr="007C29BB">
        <w:trPr>
          <w:trHeight w:val="20"/>
        </w:trPr>
        <w:tc>
          <w:tcPr>
            <w:tcW w:w="1555" w:type="dxa"/>
            <w:shd w:val="clear" w:color="auto" w:fill="F2F2F2" w:themeFill="background1" w:themeFillShade="F2"/>
            <w:vAlign w:val="center"/>
            <w:hideMark/>
          </w:tcPr>
          <w:p w14:paraId="1EAB3BF3" w14:textId="3E69FACB" w:rsidR="00BB01A2" w:rsidRPr="007C29BB" w:rsidRDefault="00BB01A2" w:rsidP="007C29BB">
            <w:pPr>
              <w:jc w:val="center"/>
              <w:rPr>
                <w:rFonts w:ascii="Calibri" w:hAnsi="Calibri" w:cs="Calibri"/>
                <w:b/>
                <w:sz w:val="20"/>
              </w:rPr>
            </w:pPr>
            <w:r w:rsidRPr="007C29BB">
              <w:rPr>
                <w:rFonts w:ascii="Calibri" w:hAnsi="Calibri" w:cs="Calibri"/>
                <w:b/>
                <w:sz w:val="20"/>
              </w:rPr>
              <w:lastRenderedPageBreak/>
              <w:t>7.</w:t>
            </w:r>
          </w:p>
        </w:tc>
        <w:tc>
          <w:tcPr>
            <w:tcW w:w="7507" w:type="dxa"/>
            <w:vAlign w:val="center"/>
            <w:hideMark/>
          </w:tcPr>
          <w:p w14:paraId="2A2799F1" w14:textId="77777777" w:rsidR="00BB01A2" w:rsidRPr="007C29BB" w:rsidRDefault="00BB01A2" w:rsidP="007C29BB">
            <w:pPr>
              <w:rPr>
                <w:rFonts w:ascii="Calibri" w:hAnsi="Calibri" w:cs="Calibri"/>
                <w:sz w:val="20"/>
              </w:rPr>
            </w:pPr>
            <w:r w:rsidRPr="007C29BB">
              <w:rPr>
                <w:rFonts w:ascii="Calibri" w:hAnsi="Calibri" w:cs="Calibri"/>
                <w:sz w:val="20"/>
              </w:rPr>
              <w:t>cele, jakie mają być zrealizowane w ramach IIT, ze wskazaniem wykorzystanego podejścia zintegrowanego, oczekiwanych wskaźników rezultatu i produktu powiązanych z realizacją właściwego programu;</w:t>
            </w:r>
          </w:p>
        </w:tc>
      </w:tr>
      <w:tr w:rsidR="00BB01A2" w:rsidRPr="007C29BB" w14:paraId="61D2FF36" w14:textId="77777777" w:rsidTr="007C29BB">
        <w:trPr>
          <w:trHeight w:val="20"/>
        </w:trPr>
        <w:tc>
          <w:tcPr>
            <w:tcW w:w="1555" w:type="dxa"/>
            <w:shd w:val="clear" w:color="auto" w:fill="F2F2F2" w:themeFill="background1" w:themeFillShade="F2"/>
            <w:vAlign w:val="center"/>
            <w:hideMark/>
          </w:tcPr>
          <w:p w14:paraId="3B345A2B" w14:textId="77777777" w:rsidR="00BB01A2" w:rsidRPr="007C29BB" w:rsidRDefault="00BB01A2" w:rsidP="007C29BB">
            <w:pPr>
              <w:jc w:val="center"/>
              <w:rPr>
                <w:rFonts w:ascii="Calibri" w:hAnsi="Calibri" w:cs="Calibri"/>
                <w:b/>
                <w:sz w:val="20"/>
              </w:rPr>
            </w:pPr>
            <w:r w:rsidRPr="007C29BB">
              <w:rPr>
                <w:rFonts w:ascii="Calibri" w:hAnsi="Calibri" w:cs="Calibri"/>
                <w:b/>
                <w:sz w:val="20"/>
              </w:rPr>
              <w:t>12.</w:t>
            </w:r>
          </w:p>
          <w:p w14:paraId="6273E70E" w14:textId="7064B13B" w:rsidR="00BB01A2" w:rsidRPr="007C29BB" w:rsidRDefault="00BB01A2" w:rsidP="007C29BB">
            <w:pPr>
              <w:jc w:val="center"/>
              <w:rPr>
                <w:rFonts w:ascii="Calibri" w:hAnsi="Calibri" w:cs="Calibri"/>
                <w:b/>
                <w:sz w:val="20"/>
              </w:rPr>
            </w:pPr>
          </w:p>
        </w:tc>
        <w:tc>
          <w:tcPr>
            <w:tcW w:w="7507" w:type="dxa"/>
            <w:vAlign w:val="center"/>
            <w:hideMark/>
          </w:tcPr>
          <w:p w14:paraId="1373F036" w14:textId="77777777" w:rsidR="00BB01A2" w:rsidRPr="007C29BB" w:rsidRDefault="00BB01A2" w:rsidP="007C29BB">
            <w:pPr>
              <w:rPr>
                <w:rFonts w:ascii="Calibri" w:hAnsi="Calibri" w:cs="Calibri"/>
                <w:sz w:val="20"/>
              </w:rPr>
            </w:pPr>
            <w:r w:rsidRPr="007C29BB">
              <w:rPr>
                <w:rFonts w:ascii="Calibri" w:hAnsi="Calibri" w:cs="Calibri"/>
                <w:sz w:val="20"/>
              </w:rPr>
              <w:t>opis procesu zaangażowania partnerów społeczno-gospodarczych oraz właściwe podmioty reprezentujące społeczeństwo obywatelskie, podmioty działające na rzecz ochrony środowiska oraz podmioty odpowiedzialne za promowanie włączenia społecznego, praw podstawowych, praw osób niepełnosprawnych, równości płci i niedyskryminacji w pracach nad przygotowaniem i wdrażaniem planu działań IIT</w:t>
            </w:r>
          </w:p>
        </w:tc>
      </w:tr>
    </w:tbl>
    <w:p w14:paraId="69F31A15" w14:textId="77777777" w:rsidR="006A54D1" w:rsidRDefault="006A54D1" w:rsidP="008B5289">
      <w:pPr>
        <w:spacing w:line="360" w:lineRule="auto"/>
        <w:jc w:val="both"/>
        <w:rPr>
          <w:rFonts w:ascii="Calibri" w:hAnsi="Calibri" w:cs="Calibri"/>
          <w:i/>
          <w:iCs/>
        </w:rPr>
      </w:pPr>
    </w:p>
    <w:p w14:paraId="67E52AB4" w14:textId="7129C18C" w:rsidR="00BB01A2" w:rsidRPr="007C29BB" w:rsidRDefault="00BB01A2" w:rsidP="008B5289">
      <w:pPr>
        <w:spacing w:line="360" w:lineRule="auto"/>
        <w:jc w:val="both"/>
        <w:rPr>
          <w:rFonts w:ascii="Calibri" w:hAnsi="Calibri" w:cs="Calibri"/>
          <w:sz w:val="22"/>
        </w:rPr>
      </w:pPr>
      <w:r w:rsidRPr="007C29BB">
        <w:rPr>
          <w:rFonts w:ascii="Calibri" w:hAnsi="Calibri" w:cs="Calibri"/>
          <w:sz w:val="22"/>
        </w:rPr>
        <w:t>Obowiązkowy element Strategii IIT jakim jest opis procesu zaangażowania partnerów społeczno-gospodarczych koresponduje z obligatoryjnymi przepisami ustawy o rewitalizacji dotyczącymi uspołecznienia procesu tworzenia i wdrażania gminnego programu rewitalizacji. Ustawa o rewitalizacji definiuje katalog interesariuszy rewitalizacji, wskazuje obligatoryjne formy zaangażowania społeczności lokalnej w proces tworzenia i wdrażania GPR, a także określa katalog podmiotów uprawnionych do tworzenia komitetu rewitalizacji oraz udziału w procesie opiniowania GPR (w szczególności art. 5.1 – partycypacja społeczna, 6.1 –  konsultacje społeczne, 7.1 – komitet rewitalizacji w powiązaniu z artykułem 2.2 – interesariusze rewitalizacji i artykułem 17.1 – proces opiniowania).</w:t>
      </w:r>
    </w:p>
    <w:p w14:paraId="5DA41E38" w14:textId="01F3281E" w:rsidR="00BB01A2" w:rsidRPr="007C29BB" w:rsidRDefault="00BB01A2" w:rsidP="008B5289">
      <w:pPr>
        <w:spacing w:line="360" w:lineRule="auto"/>
        <w:jc w:val="both"/>
        <w:rPr>
          <w:rFonts w:ascii="Calibri" w:hAnsi="Calibri" w:cs="Calibri"/>
          <w:sz w:val="22"/>
        </w:rPr>
      </w:pPr>
      <w:r w:rsidRPr="007C29BB">
        <w:rPr>
          <w:rFonts w:ascii="Calibri" w:hAnsi="Calibri" w:cs="Calibri"/>
          <w:sz w:val="22"/>
        </w:rPr>
        <w:t>W zakresie procesu zaangażowania partnerów społeczno-gospodarczych oprócz standardowych technik partycypacyjnych (konsultacji społecznych, spotkań warsztatowych, zbierania uwag w postaci papierowej, ustnej i elektronicznej) przeprowadzono również procedurę opiniowania Gminnego Programu Rewitalizacji Gminy Potworów do 2040 roku.</w:t>
      </w:r>
    </w:p>
    <w:p w14:paraId="7C283A95" w14:textId="77777777" w:rsidR="00BB01A2" w:rsidRPr="007C29BB" w:rsidRDefault="00BB01A2" w:rsidP="007C29BB">
      <w:pPr>
        <w:spacing w:after="0" w:line="360" w:lineRule="auto"/>
        <w:jc w:val="both"/>
        <w:rPr>
          <w:rFonts w:ascii="Calibri" w:hAnsi="Calibri" w:cs="Calibri"/>
          <w:sz w:val="22"/>
        </w:rPr>
      </w:pPr>
      <w:r w:rsidRPr="007C29BB">
        <w:rPr>
          <w:rFonts w:ascii="Calibri" w:hAnsi="Calibri" w:cs="Calibri"/>
          <w:sz w:val="22"/>
        </w:rPr>
        <w:t xml:space="preserve">Zgodnie z zapisami ustawy o rewitalizacji projekt dokumentu skierowano do następujących podmiotów: </w:t>
      </w:r>
    </w:p>
    <w:p w14:paraId="2E5C6A14" w14:textId="77777777" w:rsidR="00BB01A2" w:rsidRPr="007C29BB" w:rsidRDefault="00BB01A2" w:rsidP="007C29BB">
      <w:pPr>
        <w:numPr>
          <w:ilvl w:val="0"/>
          <w:numId w:val="12"/>
        </w:numPr>
        <w:spacing w:after="0" w:line="360" w:lineRule="auto"/>
        <w:jc w:val="both"/>
        <w:rPr>
          <w:rFonts w:ascii="Calibri" w:hAnsi="Calibri" w:cs="Calibri"/>
          <w:sz w:val="22"/>
        </w:rPr>
      </w:pPr>
      <w:r w:rsidRPr="007C29BB">
        <w:rPr>
          <w:rFonts w:ascii="Calibri" w:hAnsi="Calibri" w:cs="Calibri"/>
          <w:sz w:val="22"/>
        </w:rPr>
        <w:t xml:space="preserve">zarządu właściwego powiatu – w zakresie zgodności ze strategią rozwoju powiatu, </w:t>
      </w:r>
    </w:p>
    <w:p w14:paraId="2A5E5629" w14:textId="77777777" w:rsidR="00BB01A2" w:rsidRPr="007C29BB" w:rsidRDefault="00BB01A2" w:rsidP="007C29BB">
      <w:pPr>
        <w:numPr>
          <w:ilvl w:val="0"/>
          <w:numId w:val="12"/>
        </w:numPr>
        <w:spacing w:after="0" w:line="360" w:lineRule="auto"/>
        <w:jc w:val="both"/>
        <w:rPr>
          <w:rFonts w:ascii="Calibri" w:hAnsi="Calibri" w:cs="Calibri"/>
          <w:sz w:val="22"/>
        </w:rPr>
      </w:pPr>
      <w:r w:rsidRPr="007C29BB">
        <w:rPr>
          <w:rFonts w:ascii="Calibri" w:hAnsi="Calibri" w:cs="Calibri"/>
          <w:sz w:val="22"/>
        </w:rPr>
        <w:t xml:space="preserve">zarządu właściwego województwa – w zakresie zgodności z planem zagospodarowania przestrzennego województwa i strategią rozwoju województwa, </w:t>
      </w:r>
    </w:p>
    <w:p w14:paraId="001C3505" w14:textId="77777777" w:rsidR="00BB01A2" w:rsidRPr="007C29BB" w:rsidRDefault="00BB01A2" w:rsidP="007C29BB">
      <w:pPr>
        <w:numPr>
          <w:ilvl w:val="0"/>
          <w:numId w:val="12"/>
        </w:numPr>
        <w:spacing w:after="0" w:line="360" w:lineRule="auto"/>
        <w:jc w:val="both"/>
        <w:rPr>
          <w:rFonts w:ascii="Calibri" w:hAnsi="Calibri" w:cs="Calibri"/>
          <w:sz w:val="22"/>
        </w:rPr>
      </w:pPr>
      <w:r w:rsidRPr="007C29BB">
        <w:rPr>
          <w:rFonts w:ascii="Calibri" w:hAnsi="Calibri" w:cs="Calibri"/>
          <w:sz w:val="22"/>
        </w:rPr>
        <w:t>właściwego wojewody – w zakresie zgodności z zadaniami rządowymi służącymi realizacji celu publicznego określonego w art. 6 Ustawy z dnia 21 sierpnia 1997 r. o gospodarce nieruchomościami,</w:t>
      </w:r>
    </w:p>
    <w:p w14:paraId="552AB74A" w14:textId="77777777" w:rsidR="00BB01A2" w:rsidRPr="007C29BB" w:rsidRDefault="00BB01A2" w:rsidP="007C29BB">
      <w:pPr>
        <w:numPr>
          <w:ilvl w:val="0"/>
          <w:numId w:val="12"/>
        </w:numPr>
        <w:spacing w:after="0" w:line="360" w:lineRule="auto"/>
        <w:jc w:val="both"/>
        <w:rPr>
          <w:rFonts w:ascii="Calibri" w:hAnsi="Calibri" w:cs="Calibri"/>
          <w:sz w:val="22"/>
        </w:rPr>
      </w:pPr>
      <w:r w:rsidRPr="007C29BB">
        <w:rPr>
          <w:rFonts w:ascii="Calibri" w:hAnsi="Calibri" w:cs="Calibri"/>
          <w:sz w:val="22"/>
        </w:rPr>
        <w:t xml:space="preserve">właściwych organów wojskowych, ochrony granic oraz bezpieczeństwa państwa – w zakresie wymagań bezpieczeństwa i obronności, </w:t>
      </w:r>
    </w:p>
    <w:p w14:paraId="62C66DBF" w14:textId="77777777" w:rsidR="00BB01A2" w:rsidRPr="007C29BB" w:rsidRDefault="00BB01A2" w:rsidP="007C29BB">
      <w:pPr>
        <w:numPr>
          <w:ilvl w:val="0"/>
          <w:numId w:val="12"/>
        </w:numPr>
        <w:spacing w:after="0" w:line="360" w:lineRule="auto"/>
        <w:jc w:val="both"/>
        <w:rPr>
          <w:rFonts w:ascii="Calibri" w:hAnsi="Calibri" w:cs="Calibri"/>
          <w:sz w:val="22"/>
        </w:rPr>
      </w:pPr>
      <w:r w:rsidRPr="007C29BB">
        <w:rPr>
          <w:rFonts w:ascii="Calibri" w:hAnsi="Calibri" w:cs="Calibri"/>
          <w:sz w:val="22"/>
        </w:rPr>
        <w:t>właściwego komendanta Państwowej Straży Pożarnej – w zakresie ochrony przeciwpożarowej,</w:t>
      </w:r>
    </w:p>
    <w:p w14:paraId="716D14C5" w14:textId="77777777" w:rsidR="00BB01A2" w:rsidRPr="007C29BB" w:rsidRDefault="00BB01A2" w:rsidP="007C29BB">
      <w:pPr>
        <w:numPr>
          <w:ilvl w:val="0"/>
          <w:numId w:val="12"/>
        </w:numPr>
        <w:spacing w:after="0" w:line="360" w:lineRule="auto"/>
        <w:jc w:val="both"/>
        <w:rPr>
          <w:rFonts w:ascii="Calibri" w:hAnsi="Calibri" w:cs="Calibri"/>
          <w:sz w:val="22"/>
        </w:rPr>
      </w:pPr>
      <w:r w:rsidRPr="007C29BB">
        <w:rPr>
          <w:rFonts w:ascii="Calibri" w:hAnsi="Calibri" w:cs="Calibri"/>
          <w:sz w:val="22"/>
        </w:rPr>
        <w:t xml:space="preserve">właściwego inspektora sanitarnego, </w:t>
      </w:r>
    </w:p>
    <w:p w14:paraId="00C2C859" w14:textId="77777777" w:rsidR="00BB01A2" w:rsidRPr="007C29BB" w:rsidRDefault="00BB01A2" w:rsidP="007C29BB">
      <w:pPr>
        <w:numPr>
          <w:ilvl w:val="0"/>
          <w:numId w:val="12"/>
        </w:numPr>
        <w:spacing w:after="0" w:line="360" w:lineRule="auto"/>
        <w:jc w:val="both"/>
        <w:rPr>
          <w:rFonts w:ascii="Calibri" w:hAnsi="Calibri" w:cs="Calibri"/>
          <w:sz w:val="22"/>
        </w:rPr>
      </w:pPr>
      <w:r w:rsidRPr="007C29BB">
        <w:rPr>
          <w:rFonts w:ascii="Calibri" w:hAnsi="Calibri" w:cs="Calibri"/>
          <w:sz w:val="22"/>
        </w:rPr>
        <w:t>właściwej gminnej komisji urbanistyczno-architektonicznej,</w:t>
      </w:r>
    </w:p>
    <w:p w14:paraId="4B8CBEB2" w14:textId="77777777" w:rsidR="00BB01A2" w:rsidRPr="007C29BB" w:rsidRDefault="00BB01A2" w:rsidP="007C29BB">
      <w:pPr>
        <w:numPr>
          <w:ilvl w:val="0"/>
          <w:numId w:val="12"/>
        </w:numPr>
        <w:spacing w:after="0" w:line="360" w:lineRule="auto"/>
        <w:jc w:val="both"/>
        <w:rPr>
          <w:rFonts w:ascii="Calibri" w:hAnsi="Calibri" w:cs="Calibri"/>
          <w:sz w:val="22"/>
        </w:rPr>
      </w:pPr>
      <w:r w:rsidRPr="007C29BB">
        <w:rPr>
          <w:rFonts w:ascii="Calibri" w:hAnsi="Calibri" w:cs="Calibri"/>
          <w:sz w:val="22"/>
        </w:rPr>
        <w:t xml:space="preserve">operatorów sieci uzbrojenia terenu, w tym zarządców dróg oraz linii i terenów kolejowych, </w:t>
      </w:r>
    </w:p>
    <w:p w14:paraId="717C8DA0" w14:textId="125CCF18" w:rsidR="00BB01A2" w:rsidRPr="007C29BB" w:rsidRDefault="00BB01A2" w:rsidP="00586DD8">
      <w:pPr>
        <w:numPr>
          <w:ilvl w:val="0"/>
          <w:numId w:val="12"/>
        </w:numPr>
        <w:spacing w:line="360" w:lineRule="auto"/>
        <w:jc w:val="both"/>
        <w:rPr>
          <w:rFonts w:ascii="Calibri" w:hAnsi="Calibri" w:cs="Calibri"/>
          <w:sz w:val="22"/>
        </w:rPr>
      </w:pPr>
      <w:r w:rsidRPr="007C29BB">
        <w:rPr>
          <w:rFonts w:ascii="Calibri" w:hAnsi="Calibri" w:cs="Calibri"/>
          <w:sz w:val="22"/>
        </w:rPr>
        <w:lastRenderedPageBreak/>
        <w:t>Krajowego Zasobu Nieruchomości, o którym mowa w Ustawie z dnia 20 lipca 2017 r. o Krajowym Zasobie Nieruchomości (</w:t>
      </w:r>
      <w:r w:rsidR="006A54D1" w:rsidRPr="007C29BB">
        <w:rPr>
          <w:rFonts w:ascii="Calibri" w:hAnsi="Calibri" w:cs="Calibri"/>
          <w:sz w:val="22"/>
        </w:rPr>
        <w:t xml:space="preserve">Dz. U. z 2025 r. poz. 834) </w:t>
      </w:r>
      <w:r w:rsidRPr="007C29BB">
        <w:rPr>
          <w:rFonts w:ascii="Calibri" w:hAnsi="Calibri" w:cs="Calibri"/>
          <w:sz w:val="22"/>
        </w:rPr>
        <w:t>– w zakresie sposobu zagospodarowania oraz przedsięwzięć związanych z nieruchomościami wchodzącymi w skład Zasobu Nieruchomości.</w:t>
      </w:r>
    </w:p>
    <w:p w14:paraId="52522C0F" w14:textId="77777777" w:rsidR="00BB01A2" w:rsidRPr="007C29BB" w:rsidRDefault="00BB01A2" w:rsidP="008B5289">
      <w:pPr>
        <w:spacing w:line="360" w:lineRule="auto"/>
        <w:jc w:val="both"/>
        <w:rPr>
          <w:rFonts w:ascii="Calibri" w:hAnsi="Calibri" w:cs="Calibri"/>
          <w:sz w:val="22"/>
        </w:rPr>
      </w:pPr>
      <w:r w:rsidRPr="007C29BB">
        <w:rPr>
          <w:rFonts w:ascii="Calibri" w:hAnsi="Calibri" w:cs="Calibri"/>
          <w:sz w:val="22"/>
        </w:rPr>
        <w:t xml:space="preserve">Ponadto, uwzględniając art. 29 Rozporządzenia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w oparciu o przepisy finansowe na potrzeby tych funduszy oraz na potrzeby Funduszu Azylu, Migracji i Integracji, Funduszu Bezpieczeństwa Wewnętrznego i Instrumentu Wsparcia Finansowego na rzecz Zarządzania Granicami i Polityki Wizowej w powiązaniu z art. 8. zapewniono możliwość i włączono w proces przygotowania GPR następujących partnerów: władze lokalne i miejskie oraz instytucje publiczne, partnerów społecznych i gospodarczych, podmioty reprezentujące społeczeństwo obywatelskie. Wskazane podmioty miały 21 dni na wyrażenie swojej opinii z uwzględnieniem zasady milczącej zgody. </w:t>
      </w:r>
    </w:p>
    <w:p w14:paraId="3BBFAD4A" w14:textId="77777777" w:rsidR="0038312E" w:rsidRPr="007C29BB" w:rsidRDefault="0038312E" w:rsidP="008B5289">
      <w:pPr>
        <w:spacing w:line="360" w:lineRule="auto"/>
        <w:jc w:val="both"/>
        <w:rPr>
          <w:rFonts w:ascii="Calibri" w:hAnsi="Calibri" w:cs="Calibri"/>
          <w:sz w:val="22"/>
        </w:rPr>
      </w:pPr>
    </w:p>
    <w:p w14:paraId="5F883B6E" w14:textId="77777777" w:rsidR="007C29BB" w:rsidRDefault="007C29BB" w:rsidP="008B5289">
      <w:pPr>
        <w:pStyle w:val="Nagwek1"/>
        <w:jc w:val="both"/>
        <w:rPr>
          <w:rFonts w:cs="Calibri"/>
          <w:sz w:val="24"/>
          <w:szCs w:val="24"/>
        </w:rPr>
      </w:pPr>
      <w:r>
        <w:rPr>
          <w:rFonts w:cs="Calibri"/>
          <w:sz w:val="24"/>
          <w:szCs w:val="24"/>
        </w:rPr>
        <w:lastRenderedPageBreak/>
        <w:br w:type="page"/>
      </w:r>
    </w:p>
    <w:p w14:paraId="7F53B425" w14:textId="235F3B31" w:rsidR="0038312E" w:rsidRPr="007C29BB" w:rsidRDefault="0038312E" w:rsidP="007C29BB">
      <w:pPr>
        <w:pStyle w:val="Nagwek1"/>
      </w:pPr>
      <w:bookmarkStart w:id="141" w:name="_Toc206410912"/>
      <w:r w:rsidRPr="007C29BB">
        <w:lastRenderedPageBreak/>
        <w:t>1</w:t>
      </w:r>
      <w:r w:rsidR="000F73A4">
        <w:t>5</w:t>
      </w:r>
      <w:r w:rsidRPr="007C29BB">
        <w:t>. Strategiczna ocena oddziaływania na środowisko</w:t>
      </w:r>
      <w:bookmarkEnd w:id="141"/>
    </w:p>
    <w:p w14:paraId="05764162" w14:textId="77777777" w:rsidR="006A54D1" w:rsidRPr="007C29BB" w:rsidRDefault="006A54D1" w:rsidP="007C29BB">
      <w:pPr>
        <w:spacing w:after="0" w:line="360" w:lineRule="auto"/>
        <w:jc w:val="both"/>
        <w:rPr>
          <w:rFonts w:ascii="Calibri" w:hAnsi="Calibri" w:cs="Calibri"/>
          <w:sz w:val="22"/>
        </w:rPr>
      </w:pPr>
      <w:r w:rsidRPr="007C29BB">
        <w:rPr>
          <w:rFonts w:ascii="Calibri" w:hAnsi="Calibri" w:cs="Calibri"/>
          <w:sz w:val="22"/>
        </w:rPr>
        <w:t>Podstawę prawną do przeprowadzenia strategicznej oceny oddziaływania na środowisko stanowią:</w:t>
      </w:r>
    </w:p>
    <w:p w14:paraId="24B707CC" w14:textId="633CA143" w:rsidR="006A54D1" w:rsidRPr="007C29BB" w:rsidRDefault="006A54D1" w:rsidP="007C29BB">
      <w:pPr>
        <w:pStyle w:val="Akapitzlist"/>
        <w:numPr>
          <w:ilvl w:val="0"/>
          <w:numId w:val="31"/>
        </w:numPr>
        <w:spacing w:after="120" w:line="360" w:lineRule="auto"/>
        <w:jc w:val="both"/>
        <w:rPr>
          <w:rFonts w:ascii="Calibri" w:hAnsi="Calibri" w:cs="Calibri"/>
          <w:sz w:val="22"/>
        </w:rPr>
      </w:pPr>
      <w:r w:rsidRPr="007C29BB">
        <w:rPr>
          <w:rFonts w:ascii="Calibri" w:hAnsi="Calibri" w:cs="Calibri"/>
          <w:sz w:val="22"/>
        </w:rPr>
        <w:t xml:space="preserve">Dyrektywa nr 2001/42/WE Parlamentu Europejskiego i Rady z dnia 27 czerwca 2001 r. </w:t>
      </w:r>
      <w:r w:rsidRPr="007C29BB">
        <w:rPr>
          <w:rFonts w:ascii="Calibri" w:hAnsi="Calibri" w:cs="Calibri"/>
          <w:sz w:val="22"/>
        </w:rPr>
        <w:br/>
        <w:t>w sprawie oceny wpływu niektórych planów i programów na środowisko (Dz. Urz. WE L 197 z 21.7.2001, str. 30-37);</w:t>
      </w:r>
    </w:p>
    <w:p w14:paraId="1CB2E39F" w14:textId="5DC5E093" w:rsidR="006A54D1" w:rsidRPr="007C29BB" w:rsidRDefault="006A54D1" w:rsidP="007C29BB">
      <w:pPr>
        <w:pStyle w:val="Akapitzlist"/>
        <w:numPr>
          <w:ilvl w:val="0"/>
          <w:numId w:val="31"/>
        </w:numPr>
        <w:spacing w:after="120" w:line="360" w:lineRule="auto"/>
        <w:jc w:val="both"/>
        <w:rPr>
          <w:rFonts w:ascii="Calibri" w:hAnsi="Calibri" w:cs="Calibri"/>
          <w:sz w:val="22"/>
        </w:rPr>
      </w:pPr>
      <w:r w:rsidRPr="007C29BB">
        <w:rPr>
          <w:rFonts w:ascii="Calibri" w:hAnsi="Calibri" w:cs="Calibri"/>
          <w:sz w:val="22"/>
        </w:rPr>
        <w:t>Ustawa z dnia 3 października 2008 r. o udostępnianiu informacji o środowisku i jego ochronie, udziale społeczeństwa w ochronie środowiska oraz o ocenach oddziaływania na środowisko (Dz. U. z 2024 r. poz. 1112, 1881, 1940);</w:t>
      </w:r>
    </w:p>
    <w:p w14:paraId="15D2FB51" w14:textId="598A5337" w:rsidR="006A54D1" w:rsidRPr="007C29BB" w:rsidRDefault="006A54D1" w:rsidP="007C29BB">
      <w:pPr>
        <w:pStyle w:val="Akapitzlist"/>
        <w:numPr>
          <w:ilvl w:val="0"/>
          <w:numId w:val="31"/>
        </w:numPr>
        <w:spacing w:after="120" w:line="360" w:lineRule="auto"/>
        <w:jc w:val="both"/>
        <w:rPr>
          <w:rFonts w:ascii="Calibri" w:hAnsi="Calibri" w:cs="Calibri"/>
          <w:sz w:val="22"/>
        </w:rPr>
      </w:pPr>
      <w:r w:rsidRPr="007C29BB">
        <w:rPr>
          <w:rFonts w:ascii="Calibri" w:hAnsi="Calibri" w:cs="Calibri"/>
          <w:sz w:val="22"/>
        </w:rPr>
        <w:t xml:space="preserve">Ustawa z dnia 16 kwietnia 2004 r. o ochronie przyrody (Dz. U. z 2024 r. poz. 1478, 1940, z 2025 r. poz. 884) ustawa ta dodatkowo uszczegóławia przepisy odnośnie obszarów podlegających ochronie, w szczególności obszarów Natura 2000. </w:t>
      </w:r>
    </w:p>
    <w:p w14:paraId="65515011" w14:textId="10D90B74" w:rsidR="0038312E" w:rsidRPr="007C29BB" w:rsidRDefault="006A54D1" w:rsidP="007C29BB">
      <w:pPr>
        <w:spacing w:line="360" w:lineRule="auto"/>
        <w:jc w:val="both"/>
        <w:rPr>
          <w:rFonts w:ascii="Calibri" w:hAnsi="Calibri" w:cs="Calibri"/>
          <w:sz w:val="22"/>
        </w:rPr>
      </w:pPr>
      <w:r w:rsidRPr="007C29BB">
        <w:rPr>
          <w:rFonts w:ascii="Calibri" w:hAnsi="Calibri" w:cs="Calibri"/>
          <w:sz w:val="22"/>
        </w:rPr>
        <w:t xml:space="preserve">Zgodnie z powyższym projekt Gminnego Programu Rewitalizacji Gminy Potworów do roku 2040 </w:t>
      </w:r>
      <w:r w:rsidRPr="00D461D3">
        <w:rPr>
          <w:rFonts w:ascii="Calibri" w:hAnsi="Calibri" w:cs="Calibri"/>
          <w:sz w:val="22"/>
        </w:rPr>
        <w:t>zosta</w:t>
      </w:r>
      <w:r w:rsidR="00D461D3">
        <w:rPr>
          <w:rFonts w:ascii="Calibri" w:hAnsi="Calibri" w:cs="Calibri"/>
          <w:sz w:val="22"/>
        </w:rPr>
        <w:t>ł</w:t>
      </w:r>
      <w:r w:rsidRPr="00D461D3">
        <w:rPr>
          <w:rFonts w:ascii="Calibri" w:hAnsi="Calibri" w:cs="Calibri"/>
          <w:sz w:val="22"/>
        </w:rPr>
        <w:t xml:space="preserve"> </w:t>
      </w:r>
      <w:r w:rsidRPr="007C29BB">
        <w:rPr>
          <w:rFonts w:ascii="Calibri" w:hAnsi="Calibri" w:cs="Calibri"/>
          <w:sz w:val="22"/>
        </w:rPr>
        <w:t>przedłożony do zaopiniowania Regionalnemu Dyrektorowi Ochrony Środowiska w celu ustalenia konieczności przeprowadzenia strategicznej oceny oddziaływania na środowisko.</w:t>
      </w:r>
      <w:r w:rsidR="00D461D3">
        <w:rPr>
          <w:rFonts w:ascii="Calibri" w:hAnsi="Calibri" w:cs="Calibri"/>
          <w:sz w:val="22"/>
        </w:rPr>
        <w:t xml:space="preserve"> Zgodnie z pismem Regionalnego Dyrektora Ochrony Środowiska w Warszawie z dnia </w:t>
      </w:r>
      <w:r w:rsidR="00EF707E" w:rsidRPr="00EF707E">
        <w:rPr>
          <w:rFonts w:ascii="Calibri" w:hAnsi="Calibri" w:cs="Calibri"/>
          <w:sz w:val="22"/>
        </w:rPr>
        <w:t>04 grudnia 2025 r</w:t>
      </w:r>
      <w:r w:rsidR="00EF707E">
        <w:rPr>
          <w:rFonts w:ascii="Calibri" w:hAnsi="Calibri" w:cs="Calibri"/>
          <w:sz w:val="22"/>
        </w:rPr>
        <w:t>oku „</w:t>
      </w:r>
      <w:r w:rsidR="00EF707E" w:rsidRPr="00EF707E">
        <w:rPr>
          <w:rFonts w:ascii="Calibri" w:hAnsi="Calibri" w:cs="Calibri"/>
          <w:i/>
          <w:iCs/>
          <w:sz w:val="22"/>
        </w:rPr>
        <w:t>realizacja założeń GPR nie będzie miała znacząco negatywnego wpływu na elementy środowiska przyrodniczego – gatunki roślin, zwierząt i siedlisk przyrodniczych oraz krajobraz ww. obszarowych form ochrony przyrody, a w szczególności nie wpłynie znacząco negatywnie na cele ochrony ww. obszarów europejskiej sieci ekologicznej Natura 2000, ich spójność i integralność</w:t>
      </w:r>
      <w:r w:rsidR="00EF707E" w:rsidRPr="00EF707E">
        <w:rPr>
          <w:rFonts w:ascii="Calibri" w:hAnsi="Calibri" w:cs="Calibri"/>
          <w:sz w:val="22"/>
        </w:rPr>
        <w:t>.</w:t>
      </w:r>
      <w:r w:rsidR="00EF707E">
        <w:rPr>
          <w:rFonts w:ascii="Calibri" w:hAnsi="Calibri" w:cs="Calibri"/>
          <w:sz w:val="22"/>
        </w:rPr>
        <w:t xml:space="preserve">” W związku z powyższym </w:t>
      </w:r>
      <w:r w:rsidR="00EF707E" w:rsidRPr="00EF707E">
        <w:rPr>
          <w:rFonts w:ascii="Calibri" w:hAnsi="Calibri" w:cs="Calibri"/>
          <w:sz w:val="22"/>
        </w:rPr>
        <w:t>stwierdzen</w:t>
      </w:r>
      <w:r w:rsidR="00EF707E">
        <w:rPr>
          <w:rFonts w:ascii="Calibri" w:hAnsi="Calibri" w:cs="Calibri"/>
          <w:sz w:val="22"/>
        </w:rPr>
        <w:t>o</w:t>
      </w:r>
      <w:r w:rsidR="00EF707E" w:rsidRPr="00EF707E">
        <w:rPr>
          <w:rFonts w:ascii="Calibri" w:hAnsi="Calibri" w:cs="Calibri"/>
          <w:sz w:val="22"/>
        </w:rPr>
        <w:t xml:space="preserve"> braku konieczności przeprowadzenia strategicznej oceny oddziaływania na środowisko dla</w:t>
      </w:r>
      <w:r w:rsidR="00EF707E">
        <w:rPr>
          <w:rFonts w:ascii="Calibri" w:hAnsi="Calibri" w:cs="Calibri"/>
          <w:sz w:val="22"/>
        </w:rPr>
        <w:t xml:space="preserve"> niniejszego dokumentu.</w:t>
      </w:r>
    </w:p>
    <w:p w14:paraId="0A13FD61" w14:textId="77777777" w:rsidR="007C29BB" w:rsidRDefault="007C29BB" w:rsidP="008B5289">
      <w:pPr>
        <w:pStyle w:val="Nagwek1"/>
        <w:jc w:val="both"/>
        <w:rPr>
          <w:rFonts w:cs="Calibri"/>
          <w:sz w:val="24"/>
          <w:szCs w:val="24"/>
        </w:rPr>
      </w:pPr>
      <w:r>
        <w:rPr>
          <w:rFonts w:cs="Calibri"/>
          <w:sz w:val="24"/>
          <w:szCs w:val="24"/>
        </w:rPr>
        <w:lastRenderedPageBreak/>
        <w:br w:type="page"/>
      </w:r>
    </w:p>
    <w:p w14:paraId="7F241870" w14:textId="08C53463" w:rsidR="0038312E" w:rsidRPr="007C29BB" w:rsidRDefault="0038312E" w:rsidP="007C29BB">
      <w:pPr>
        <w:pStyle w:val="Nagwek1"/>
      </w:pPr>
      <w:bookmarkStart w:id="142" w:name="_Toc206410913"/>
      <w:r w:rsidRPr="007C29BB">
        <w:lastRenderedPageBreak/>
        <w:t>1</w:t>
      </w:r>
      <w:r w:rsidR="000F73A4">
        <w:t>6</w:t>
      </w:r>
      <w:r w:rsidRPr="007C29BB">
        <w:t>. Określenie niezbędnych zmian w uchwałach</w:t>
      </w:r>
      <w:bookmarkEnd w:id="142"/>
    </w:p>
    <w:p w14:paraId="5AF975AC" w14:textId="361C402D" w:rsidR="006A54D1" w:rsidRPr="00E44F6A" w:rsidRDefault="006A54D1" w:rsidP="00D33FED">
      <w:pPr>
        <w:spacing w:line="360" w:lineRule="auto"/>
        <w:jc w:val="both"/>
        <w:rPr>
          <w:rFonts w:ascii="Calibri" w:hAnsi="Calibri" w:cs="Calibri"/>
          <w:b/>
          <w:bCs/>
        </w:rPr>
      </w:pPr>
      <w:r w:rsidRPr="00E44F6A">
        <w:rPr>
          <w:rFonts w:ascii="Calibri" w:hAnsi="Calibri" w:cs="Calibri"/>
        </w:rPr>
        <w:t xml:space="preserve">Realizacja Gminnego Programu Rewitalizacji Gminy Potworów do roku 2040 nie wywołuje konieczności zmian w uchwałach Rady Gminy. Proponowane projekty rewitalizacyjne nie dotyczą miejskich zasobów mieszkaniowych i nie ingerują w zapisy </w:t>
      </w:r>
      <w:r w:rsidRPr="00E44F6A">
        <w:rPr>
          <w:rFonts w:ascii="Calibri" w:hAnsi="Calibri" w:cs="Calibri"/>
          <w:b/>
          <w:bCs/>
        </w:rPr>
        <w:t>Wieloletniego programu gospodarowania mieszkaniowym zasobem Gminy Potworów na lata 2025- 2029</w:t>
      </w:r>
      <w:r w:rsidRPr="00E44F6A">
        <w:rPr>
          <w:rFonts w:ascii="Calibri" w:hAnsi="Calibri" w:cs="Calibri"/>
        </w:rPr>
        <w:t xml:space="preserve"> przyjętego </w:t>
      </w:r>
      <w:r w:rsidRPr="00E44F6A">
        <w:rPr>
          <w:rFonts w:ascii="Calibri" w:hAnsi="Calibri" w:cs="Calibri"/>
          <w:b/>
          <w:bCs/>
        </w:rPr>
        <w:t>uchwałą nr XV.56.2025 Rady Gminy w Potworowie z dnia 3 marca 2025 r.</w:t>
      </w:r>
    </w:p>
    <w:p w14:paraId="2D4D5AE5" w14:textId="4E21D714" w:rsidR="0038312E" w:rsidRPr="008B5289" w:rsidRDefault="0038312E" w:rsidP="000F73A4">
      <w:pPr>
        <w:pStyle w:val="Nagwek1"/>
      </w:pPr>
      <w:bookmarkStart w:id="143" w:name="_Toc206410914"/>
      <w:r w:rsidRPr="008B5289">
        <w:t>1</w:t>
      </w:r>
      <w:r w:rsidR="000F73A4">
        <w:t>7</w:t>
      </w:r>
      <w:r w:rsidRPr="008B5289">
        <w:t>. Zmiany w zakresie planowania i zagospodarowania przestrzennego</w:t>
      </w:r>
      <w:bookmarkEnd w:id="143"/>
    </w:p>
    <w:p w14:paraId="6E4F5A4A" w14:textId="77777777" w:rsidR="0038312E" w:rsidRPr="008B5289" w:rsidRDefault="0038312E" w:rsidP="008B5289">
      <w:pPr>
        <w:spacing w:line="360" w:lineRule="auto"/>
        <w:jc w:val="both"/>
        <w:rPr>
          <w:rFonts w:ascii="Calibri" w:hAnsi="Calibri" w:cs="Calibri"/>
        </w:rPr>
      </w:pPr>
    </w:p>
    <w:p w14:paraId="59CCD2D9" w14:textId="67F01A38" w:rsidR="0038312E" w:rsidRPr="007C29BB" w:rsidRDefault="0038312E" w:rsidP="007C29BB">
      <w:pPr>
        <w:pStyle w:val="Nagwek2"/>
      </w:pPr>
      <w:bookmarkStart w:id="144" w:name="_Toc206410915"/>
      <w:r w:rsidRPr="007C29BB">
        <w:t>1</w:t>
      </w:r>
      <w:r w:rsidR="000F73A4">
        <w:t>7</w:t>
      </w:r>
      <w:r w:rsidRPr="007C29BB">
        <w:t>. 1 Specjalna strefa rewitalizacji</w:t>
      </w:r>
      <w:bookmarkEnd w:id="144"/>
    </w:p>
    <w:p w14:paraId="7F313383" w14:textId="44728B08" w:rsidR="0038312E" w:rsidRPr="00E44F6A" w:rsidRDefault="006E6BE2" w:rsidP="00D33FED">
      <w:pPr>
        <w:spacing w:line="360" w:lineRule="auto"/>
        <w:jc w:val="both"/>
        <w:rPr>
          <w:rFonts w:ascii="Calibri" w:hAnsi="Calibri" w:cs="Calibri"/>
        </w:rPr>
      </w:pPr>
      <w:r w:rsidRPr="00E44F6A">
        <w:rPr>
          <w:rFonts w:ascii="Calibri" w:hAnsi="Calibri" w:cs="Calibri"/>
        </w:rPr>
        <w:t>Nie przewiduje się wyznaczenia specjalnej strefy rewitalizacji w ramach prowadzonych działań rewitalizacyjnych na podstawie Gminnego Programu Rewitalizacji Gminy Potworów do roku 2040.</w:t>
      </w:r>
    </w:p>
    <w:p w14:paraId="0B7302A7" w14:textId="2A1E27EE" w:rsidR="0038312E" w:rsidRPr="007C29BB" w:rsidRDefault="000F73A4" w:rsidP="007C29BB">
      <w:pPr>
        <w:pStyle w:val="Nagwek2"/>
      </w:pPr>
      <w:bookmarkStart w:id="145" w:name="_Toc206410916"/>
      <w:r>
        <w:t>17.</w:t>
      </w:r>
      <w:r w:rsidR="0038312E" w:rsidRPr="007C29BB">
        <w:t>2 Zmiany w dokumentach planowania i zagospodarowania przestrzennego</w:t>
      </w:r>
      <w:bookmarkEnd w:id="145"/>
    </w:p>
    <w:p w14:paraId="3133CE9C" w14:textId="552940C9" w:rsidR="00E44F6A" w:rsidRPr="00E44F6A" w:rsidRDefault="006E6BE2" w:rsidP="00D33FED">
      <w:pPr>
        <w:spacing w:line="360" w:lineRule="auto"/>
        <w:jc w:val="both"/>
        <w:rPr>
          <w:rFonts w:ascii="Calibri" w:hAnsi="Calibri" w:cs="Calibri"/>
        </w:rPr>
      </w:pPr>
      <w:bookmarkStart w:id="146" w:name="_Toc162262426"/>
      <w:r w:rsidRPr="00E44F6A">
        <w:rPr>
          <w:rFonts w:ascii="Calibri" w:hAnsi="Calibri" w:cs="Calibri"/>
        </w:rPr>
        <w:t xml:space="preserve">Realizacja zaproponowanych przedsięwzięć rewitalizacyjnych niniejszego dokumentu nie wywołuje konieczności wprowadzenia zmian w Studium uwarunkowań i kierunków zagospodarowania przestrzennego ani aktualizacji (lub zmiany) Miejscowych Planów Zagospodarowania Przestrzennego. Wszelkie konieczne w przyszłości zmiany powinny być </w:t>
      </w:r>
      <w:r w:rsidR="00D461D3">
        <w:rPr>
          <w:rFonts w:ascii="Calibri" w:hAnsi="Calibri" w:cs="Calibri"/>
        </w:rPr>
        <w:t xml:space="preserve">obligatoryjnie </w:t>
      </w:r>
      <w:r w:rsidRPr="00E44F6A">
        <w:rPr>
          <w:rFonts w:ascii="Calibri" w:hAnsi="Calibri" w:cs="Calibri"/>
        </w:rPr>
        <w:t>uwzględnione w planie ogólnym, stanowiącym od 2026 roku obligatoryjny dokument planistyczny.</w:t>
      </w:r>
      <w:bookmarkEnd w:id="146"/>
      <w:r w:rsidR="00D461D3">
        <w:rPr>
          <w:rFonts w:ascii="Calibri" w:hAnsi="Calibri" w:cs="Calibri"/>
        </w:rPr>
        <w:t xml:space="preserve"> </w:t>
      </w:r>
      <w:r w:rsidR="00EF707E" w:rsidRPr="00EF707E">
        <w:rPr>
          <w:rFonts w:ascii="Calibri" w:hAnsi="Calibri" w:cs="Calibri"/>
        </w:rPr>
        <w:t>Zgodnie z przepisami ustawy o planowaniu i zagospodarowaniu przestrzennym, dotychczasowe Studium zostanie</w:t>
      </w:r>
      <w:r w:rsidR="00EF707E">
        <w:rPr>
          <w:rFonts w:ascii="Calibri" w:hAnsi="Calibri" w:cs="Calibri"/>
        </w:rPr>
        <w:t xml:space="preserve"> bowiem</w:t>
      </w:r>
      <w:r w:rsidR="00EF707E" w:rsidRPr="00EF707E">
        <w:rPr>
          <w:rFonts w:ascii="Calibri" w:hAnsi="Calibri" w:cs="Calibri"/>
        </w:rPr>
        <w:t xml:space="preserve"> docelowo zastąpione Planem Ogólnym, który po jego uchwaleniu będzie nowym dokumentem planistycznym gminy.</w:t>
      </w:r>
    </w:p>
    <w:sectPr w:rsidR="00E44F6A" w:rsidRPr="00E44F6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CECB5" w14:textId="77777777" w:rsidR="00130A4B" w:rsidRDefault="00130A4B" w:rsidP="005B07EA">
      <w:pPr>
        <w:spacing w:after="0" w:line="240" w:lineRule="auto"/>
      </w:pPr>
      <w:r>
        <w:separator/>
      </w:r>
    </w:p>
  </w:endnote>
  <w:endnote w:type="continuationSeparator" w:id="0">
    <w:p w14:paraId="2100DA99" w14:textId="77777777" w:rsidR="00130A4B" w:rsidRDefault="00130A4B" w:rsidP="005B07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200247B" w:usb2="00000009" w:usb3="00000000" w:csb0="000001FF" w:csb1="00000000"/>
  </w:font>
  <w:font w:name="Noto Sans Symbols">
    <w:altName w:val="Times New Roman"/>
    <w:charset w:val="00"/>
    <w:family w:val="auto"/>
    <w:pitch w:val="default"/>
  </w:font>
  <w:font w:name="Aptos Display">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EE"/>
    <w:family w:val="roman"/>
    <w:pitch w:val="variable"/>
    <w:sig w:usb0="00000007" w:usb1="00000000" w:usb2="00000000" w:usb3="00000000" w:csb0="00000093" w:csb1="00000000"/>
  </w:font>
  <w:font w:name="Cambria Math">
    <w:panose1 w:val="02040503050406030204"/>
    <w:charset w:val="EE"/>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Light" w:hAnsi="Calibri Light"/>
        <w:kern w:val="0"/>
        <w:sz w:val="22"/>
        <w:szCs w:val="22"/>
        <w14:ligatures w14:val="none"/>
      </w:rPr>
      <w:id w:val="-30117659"/>
      <w:docPartObj>
        <w:docPartGallery w:val="Page Numbers (Bottom of Page)"/>
        <w:docPartUnique/>
      </w:docPartObj>
    </w:sdtPr>
    <w:sdtEndPr>
      <w:rPr>
        <w:rFonts w:ascii="Calibri" w:hAnsi="Calibri" w:cs="Calibri"/>
        <w:color w:val="000000" w:themeColor="text1"/>
        <w:sz w:val="28"/>
      </w:rPr>
    </w:sdtEndPr>
    <w:sdtContent>
      <w:p w14:paraId="34055276" w14:textId="77777777" w:rsidR="00BE32A0" w:rsidRDefault="00000000" w:rsidP="005955D9">
        <w:pPr>
          <w:tabs>
            <w:tab w:val="center" w:pos="4536"/>
            <w:tab w:val="right" w:pos="9072"/>
          </w:tabs>
          <w:spacing w:after="0" w:line="240" w:lineRule="auto"/>
          <w:jc w:val="center"/>
        </w:pPr>
        <w:r>
          <w:pict w14:anchorId="2A8E66AA">
            <v:rect id="_x0000_i1027" style="width:453.65pt;height:1pt" o:hralign="center" o:hrstd="t" o:hrnoshade="t" o:hr="t" fillcolor="gray [1629]" stroked="f"/>
          </w:pict>
        </w:r>
      </w:p>
      <w:p w14:paraId="4B395661" w14:textId="66E22818" w:rsidR="00BE32A0" w:rsidRPr="009F0ECA" w:rsidRDefault="00BE32A0" w:rsidP="00B707F8">
        <w:pPr>
          <w:pStyle w:val="Stopka"/>
          <w:tabs>
            <w:tab w:val="clear" w:pos="4536"/>
            <w:tab w:val="clear" w:pos="9072"/>
            <w:tab w:val="left" w:pos="888"/>
          </w:tabs>
          <w:contextualSpacing w:val="0"/>
          <w:rPr>
            <w:rFonts w:ascii="Calibri" w:hAnsi="Calibri" w:cs="Calibri"/>
            <w:color w:val="000000" w:themeColor="text1"/>
          </w:rPr>
        </w:pPr>
        <w:r w:rsidRPr="00717DEE">
          <w:rPr>
            <w:rFonts w:ascii="Calibri" w:hAnsi="Calibri" w:cs="Calibri"/>
            <w:color w:val="000000" w:themeColor="text1"/>
            <w:sz w:val="20"/>
          </w:rPr>
          <w:fldChar w:fldCharType="begin"/>
        </w:r>
        <w:r w:rsidRPr="00717DEE">
          <w:rPr>
            <w:rFonts w:ascii="Calibri" w:hAnsi="Calibri" w:cs="Calibri"/>
            <w:color w:val="000000" w:themeColor="text1"/>
            <w:sz w:val="20"/>
          </w:rPr>
          <w:instrText>PAGE   \* MERGEFORMAT</w:instrText>
        </w:r>
        <w:r w:rsidRPr="00717DEE">
          <w:rPr>
            <w:rFonts w:ascii="Calibri" w:hAnsi="Calibri" w:cs="Calibri"/>
            <w:color w:val="000000" w:themeColor="text1"/>
            <w:sz w:val="20"/>
          </w:rPr>
          <w:fldChar w:fldCharType="separate"/>
        </w:r>
        <w:r w:rsidR="00743AF4">
          <w:rPr>
            <w:rFonts w:ascii="Calibri" w:hAnsi="Calibri" w:cs="Calibri"/>
            <w:noProof/>
            <w:color w:val="000000" w:themeColor="text1"/>
            <w:sz w:val="20"/>
          </w:rPr>
          <w:t>92</w:t>
        </w:r>
        <w:r w:rsidRPr="00717DEE">
          <w:rPr>
            <w:rFonts w:ascii="Calibri" w:hAnsi="Calibri" w:cs="Calibri"/>
            <w:color w:val="000000" w:themeColor="text1"/>
            <w:sz w:val="20"/>
          </w:rPr>
          <w:fldChar w:fldCharType="end"/>
        </w:r>
        <w:r>
          <w:rPr>
            <w:rFonts w:ascii="Calibri" w:hAnsi="Calibri" w:cs="Calibri"/>
            <w:color w:val="000000" w:themeColor="text1"/>
            <w:sz w:val="20"/>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Light" w:hAnsi="Calibri Light"/>
        <w:kern w:val="0"/>
        <w:sz w:val="22"/>
        <w:szCs w:val="22"/>
        <w14:ligatures w14:val="none"/>
      </w:rPr>
      <w:id w:val="-295214197"/>
      <w:docPartObj>
        <w:docPartGallery w:val="Page Numbers (Bottom of Page)"/>
        <w:docPartUnique/>
      </w:docPartObj>
    </w:sdtPr>
    <w:sdtEndPr>
      <w:rPr>
        <w:rFonts w:ascii="Calibri" w:hAnsi="Calibri" w:cs="Calibri"/>
        <w:color w:val="000000" w:themeColor="text1"/>
        <w:sz w:val="28"/>
      </w:rPr>
    </w:sdtEndPr>
    <w:sdtContent>
      <w:p w14:paraId="5FB39B38" w14:textId="77777777" w:rsidR="00BE32A0" w:rsidRDefault="00000000" w:rsidP="005955D9">
        <w:pPr>
          <w:tabs>
            <w:tab w:val="center" w:pos="4536"/>
            <w:tab w:val="right" w:pos="9072"/>
          </w:tabs>
          <w:spacing w:after="0" w:line="240" w:lineRule="auto"/>
          <w:jc w:val="center"/>
        </w:pPr>
        <w:r>
          <w:pict w14:anchorId="116B62A2">
            <v:rect id="_x0000_i1028" style="width:453.65pt;height:1pt" o:hralign="center" o:hrstd="t" o:hrnoshade="t" o:hr="t" fillcolor="gray [1629]" stroked="f"/>
          </w:pict>
        </w:r>
      </w:p>
      <w:p w14:paraId="0856A04B" w14:textId="77777777" w:rsidR="00BE32A0" w:rsidRPr="009F0ECA" w:rsidRDefault="00BE32A0" w:rsidP="005955D9">
        <w:pPr>
          <w:pStyle w:val="Stopka"/>
          <w:contextualSpacing w:val="0"/>
          <w:jc w:val="right"/>
          <w:rPr>
            <w:rFonts w:ascii="Calibri" w:hAnsi="Calibri" w:cs="Calibri"/>
            <w:color w:val="000000" w:themeColor="text1"/>
          </w:rPr>
        </w:pPr>
        <w:r w:rsidRPr="00717DEE">
          <w:rPr>
            <w:rFonts w:ascii="Calibri" w:hAnsi="Calibri" w:cs="Calibri"/>
            <w:color w:val="000000" w:themeColor="text1"/>
            <w:sz w:val="20"/>
          </w:rPr>
          <w:fldChar w:fldCharType="begin"/>
        </w:r>
        <w:r w:rsidRPr="00717DEE">
          <w:rPr>
            <w:rFonts w:ascii="Calibri" w:hAnsi="Calibri" w:cs="Calibri"/>
            <w:color w:val="000000" w:themeColor="text1"/>
            <w:sz w:val="20"/>
          </w:rPr>
          <w:instrText>PAGE   \* MERGEFORMAT</w:instrText>
        </w:r>
        <w:r w:rsidRPr="00717DEE">
          <w:rPr>
            <w:rFonts w:ascii="Calibri" w:hAnsi="Calibri" w:cs="Calibri"/>
            <w:color w:val="000000" w:themeColor="text1"/>
            <w:sz w:val="20"/>
          </w:rPr>
          <w:fldChar w:fldCharType="separate"/>
        </w:r>
        <w:r w:rsidR="00743AF4">
          <w:rPr>
            <w:rFonts w:ascii="Calibri" w:hAnsi="Calibri" w:cs="Calibri"/>
            <w:noProof/>
            <w:color w:val="000000" w:themeColor="text1"/>
            <w:sz w:val="20"/>
          </w:rPr>
          <w:t>91</w:t>
        </w:r>
        <w:r w:rsidRPr="00717DEE">
          <w:rPr>
            <w:rFonts w:ascii="Calibri" w:hAnsi="Calibri" w:cs="Calibri"/>
            <w:color w:val="000000" w:themeColor="text1"/>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A52C5" w14:textId="77777777" w:rsidR="00BE32A0" w:rsidRDefault="00BE32A0">
    <w:pPr>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0BFED" w14:textId="77777777" w:rsidR="00130A4B" w:rsidRDefault="00130A4B" w:rsidP="005B07EA">
      <w:pPr>
        <w:spacing w:after="0" w:line="240" w:lineRule="auto"/>
      </w:pPr>
      <w:r>
        <w:separator/>
      </w:r>
    </w:p>
  </w:footnote>
  <w:footnote w:type="continuationSeparator" w:id="0">
    <w:p w14:paraId="61F31293" w14:textId="77777777" w:rsidR="00130A4B" w:rsidRDefault="00130A4B" w:rsidP="005B07EA">
      <w:pPr>
        <w:spacing w:after="0" w:line="240" w:lineRule="auto"/>
      </w:pPr>
      <w:r>
        <w:continuationSeparator/>
      </w:r>
    </w:p>
  </w:footnote>
  <w:footnote w:id="1">
    <w:p w14:paraId="37858444" w14:textId="77777777" w:rsidR="00BE32A0" w:rsidRDefault="00BE32A0" w:rsidP="005B07EA">
      <w:pPr>
        <w:pStyle w:val="Tekstprzypisudolnego"/>
        <w:rPr>
          <w:rFonts w:ascii="Calibri" w:eastAsia="Calibri" w:hAnsi="Calibri" w:cs="Calibri"/>
        </w:rPr>
      </w:pPr>
      <w:r>
        <w:rPr>
          <w:rStyle w:val="Odwoanieprzypisudolnego"/>
        </w:rPr>
        <w:footnoteRef/>
      </w:r>
      <w:r>
        <w:t xml:space="preserve"> Ustawa z dnia 9 października 2015 r. o rewitalizacji </w:t>
      </w:r>
      <w:r>
        <w:rPr>
          <w:rFonts w:cstheme="minorHAnsi"/>
        </w:rPr>
        <w:t>(Dz. U. z 2024 r. poz. 278</w:t>
      </w:r>
      <w:r>
        <w:t>).</w:t>
      </w:r>
    </w:p>
  </w:footnote>
  <w:footnote w:id="2">
    <w:p w14:paraId="23F84F05" w14:textId="77777777" w:rsidR="00BE32A0" w:rsidRDefault="00BE32A0" w:rsidP="00DA4D4A">
      <w:pPr>
        <w:pStyle w:val="Tekstprzypisudolnego"/>
        <w:rPr>
          <w:rFonts w:ascii="Calibri" w:hAnsi="Calibri" w:cstheme="minorHAnsi"/>
        </w:rPr>
      </w:pPr>
      <w:r>
        <w:rPr>
          <w:rStyle w:val="Odwoanieprzypisudolnego"/>
          <w:rFonts w:cstheme="minorHAnsi"/>
        </w:rPr>
        <w:footnoteRef/>
      </w:r>
      <w:r>
        <w:rPr>
          <w:rFonts w:cstheme="minorHAnsi"/>
        </w:rPr>
        <w:t xml:space="preserve"> Ustawa z dnia 9 października 2015 r. o rewitalizacji (Dz. U. z 2021 r. poz. 485, 2023 r. poz. 28)</w:t>
      </w:r>
    </w:p>
  </w:footnote>
  <w:footnote w:id="3">
    <w:p w14:paraId="35DEBE69" w14:textId="77777777" w:rsidR="00BE32A0" w:rsidRPr="00884D3D" w:rsidRDefault="00BE32A0" w:rsidP="00586DD8">
      <w:pPr>
        <w:pStyle w:val="Tekstprzypisudolnego"/>
        <w:rPr>
          <w:rFonts w:ascii="Calibri" w:hAnsi="Calibri" w:cs="Calibri"/>
        </w:rPr>
      </w:pPr>
      <w:r w:rsidRPr="00884D3D">
        <w:rPr>
          <w:rStyle w:val="Odwoanieprzypisudolnego"/>
          <w:rFonts w:ascii="Calibri" w:hAnsi="Calibri" w:cs="Calibri"/>
        </w:rPr>
        <w:footnoteRef/>
      </w:r>
      <w:r w:rsidRPr="00884D3D">
        <w:rPr>
          <w:rFonts w:ascii="Calibri" w:hAnsi="Calibri" w:cs="Calibri"/>
        </w:rPr>
        <w:t xml:space="preserve"> Na podstawie </w:t>
      </w:r>
      <w:hyperlink r:id="rId1" w:history="1">
        <w:r w:rsidRPr="00884D3D">
          <w:rPr>
            <w:rStyle w:val="Hipercze"/>
            <w:rFonts w:ascii="Calibri" w:hAnsi="Calibri" w:cs="Calibri"/>
          </w:rPr>
          <w:t>https://potworow.pl/asp/pliki/pobierz/historia_gminy.pdf</w:t>
        </w:r>
      </w:hyperlink>
      <w:r w:rsidRPr="00884D3D">
        <w:rPr>
          <w:rFonts w:ascii="Calibri" w:hAnsi="Calibri" w:cs="Calibri"/>
        </w:rPr>
        <w:t xml:space="preserve"> </w:t>
      </w:r>
    </w:p>
  </w:footnote>
  <w:footnote w:id="4">
    <w:p w14:paraId="3D3B88A7" w14:textId="77777777" w:rsidR="00BE32A0" w:rsidRDefault="00BE32A0" w:rsidP="00586DD8">
      <w:pPr>
        <w:pStyle w:val="Tekstprzypisudolnego"/>
      </w:pPr>
      <w:r>
        <w:rPr>
          <w:rStyle w:val="Odwoanieprzypisudolnego"/>
        </w:rPr>
        <w:footnoteRef/>
      </w:r>
      <w:r>
        <w:t xml:space="preserve"> </w:t>
      </w:r>
      <w:r w:rsidRPr="00773EC3">
        <w:t>Na podstawie https://potworow.pl/asp/pliki/pobierz/historia_gminy.pdf</w:t>
      </w:r>
    </w:p>
  </w:footnote>
  <w:footnote w:id="5">
    <w:p w14:paraId="18908C85" w14:textId="0AE0C1D6" w:rsidR="00BE32A0" w:rsidRPr="00EA6DD4" w:rsidRDefault="00BE32A0">
      <w:pPr>
        <w:pStyle w:val="Tekstprzypisudolnego"/>
        <w:rPr>
          <w:rFonts w:ascii="Calibri" w:hAnsi="Calibri" w:cs="Calibri"/>
        </w:rPr>
      </w:pPr>
      <w:r w:rsidRPr="00EA6DD4">
        <w:rPr>
          <w:rStyle w:val="Odwoanieprzypisudolnego"/>
          <w:rFonts w:ascii="Calibri" w:hAnsi="Calibri" w:cs="Calibri"/>
        </w:rPr>
        <w:footnoteRef/>
      </w:r>
      <w:r w:rsidRPr="00EA6DD4">
        <w:rPr>
          <w:rFonts w:ascii="Calibri" w:hAnsi="Calibri" w:cs="Calibri"/>
        </w:rPr>
        <w:t xml:space="preserve"> Na podstawie indywidualnych wywiadów pogłębionych przeprowadzonych w czerwcu 2025 r.</w:t>
      </w:r>
    </w:p>
  </w:footnote>
  <w:footnote w:id="6">
    <w:p w14:paraId="52093480" w14:textId="7FF62E3F" w:rsidR="00BE32A0" w:rsidRDefault="00BE32A0">
      <w:pPr>
        <w:pStyle w:val="Tekstprzypisudolnego"/>
      </w:pPr>
      <w:r>
        <w:rPr>
          <w:rStyle w:val="Odwoanieprzypisudolnego"/>
        </w:rPr>
        <w:footnoteRef/>
      </w:r>
      <w:r>
        <w:t xml:space="preserve"> </w:t>
      </w:r>
      <w:r w:rsidRPr="00EA6DD4">
        <w:rPr>
          <w:rFonts w:ascii="Calibri" w:hAnsi="Calibri" w:cs="Calibri"/>
        </w:rPr>
        <w:t>Na podstawie indywidualnych wywiadów pogłębionych przeprowadzonych w czerwcu 2025 r.</w:t>
      </w:r>
    </w:p>
  </w:footnote>
  <w:footnote w:id="7">
    <w:p w14:paraId="4E55EE50" w14:textId="325F89CF" w:rsidR="00435A03" w:rsidRDefault="00435A03">
      <w:pPr>
        <w:pStyle w:val="Tekstprzypisudolnego"/>
      </w:pPr>
      <w:r>
        <w:rPr>
          <w:rStyle w:val="Odwoanieprzypisudolnego"/>
        </w:rPr>
        <w:footnoteRef/>
      </w:r>
      <w:r>
        <w:t xml:space="preserve"> Fundusze Europejskie dla Mazowsza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AEF6C" w14:textId="48B56E7F" w:rsidR="00BE32A0" w:rsidRPr="009F0ECA" w:rsidRDefault="00BE32A0" w:rsidP="005955D9">
    <w:pPr>
      <w:pStyle w:val="Nagwek"/>
      <w:jc w:val="left"/>
      <w:rPr>
        <w:rFonts w:ascii="Calibri" w:hAnsi="Calibri" w:cs="Calibri"/>
        <w:b/>
        <w:color w:val="156082" w:themeColor="accent1"/>
        <w:sz w:val="20"/>
        <w:szCs w:val="23"/>
      </w:rPr>
    </w:pPr>
    <w:r>
      <w:rPr>
        <w:rFonts w:ascii="Calibri" w:hAnsi="Calibri" w:cs="Calibri"/>
        <w:b/>
        <w:color w:val="156082" w:themeColor="accent1"/>
        <w:sz w:val="20"/>
        <w:szCs w:val="23"/>
      </w:rPr>
      <w:t>Potworów. 2040</w:t>
    </w:r>
  </w:p>
  <w:p w14:paraId="542FD900" w14:textId="77777777" w:rsidR="00BE32A0" w:rsidRPr="00717DEE" w:rsidRDefault="00000000" w:rsidP="005955D9">
    <w:pPr>
      <w:tabs>
        <w:tab w:val="center" w:pos="4536"/>
        <w:tab w:val="right" w:pos="9072"/>
      </w:tabs>
      <w:spacing w:after="0" w:line="120" w:lineRule="auto"/>
      <w:jc w:val="right"/>
      <w:rPr>
        <w:rFonts w:ascii="Calibri" w:hAnsi="Calibri" w:cs="Calibri"/>
      </w:rPr>
    </w:pPr>
    <w:r>
      <w:rPr>
        <w:rFonts w:ascii="Calibri" w:hAnsi="Calibri" w:cs="Calibri"/>
      </w:rPr>
      <w:pict w14:anchorId="56854813">
        <v:rect id="_x0000_i1025" style="width:453.65pt;height:1pt" o:hralign="center" o:hrstd="t" o:hrnoshade="t" o:hr="t" fillcolor="gray [1629]" stroked="f"/>
      </w:pict>
    </w:r>
  </w:p>
  <w:p w14:paraId="4AA4BBE0" w14:textId="77777777" w:rsidR="00BE32A0" w:rsidRDefault="00BE32A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02114" w14:textId="77777777" w:rsidR="00BE32A0" w:rsidRPr="009F0ECA" w:rsidRDefault="00BE32A0" w:rsidP="005955D9">
    <w:pPr>
      <w:pStyle w:val="Nagwek"/>
      <w:jc w:val="right"/>
      <w:rPr>
        <w:rFonts w:ascii="Calibri" w:hAnsi="Calibri" w:cs="Calibri"/>
        <w:b/>
        <w:color w:val="156082" w:themeColor="accent1"/>
        <w:sz w:val="20"/>
        <w:szCs w:val="23"/>
      </w:rPr>
    </w:pPr>
    <w:r w:rsidRPr="009F0ECA">
      <w:rPr>
        <w:rFonts w:ascii="Calibri" w:hAnsi="Calibri" w:cs="Calibri"/>
        <w:b/>
        <w:color w:val="156082" w:themeColor="accent1"/>
        <w:sz w:val="20"/>
        <w:szCs w:val="23"/>
      </w:rPr>
      <w:t>Gminny Program Rewitalizacji Gminy Potworów</w:t>
    </w:r>
  </w:p>
  <w:p w14:paraId="42D1EF6E" w14:textId="77777777" w:rsidR="00BE32A0" w:rsidRPr="00717DEE" w:rsidRDefault="00000000" w:rsidP="005955D9">
    <w:pPr>
      <w:tabs>
        <w:tab w:val="center" w:pos="4536"/>
        <w:tab w:val="right" w:pos="9072"/>
      </w:tabs>
      <w:spacing w:after="0" w:line="120" w:lineRule="auto"/>
      <w:jc w:val="right"/>
      <w:rPr>
        <w:rFonts w:ascii="Calibri" w:hAnsi="Calibri" w:cs="Calibri"/>
      </w:rPr>
    </w:pPr>
    <w:r>
      <w:rPr>
        <w:rFonts w:ascii="Calibri" w:hAnsi="Calibri" w:cs="Calibri"/>
      </w:rPr>
      <w:pict w14:anchorId="1F7B87A9">
        <v:rect id="_x0000_i1026" style="width:453.65pt;height:1pt" o:hralign="center" o:hrstd="t" o:hrnoshade="t" o:hr="t" fillcolor="gray [1629]" stroked="f"/>
      </w:pict>
    </w:r>
  </w:p>
  <w:p w14:paraId="0ADB2FC6" w14:textId="77777777" w:rsidR="00BE32A0" w:rsidRPr="009F0ECA" w:rsidRDefault="00BE32A0" w:rsidP="005955D9">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81147" w14:textId="77777777" w:rsidR="00BE32A0" w:rsidRDefault="00BE32A0">
    <w:pPr>
      <w:pBdr>
        <w:top w:val="nil"/>
        <w:left w:val="nil"/>
        <w:bottom w:val="nil"/>
        <w:right w:val="nil"/>
        <w:between w:val="nil"/>
      </w:pBdr>
      <w:tabs>
        <w:tab w:val="center" w:pos="4536"/>
        <w:tab w:val="right" w:pos="9072"/>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174A"/>
    <w:multiLevelType w:val="hybridMultilevel"/>
    <w:tmpl w:val="60CAB88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15:restartNumberingAfterBreak="0">
    <w:nsid w:val="06076C31"/>
    <w:multiLevelType w:val="multilevel"/>
    <w:tmpl w:val="74BCE1BA"/>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CC3CFF"/>
    <w:multiLevelType w:val="multilevel"/>
    <w:tmpl w:val="3A2880EA"/>
    <w:lvl w:ilvl="0">
      <w:start w:val="1"/>
      <w:numFmt w:val="decimal"/>
      <w:lvlText w:val="%1."/>
      <w:lvlJc w:val="left"/>
      <w:pPr>
        <w:tabs>
          <w:tab w:val="num" w:pos="720"/>
        </w:tabs>
        <w:ind w:left="720" w:hanging="360"/>
      </w:pPr>
      <w:rPr>
        <w:b/>
      </w:rPr>
    </w:lvl>
    <w:lvl w:ilvl="1">
      <w:start w:val="1"/>
      <w:numFmt w:val="lowerLetter"/>
      <w:lvlText w:val="%2)"/>
      <w:lvlJc w:val="left"/>
      <w:pPr>
        <w:tabs>
          <w:tab w:val="num" w:pos="1353"/>
        </w:tabs>
        <w:ind w:left="1353" w:hanging="360"/>
      </w:pPr>
      <w:rPr>
        <w:rFonts w:ascii="Calibri" w:eastAsiaTheme="minorHAnsi" w:hAnsi="Calibri" w:cs="Calibri"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CA25D5C"/>
    <w:multiLevelType w:val="hybridMultilevel"/>
    <w:tmpl w:val="F3F6C388"/>
    <w:lvl w:ilvl="0" w:tplc="AD0C29CE">
      <w:start w:val="1"/>
      <w:numFmt w:val="bullet"/>
      <w:lvlText w:val=""/>
      <w:lvlJc w:val="left"/>
      <w:pPr>
        <w:ind w:left="502" w:hanging="360"/>
      </w:pPr>
      <w:rPr>
        <w:rFonts w:ascii="Symbol" w:hAnsi="Symbol" w:hint="default"/>
        <w:color w:val="3A3A3A" w:themeColor="background2" w:themeShade="40"/>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4" w15:restartNumberingAfterBreak="0">
    <w:nsid w:val="0D04776E"/>
    <w:multiLevelType w:val="hybridMultilevel"/>
    <w:tmpl w:val="6B82E2A0"/>
    <w:lvl w:ilvl="0" w:tplc="A140B568">
      <w:start w:val="1"/>
      <w:numFmt w:val="bullet"/>
      <w:lvlText w:val=""/>
      <w:lvlJc w:val="left"/>
      <w:pPr>
        <w:ind w:left="720" w:hanging="360"/>
      </w:pPr>
      <w:rPr>
        <w:rFonts w:ascii="Symbol" w:hAnsi="Symbol" w:hint="default"/>
        <w:b/>
        <w:i w:val="0"/>
        <w:caps w:val="0"/>
        <w:strike w:val="0"/>
        <w:dstrike w:val="0"/>
        <w:vanish w:val="0"/>
        <w:webHidden w:val="0"/>
        <w:color w:val="0C3512" w:themeColor="accent3" w:themeShade="80"/>
        <w:u w:val="none"/>
        <w:effect w:val="none"/>
        <w:vertAlign w:val="baseline"/>
        <w:specVanish w:val="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D3F5FFE"/>
    <w:multiLevelType w:val="hybridMultilevel"/>
    <w:tmpl w:val="CDA265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52F6986"/>
    <w:multiLevelType w:val="hybridMultilevel"/>
    <w:tmpl w:val="9E0A7F06"/>
    <w:lvl w:ilvl="0" w:tplc="206ADF9C">
      <w:start w:val="1"/>
      <w:numFmt w:val="bullet"/>
      <w:lvlText w:val=""/>
      <w:lvlJc w:val="left"/>
      <w:pPr>
        <w:ind w:left="720" w:hanging="360"/>
      </w:pPr>
      <w:rPr>
        <w:rFonts w:ascii="Symbol" w:hAnsi="Symbol" w:hint="default"/>
        <w:color w:val="227FC3"/>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15A5224D"/>
    <w:multiLevelType w:val="hybridMultilevel"/>
    <w:tmpl w:val="DC0EBB7A"/>
    <w:lvl w:ilvl="0" w:tplc="DD3AA9BC">
      <w:start w:val="1"/>
      <w:numFmt w:val="bullet"/>
      <w:lvlText w:val="−"/>
      <w:lvlJc w:val="left"/>
      <w:pPr>
        <w:ind w:left="720" w:hanging="360"/>
      </w:pPr>
      <w:rPr>
        <w:rFonts w:ascii="Calibri Light" w:hAnsi="Calibri Light" w:hint="default"/>
        <w:color w:val="0A2F41" w:themeColor="accent1"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75D0A70"/>
    <w:multiLevelType w:val="hybridMultilevel"/>
    <w:tmpl w:val="6A2EBF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5A486F"/>
    <w:multiLevelType w:val="hybridMultilevel"/>
    <w:tmpl w:val="7062F32C"/>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6E25E5"/>
    <w:multiLevelType w:val="multilevel"/>
    <w:tmpl w:val="04625EC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1EEE398C"/>
    <w:multiLevelType w:val="hybridMultilevel"/>
    <w:tmpl w:val="01F691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85544F"/>
    <w:multiLevelType w:val="hybridMultilevel"/>
    <w:tmpl w:val="7EEA37A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244D4A5F"/>
    <w:multiLevelType w:val="hybridMultilevel"/>
    <w:tmpl w:val="EFA43098"/>
    <w:lvl w:ilvl="0" w:tplc="0415000F">
      <w:start w:val="1"/>
      <w:numFmt w:val="decimal"/>
      <w:lvlText w:val="%1."/>
      <w:lvlJc w:val="left"/>
      <w:pPr>
        <w:ind w:left="360" w:hanging="360"/>
      </w:pPr>
      <w:rPr>
        <w:rFonts w:hint="default"/>
      </w:rPr>
    </w:lvl>
    <w:lvl w:ilvl="1" w:tplc="C0AE539E">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2CFD343D"/>
    <w:multiLevelType w:val="hybridMultilevel"/>
    <w:tmpl w:val="7EC82A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3335C42"/>
    <w:multiLevelType w:val="hybridMultilevel"/>
    <w:tmpl w:val="1474F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A53532D"/>
    <w:multiLevelType w:val="hybridMultilevel"/>
    <w:tmpl w:val="4AAAE812"/>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7" w15:restartNumberingAfterBreak="0">
    <w:nsid w:val="3E8E0F3D"/>
    <w:multiLevelType w:val="hybridMultilevel"/>
    <w:tmpl w:val="CC9653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29C2C22"/>
    <w:multiLevelType w:val="hybridMultilevel"/>
    <w:tmpl w:val="9D36C594"/>
    <w:lvl w:ilvl="0" w:tplc="DD3AA9BC">
      <w:start w:val="1"/>
      <w:numFmt w:val="bullet"/>
      <w:lvlText w:val="−"/>
      <w:lvlJc w:val="left"/>
      <w:pPr>
        <w:ind w:left="720" w:hanging="360"/>
      </w:pPr>
      <w:rPr>
        <w:rFonts w:ascii="Calibri Light" w:hAnsi="Calibri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2F02165"/>
    <w:multiLevelType w:val="hybridMultilevel"/>
    <w:tmpl w:val="C4BAC39C"/>
    <w:lvl w:ilvl="0" w:tplc="EE364124">
      <w:start w:val="1"/>
      <w:numFmt w:val="bullet"/>
      <w:lvlText w:val=""/>
      <w:lvlJc w:val="left"/>
      <w:pPr>
        <w:ind w:left="1440" w:hanging="360"/>
      </w:pPr>
      <w:rPr>
        <w:rFonts w:ascii="Symbol" w:hAnsi="Symbol" w:hint="default"/>
        <w:color w:val="0062AC"/>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0" w15:restartNumberingAfterBreak="0">
    <w:nsid w:val="45423600"/>
    <w:multiLevelType w:val="multilevel"/>
    <w:tmpl w:val="B84E3B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8330312"/>
    <w:multiLevelType w:val="multilevel"/>
    <w:tmpl w:val="FACE724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8813BD7"/>
    <w:multiLevelType w:val="multilevel"/>
    <w:tmpl w:val="BE6247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EEA37CB"/>
    <w:multiLevelType w:val="multilevel"/>
    <w:tmpl w:val="4FBAE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677B7A"/>
    <w:multiLevelType w:val="multilevel"/>
    <w:tmpl w:val="74E03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DF3B35"/>
    <w:multiLevelType w:val="hybridMultilevel"/>
    <w:tmpl w:val="47AE6D42"/>
    <w:lvl w:ilvl="0" w:tplc="504A8F46">
      <w:start w:val="1"/>
      <w:numFmt w:val="bullet"/>
      <w:lvlText w:val=""/>
      <w:lvlJc w:val="left"/>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26" w15:restartNumberingAfterBreak="0">
    <w:nsid w:val="594F7403"/>
    <w:multiLevelType w:val="multilevel"/>
    <w:tmpl w:val="AE2A1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215BCE"/>
    <w:multiLevelType w:val="multilevel"/>
    <w:tmpl w:val="99D276CC"/>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E4972CB"/>
    <w:multiLevelType w:val="hybridMultilevel"/>
    <w:tmpl w:val="3CD2D01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 w15:restartNumberingAfterBreak="0">
    <w:nsid w:val="653734CD"/>
    <w:multiLevelType w:val="multilevel"/>
    <w:tmpl w:val="9D0A2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BF1F32"/>
    <w:multiLevelType w:val="hybridMultilevel"/>
    <w:tmpl w:val="4AF645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7E04596"/>
    <w:multiLevelType w:val="hybridMultilevel"/>
    <w:tmpl w:val="9B0EFFC8"/>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8D44A91"/>
    <w:multiLevelType w:val="hybridMultilevel"/>
    <w:tmpl w:val="D6A4F5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C8E5CC9"/>
    <w:multiLevelType w:val="hybridMultilevel"/>
    <w:tmpl w:val="CF2C53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72E505C0"/>
    <w:multiLevelType w:val="hybridMultilevel"/>
    <w:tmpl w:val="CBC84A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54C2634"/>
    <w:multiLevelType w:val="multilevel"/>
    <w:tmpl w:val="BDB444D0"/>
    <w:lvl w:ilvl="0">
      <w:start w:val="1"/>
      <w:numFmt w:val="decimal"/>
      <w:lvlText w:val="%1."/>
      <w:lvlJc w:val="left"/>
      <w:pPr>
        <w:ind w:left="720" w:hanging="360"/>
      </w:pPr>
      <w:rPr>
        <w:b/>
        <w:color w:val="1D5FA9"/>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7513DCA"/>
    <w:multiLevelType w:val="multilevel"/>
    <w:tmpl w:val="7E32E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3A7F21"/>
    <w:multiLevelType w:val="hybridMultilevel"/>
    <w:tmpl w:val="E990FB14"/>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963803110">
    <w:abstractNumId w:val="1"/>
  </w:num>
  <w:num w:numId="2" w16cid:durableId="1492214811">
    <w:abstractNumId w:val="3"/>
  </w:num>
  <w:num w:numId="3" w16cid:durableId="32124741">
    <w:abstractNumId w:val="4"/>
  </w:num>
  <w:num w:numId="4" w16cid:durableId="5259428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600101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61402586">
    <w:abstractNumId w:val="26"/>
  </w:num>
  <w:num w:numId="7" w16cid:durableId="871108481">
    <w:abstractNumId w:val="36"/>
  </w:num>
  <w:num w:numId="8" w16cid:durableId="1530484432">
    <w:abstractNumId w:val="19"/>
  </w:num>
  <w:num w:numId="9" w16cid:durableId="897933518">
    <w:abstractNumId w:val="20"/>
  </w:num>
  <w:num w:numId="10" w16cid:durableId="1296184636">
    <w:abstractNumId w:val="28"/>
  </w:num>
  <w:num w:numId="11" w16cid:durableId="1630355185">
    <w:abstractNumId w:val="16"/>
  </w:num>
  <w:num w:numId="12" w16cid:durableId="2141678987">
    <w:abstractNumId w:val="6"/>
  </w:num>
  <w:num w:numId="13" w16cid:durableId="1856384541">
    <w:abstractNumId w:val="35"/>
  </w:num>
  <w:num w:numId="14" w16cid:durableId="1794665067">
    <w:abstractNumId w:val="22"/>
  </w:num>
  <w:num w:numId="15" w16cid:durableId="1429614689">
    <w:abstractNumId w:val="10"/>
  </w:num>
  <w:num w:numId="16" w16cid:durableId="1838688794">
    <w:abstractNumId w:val="31"/>
  </w:num>
  <w:num w:numId="17" w16cid:durableId="1780100874">
    <w:abstractNumId w:val="13"/>
  </w:num>
  <w:num w:numId="18" w16cid:durableId="1419865074">
    <w:abstractNumId w:val="34"/>
  </w:num>
  <w:num w:numId="19" w16cid:durableId="1695038473">
    <w:abstractNumId w:val="37"/>
  </w:num>
  <w:num w:numId="20" w16cid:durableId="1978603556">
    <w:abstractNumId w:val="30"/>
  </w:num>
  <w:num w:numId="21" w16cid:durableId="280039675">
    <w:abstractNumId w:val="8"/>
  </w:num>
  <w:num w:numId="22" w16cid:durableId="1158032080">
    <w:abstractNumId w:val="25"/>
  </w:num>
  <w:num w:numId="23" w16cid:durableId="1077705812">
    <w:abstractNumId w:val="23"/>
  </w:num>
  <w:num w:numId="24" w16cid:durableId="768547127">
    <w:abstractNumId w:val="18"/>
  </w:num>
  <w:num w:numId="25" w16cid:durableId="1820001053">
    <w:abstractNumId w:val="12"/>
  </w:num>
  <w:num w:numId="26" w16cid:durableId="2088335880">
    <w:abstractNumId w:val="0"/>
  </w:num>
  <w:num w:numId="27" w16cid:durableId="940601287">
    <w:abstractNumId w:val="33"/>
  </w:num>
  <w:num w:numId="28" w16cid:durableId="350961294">
    <w:abstractNumId w:val="29"/>
  </w:num>
  <w:num w:numId="29" w16cid:durableId="1136409522">
    <w:abstractNumId w:val="24"/>
  </w:num>
  <w:num w:numId="30" w16cid:durableId="687491320">
    <w:abstractNumId w:val="7"/>
  </w:num>
  <w:num w:numId="31" w16cid:durableId="16004563">
    <w:abstractNumId w:val="11"/>
  </w:num>
  <w:num w:numId="32" w16cid:durableId="1758593273">
    <w:abstractNumId w:val="14"/>
  </w:num>
  <w:num w:numId="33" w16cid:durableId="163670871">
    <w:abstractNumId w:val="15"/>
  </w:num>
  <w:num w:numId="34" w16cid:durableId="1098673074">
    <w:abstractNumId w:val="17"/>
  </w:num>
  <w:num w:numId="35" w16cid:durableId="1259171131">
    <w:abstractNumId w:val="21"/>
  </w:num>
  <w:num w:numId="36" w16cid:durableId="1133476191">
    <w:abstractNumId w:val="32"/>
  </w:num>
  <w:num w:numId="37" w16cid:durableId="37124504">
    <w:abstractNumId w:val="5"/>
  </w:num>
  <w:num w:numId="38" w16cid:durableId="543372779">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D7E"/>
    <w:rsid w:val="00003362"/>
    <w:rsid w:val="00034CB2"/>
    <w:rsid w:val="000452C5"/>
    <w:rsid w:val="00064C90"/>
    <w:rsid w:val="0007033A"/>
    <w:rsid w:val="000840F4"/>
    <w:rsid w:val="00097B86"/>
    <w:rsid w:val="000A694E"/>
    <w:rsid w:val="000D18D5"/>
    <w:rsid w:val="000D7F2B"/>
    <w:rsid w:val="000F02AC"/>
    <w:rsid w:val="000F73A4"/>
    <w:rsid w:val="0010191A"/>
    <w:rsid w:val="00121B68"/>
    <w:rsid w:val="00130A4B"/>
    <w:rsid w:val="00131729"/>
    <w:rsid w:val="001530C5"/>
    <w:rsid w:val="001A7135"/>
    <w:rsid w:val="001F2CFD"/>
    <w:rsid w:val="001F6A2E"/>
    <w:rsid w:val="002016A4"/>
    <w:rsid w:val="00204737"/>
    <w:rsid w:val="00236FDA"/>
    <w:rsid w:val="00285B7E"/>
    <w:rsid w:val="00290C22"/>
    <w:rsid w:val="002C1DF5"/>
    <w:rsid w:val="002E0AA4"/>
    <w:rsid w:val="002E1CAC"/>
    <w:rsid w:val="00311357"/>
    <w:rsid w:val="003147B0"/>
    <w:rsid w:val="00321E3E"/>
    <w:rsid w:val="00337BBE"/>
    <w:rsid w:val="0038312E"/>
    <w:rsid w:val="00385DA0"/>
    <w:rsid w:val="00394FFC"/>
    <w:rsid w:val="003B3B2E"/>
    <w:rsid w:val="003C5EAC"/>
    <w:rsid w:val="003C66EC"/>
    <w:rsid w:val="003E156C"/>
    <w:rsid w:val="003E51D0"/>
    <w:rsid w:val="003E629C"/>
    <w:rsid w:val="003F42C5"/>
    <w:rsid w:val="003F60F9"/>
    <w:rsid w:val="00403019"/>
    <w:rsid w:val="00413485"/>
    <w:rsid w:val="004236F3"/>
    <w:rsid w:val="00435A03"/>
    <w:rsid w:val="00472DDA"/>
    <w:rsid w:val="004B52F4"/>
    <w:rsid w:val="004C075A"/>
    <w:rsid w:val="004C1902"/>
    <w:rsid w:val="004D248F"/>
    <w:rsid w:val="005127F5"/>
    <w:rsid w:val="00514551"/>
    <w:rsid w:val="00531C94"/>
    <w:rsid w:val="005340CB"/>
    <w:rsid w:val="00535894"/>
    <w:rsid w:val="00537699"/>
    <w:rsid w:val="00560F32"/>
    <w:rsid w:val="00586DD8"/>
    <w:rsid w:val="005955D9"/>
    <w:rsid w:val="005A6E83"/>
    <w:rsid w:val="005B07EA"/>
    <w:rsid w:val="005C3429"/>
    <w:rsid w:val="0060077B"/>
    <w:rsid w:val="006113BE"/>
    <w:rsid w:val="00614334"/>
    <w:rsid w:val="006248E9"/>
    <w:rsid w:val="00644444"/>
    <w:rsid w:val="00646F27"/>
    <w:rsid w:val="00662354"/>
    <w:rsid w:val="006772DA"/>
    <w:rsid w:val="006823A2"/>
    <w:rsid w:val="00695818"/>
    <w:rsid w:val="006A54D1"/>
    <w:rsid w:val="006B21A3"/>
    <w:rsid w:val="006B55ED"/>
    <w:rsid w:val="006B7CA9"/>
    <w:rsid w:val="006D176D"/>
    <w:rsid w:val="006D5629"/>
    <w:rsid w:val="006E6BE2"/>
    <w:rsid w:val="00702CE7"/>
    <w:rsid w:val="007116A1"/>
    <w:rsid w:val="00742E26"/>
    <w:rsid w:val="00743AF4"/>
    <w:rsid w:val="00745CE8"/>
    <w:rsid w:val="007507A5"/>
    <w:rsid w:val="00751994"/>
    <w:rsid w:val="00753AD3"/>
    <w:rsid w:val="00775C38"/>
    <w:rsid w:val="00792BEA"/>
    <w:rsid w:val="007B046C"/>
    <w:rsid w:val="007B0D73"/>
    <w:rsid w:val="007C29BB"/>
    <w:rsid w:val="0080077B"/>
    <w:rsid w:val="00823EAE"/>
    <w:rsid w:val="008269E3"/>
    <w:rsid w:val="00855D44"/>
    <w:rsid w:val="00867887"/>
    <w:rsid w:val="00882007"/>
    <w:rsid w:val="00884D3D"/>
    <w:rsid w:val="008B5289"/>
    <w:rsid w:val="008C08C2"/>
    <w:rsid w:val="008D6338"/>
    <w:rsid w:val="008E014C"/>
    <w:rsid w:val="008E0693"/>
    <w:rsid w:val="008E0EF6"/>
    <w:rsid w:val="008E3C43"/>
    <w:rsid w:val="00934D7E"/>
    <w:rsid w:val="009468EB"/>
    <w:rsid w:val="00973057"/>
    <w:rsid w:val="009765FF"/>
    <w:rsid w:val="00984A28"/>
    <w:rsid w:val="009957E5"/>
    <w:rsid w:val="009B55EE"/>
    <w:rsid w:val="009F2F3B"/>
    <w:rsid w:val="00A24CEF"/>
    <w:rsid w:val="00A2592C"/>
    <w:rsid w:val="00A410FF"/>
    <w:rsid w:val="00A63203"/>
    <w:rsid w:val="00A748E7"/>
    <w:rsid w:val="00A771F8"/>
    <w:rsid w:val="00A90370"/>
    <w:rsid w:val="00AA4ACC"/>
    <w:rsid w:val="00AB290D"/>
    <w:rsid w:val="00AD5E35"/>
    <w:rsid w:val="00AF05AD"/>
    <w:rsid w:val="00AF1D86"/>
    <w:rsid w:val="00B40ACA"/>
    <w:rsid w:val="00B4338B"/>
    <w:rsid w:val="00B45279"/>
    <w:rsid w:val="00B50A8D"/>
    <w:rsid w:val="00B707F8"/>
    <w:rsid w:val="00BB01A2"/>
    <w:rsid w:val="00BB79C5"/>
    <w:rsid w:val="00BD04BB"/>
    <w:rsid w:val="00BD30DA"/>
    <w:rsid w:val="00BE26BE"/>
    <w:rsid w:val="00BE32A0"/>
    <w:rsid w:val="00BE6512"/>
    <w:rsid w:val="00BF6666"/>
    <w:rsid w:val="00C0670D"/>
    <w:rsid w:val="00C12767"/>
    <w:rsid w:val="00C3477E"/>
    <w:rsid w:val="00C36508"/>
    <w:rsid w:val="00C444EA"/>
    <w:rsid w:val="00C44A07"/>
    <w:rsid w:val="00C46A2C"/>
    <w:rsid w:val="00C73B2E"/>
    <w:rsid w:val="00C746FD"/>
    <w:rsid w:val="00C80201"/>
    <w:rsid w:val="00C85C66"/>
    <w:rsid w:val="00C865C7"/>
    <w:rsid w:val="00CB2FCF"/>
    <w:rsid w:val="00CD21A0"/>
    <w:rsid w:val="00CD24EA"/>
    <w:rsid w:val="00CF12CB"/>
    <w:rsid w:val="00CF1A67"/>
    <w:rsid w:val="00CF31CC"/>
    <w:rsid w:val="00CF4476"/>
    <w:rsid w:val="00D13C3A"/>
    <w:rsid w:val="00D16E7F"/>
    <w:rsid w:val="00D33FED"/>
    <w:rsid w:val="00D36EB8"/>
    <w:rsid w:val="00D37EB5"/>
    <w:rsid w:val="00D461D3"/>
    <w:rsid w:val="00D750ED"/>
    <w:rsid w:val="00DA4D4A"/>
    <w:rsid w:val="00DE107F"/>
    <w:rsid w:val="00DF71F8"/>
    <w:rsid w:val="00E0191A"/>
    <w:rsid w:val="00E1110D"/>
    <w:rsid w:val="00E218CD"/>
    <w:rsid w:val="00E23E33"/>
    <w:rsid w:val="00E24164"/>
    <w:rsid w:val="00E44F6A"/>
    <w:rsid w:val="00E45A25"/>
    <w:rsid w:val="00E51D7B"/>
    <w:rsid w:val="00E53619"/>
    <w:rsid w:val="00E879F0"/>
    <w:rsid w:val="00EA17F4"/>
    <w:rsid w:val="00EA6DD4"/>
    <w:rsid w:val="00EB2D63"/>
    <w:rsid w:val="00EC33BE"/>
    <w:rsid w:val="00ED2748"/>
    <w:rsid w:val="00EE01FA"/>
    <w:rsid w:val="00EE0231"/>
    <w:rsid w:val="00EE2398"/>
    <w:rsid w:val="00EF707E"/>
    <w:rsid w:val="00F11746"/>
    <w:rsid w:val="00F127B4"/>
    <w:rsid w:val="00F15181"/>
    <w:rsid w:val="00F16C77"/>
    <w:rsid w:val="00F17CB0"/>
    <w:rsid w:val="00F32099"/>
    <w:rsid w:val="00F454C0"/>
    <w:rsid w:val="00F55DFB"/>
    <w:rsid w:val="00F74BDF"/>
    <w:rsid w:val="00F82768"/>
    <w:rsid w:val="00F96403"/>
    <w:rsid w:val="00FD55CC"/>
    <w:rsid w:val="00FF1443"/>
    <w:rsid w:val="00FF5F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D68B7"/>
  <w15:chartTrackingRefBased/>
  <w15:docId w15:val="{F8ECBB9A-35DD-4078-89B4-36C719E54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9"/>
    <w:qFormat/>
    <w:rsid w:val="00884D3D"/>
    <w:pPr>
      <w:keepNext/>
      <w:keepLines/>
      <w:spacing w:before="240" w:after="0" w:line="360" w:lineRule="auto"/>
      <w:outlineLvl w:val="0"/>
    </w:pPr>
    <w:rPr>
      <w:rFonts w:ascii="Calibri" w:eastAsiaTheme="majorEastAsia" w:hAnsi="Calibri" w:cstheme="majorBidi"/>
      <w:b/>
      <w:color w:val="0F4761" w:themeColor="accent1" w:themeShade="BF"/>
      <w:sz w:val="40"/>
      <w:szCs w:val="40"/>
    </w:rPr>
  </w:style>
  <w:style w:type="paragraph" w:styleId="Nagwek2">
    <w:name w:val="heading 2"/>
    <w:basedOn w:val="Normalny"/>
    <w:next w:val="Normalny"/>
    <w:link w:val="Nagwek2Znak"/>
    <w:uiPriority w:val="9"/>
    <w:unhideWhenUsed/>
    <w:qFormat/>
    <w:rsid w:val="00884D3D"/>
    <w:pPr>
      <w:keepNext/>
      <w:keepLines/>
      <w:spacing w:before="120" w:after="0" w:line="360" w:lineRule="auto"/>
      <w:outlineLvl w:val="1"/>
    </w:pPr>
    <w:rPr>
      <w:rFonts w:ascii="Calibri" w:eastAsiaTheme="majorEastAsia" w:hAnsi="Calibri" w:cstheme="majorBidi"/>
      <w:b/>
      <w:color w:val="0F4761" w:themeColor="accent1" w:themeShade="BF"/>
      <w:sz w:val="28"/>
      <w:szCs w:val="32"/>
    </w:rPr>
  </w:style>
  <w:style w:type="paragraph" w:styleId="Nagwek3">
    <w:name w:val="heading 3"/>
    <w:basedOn w:val="Normalny"/>
    <w:next w:val="Normalny"/>
    <w:link w:val="Nagwek3Znak"/>
    <w:uiPriority w:val="9"/>
    <w:unhideWhenUsed/>
    <w:qFormat/>
    <w:rsid w:val="00934D7E"/>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nhideWhenUsed/>
    <w:qFormat/>
    <w:rsid w:val="00934D7E"/>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nhideWhenUsed/>
    <w:qFormat/>
    <w:rsid w:val="00934D7E"/>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nhideWhenUsed/>
    <w:qFormat/>
    <w:rsid w:val="00934D7E"/>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934D7E"/>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934D7E"/>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934D7E"/>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884D3D"/>
    <w:rPr>
      <w:rFonts w:ascii="Calibri" w:eastAsiaTheme="majorEastAsia" w:hAnsi="Calibri" w:cstheme="majorBidi"/>
      <w:b/>
      <w:color w:val="0F4761" w:themeColor="accent1" w:themeShade="BF"/>
      <w:sz w:val="40"/>
      <w:szCs w:val="40"/>
    </w:rPr>
  </w:style>
  <w:style w:type="character" w:customStyle="1" w:styleId="Nagwek2Znak">
    <w:name w:val="Nagłówek 2 Znak"/>
    <w:basedOn w:val="Domylnaczcionkaakapitu"/>
    <w:link w:val="Nagwek2"/>
    <w:uiPriority w:val="9"/>
    <w:rsid w:val="00884D3D"/>
    <w:rPr>
      <w:rFonts w:ascii="Calibri" w:eastAsiaTheme="majorEastAsia" w:hAnsi="Calibri" w:cstheme="majorBidi"/>
      <w:b/>
      <w:color w:val="0F4761" w:themeColor="accent1" w:themeShade="BF"/>
      <w:sz w:val="28"/>
      <w:szCs w:val="32"/>
    </w:rPr>
  </w:style>
  <w:style w:type="character" w:customStyle="1" w:styleId="Nagwek3Znak">
    <w:name w:val="Nagłówek 3 Znak"/>
    <w:basedOn w:val="Domylnaczcionkaakapitu"/>
    <w:link w:val="Nagwek3"/>
    <w:uiPriority w:val="9"/>
    <w:rsid w:val="00934D7E"/>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rsid w:val="00934D7E"/>
    <w:rPr>
      <w:rFonts w:eastAsiaTheme="majorEastAsia" w:cstheme="majorBidi"/>
      <w:i/>
      <w:iCs/>
      <w:color w:val="0F4761" w:themeColor="accent1" w:themeShade="BF"/>
    </w:rPr>
  </w:style>
  <w:style w:type="character" w:customStyle="1" w:styleId="Nagwek5Znak">
    <w:name w:val="Nagłówek 5 Znak"/>
    <w:basedOn w:val="Domylnaczcionkaakapitu"/>
    <w:link w:val="Nagwek5"/>
    <w:rsid w:val="00934D7E"/>
    <w:rPr>
      <w:rFonts w:eastAsiaTheme="majorEastAsia" w:cstheme="majorBidi"/>
      <w:color w:val="0F4761" w:themeColor="accent1" w:themeShade="BF"/>
    </w:rPr>
  </w:style>
  <w:style w:type="character" w:customStyle="1" w:styleId="Nagwek6Znak">
    <w:name w:val="Nagłówek 6 Znak"/>
    <w:basedOn w:val="Domylnaczcionkaakapitu"/>
    <w:link w:val="Nagwek6"/>
    <w:rsid w:val="00934D7E"/>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934D7E"/>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934D7E"/>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934D7E"/>
    <w:rPr>
      <w:rFonts w:eastAsiaTheme="majorEastAsia" w:cstheme="majorBidi"/>
      <w:color w:val="272727" w:themeColor="text1" w:themeTint="D8"/>
    </w:rPr>
  </w:style>
  <w:style w:type="paragraph" w:styleId="Tytu">
    <w:name w:val="Title"/>
    <w:basedOn w:val="Normalny"/>
    <w:next w:val="Normalny"/>
    <w:link w:val="TytuZnak"/>
    <w:uiPriority w:val="10"/>
    <w:qFormat/>
    <w:rsid w:val="00934D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934D7E"/>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qFormat/>
    <w:rsid w:val="00934D7E"/>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rsid w:val="00934D7E"/>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934D7E"/>
    <w:pPr>
      <w:spacing w:before="160"/>
      <w:jc w:val="center"/>
    </w:pPr>
    <w:rPr>
      <w:i/>
      <w:iCs/>
      <w:color w:val="404040" w:themeColor="text1" w:themeTint="BF"/>
    </w:rPr>
  </w:style>
  <w:style w:type="character" w:customStyle="1" w:styleId="CytatZnak">
    <w:name w:val="Cytat Znak"/>
    <w:basedOn w:val="Domylnaczcionkaakapitu"/>
    <w:link w:val="Cytat"/>
    <w:uiPriority w:val="29"/>
    <w:rsid w:val="00934D7E"/>
    <w:rPr>
      <w:i/>
      <w:iCs/>
      <w:color w:val="404040" w:themeColor="text1" w:themeTint="BF"/>
    </w:rPr>
  </w:style>
  <w:style w:type="paragraph" w:styleId="Akapitzlist">
    <w:name w:val="List Paragraph"/>
    <w:aliases w:val="L1,Akapit z listą5,List Paragraph,EPL lista punktowana z wyrózneniem,Akapit z listą BS,Tytuł rysunków,Sl_Akapit z listą,lubu 1)_wypkt.,K-P_odwolanie,Lublin_odwolanie,opis dzialania,Chorzów - Akapit z listą,A_wyliczenie,maz_wyliczenie,L"/>
    <w:basedOn w:val="Normalny"/>
    <w:link w:val="AkapitzlistZnak"/>
    <w:uiPriority w:val="34"/>
    <w:qFormat/>
    <w:rsid w:val="00934D7E"/>
    <w:pPr>
      <w:ind w:left="720"/>
      <w:contextualSpacing/>
    </w:pPr>
  </w:style>
  <w:style w:type="character" w:styleId="Wyrnienieintensywne">
    <w:name w:val="Intense Emphasis"/>
    <w:basedOn w:val="Domylnaczcionkaakapitu"/>
    <w:uiPriority w:val="21"/>
    <w:qFormat/>
    <w:rsid w:val="00934D7E"/>
    <w:rPr>
      <w:i/>
      <w:iCs/>
      <w:color w:val="0F4761" w:themeColor="accent1" w:themeShade="BF"/>
    </w:rPr>
  </w:style>
  <w:style w:type="paragraph" w:styleId="Cytatintensywny">
    <w:name w:val="Intense Quote"/>
    <w:basedOn w:val="Normalny"/>
    <w:next w:val="Normalny"/>
    <w:link w:val="CytatintensywnyZnak"/>
    <w:uiPriority w:val="30"/>
    <w:qFormat/>
    <w:rsid w:val="00934D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934D7E"/>
    <w:rPr>
      <w:i/>
      <w:iCs/>
      <w:color w:val="0F4761" w:themeColor="accent1" w:themeShade="BF"/>
    </w:rPr>
  </w:style>
  <w:style w:type="character" w:styleId="Odwoanieintensywne">
    <w:name w:val="Intense Reference"/>
    <w:basedOn w:val="Domylnaczcionkaakapitu"/>
    <w:uiPriority w:val="32"/>
    <w:qFormat/>
    <w:rsid w:val="00934D7E"/>
    <w:rPr>
      <w:b/>
      <w:bCs/>
      <w:smallCaps/>
      <w:color w:val="0F4761" w:themeColor="accent1" w:themeShade="BF"/>
      <w:spacing w:val="5"/>
    </w:rPr>
  </w:style>
  <w:style w:type="paragraph" w:styleId="Tekstprzypisudolnego">
    <w:name w:val="footnote text"/>
    <w:basedOn w:val="Normalny"/>
    <w:link w:val="TekstprzypisudolnegoZnak"/>
    <w:uiPriority w:val="99"/>
    <w:semiHidden/>
    <w:unhideWhenUsed/>
    <w:rsid w:val="005B07E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B07EA"/>
    <w:rPr>
      <w:sz w:val="20"/>
      <w:szCs w:val="20"/>
    </w:rPr>
  </w:style>
  <w:style w:type="table" w:styleId="Tabela-Siatka">
    <w:name w:val="Table Grid"/>
    <w:basedOn w:val="Standardowy"/>
    <w:uiPriority w:val="39"/>
    <w:rsid w:val="005B07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dolnego">
    <w:name w:val="footnote reference"/>
    <w:aliases w:val="Odwo³anie przypisu,Odwołanie przypisu,Footnote Reference Number,EN Footnote Reference,Times 10 Point,Exposant 3 Point,Footnote symbol,Footnote reference number,note TESI,stylish,SUPERS,Footnote number,Ref,de nota al pie,number"/>
    <w:basedOn w:val="Domylnaczcionkaakapitu"/>
    <w:uiPriority w:val="99"/>
    <w:semiHidden/>
    <w:unhideWhenUsed/>
    <w:qFormat/>
    <w:rsid w:val="005B07EA"/>
    <w:rPr>
      <w:vertAlign w:val="superscript"/>
    </w:rPr>
  </w:style>
  <w:style w:type="paragraph" w:styleId="Bezodstpw">
    <w:name w:val="No Spacing"/>
    <w:uiPriority w:val="1"/>
    <w:qFormat/>
    <w:rsid w:val="005B07EA"/>
    <w:pPr>
      <w:spacing w:after="0" w:line="240" w:lineRule="auto"/>
    </w:pPr>
  </w:style>
  <w:style w:type="character" w:styleId="Hipercze">
    <w:name w:val="Hyperlink"/>
    <w:basedOn w:val="Domylnaczcionkaakapitu"/>
    <w:uiPriority w:val="99"/>
    <w:unhideWhenUsed/>
    <w:rsid w:val="005B07EA"/>
    <w:rPr>
      <w:color w:val="467886" w:themeColor="hyperlink"/>
      <w:u w:val="single"/>
    </w:rPr>
  </w:style>
  <w:style w:type="character" w:customStyle="1" w:styleId="Nierozpoznanawzmianka1">
    <w:name w:val="Nierozpoznana wzmianka1"/>
    <w:basedOn w:val="Domylnaczcionkaakapitu"/>
    <w:uiPriority w:val="99"/>
    <w:semiHidden/>
    <w:unhideWhenUsed/>
    <w:rsid w:val="005B07EA"/>
    <w:rPr>
      <w:color w:val="605E5C"/>
      <w:shd w:val="clear" w:color="auto" w:fill="E1DFDD"/>
    </w:rPr>
  </w:style>
  <w:style w:type="character" w:customStyle="1" w:styleId="fontstyle01">
    <w:name w:val="fontstyle01"/>
    <w:basedOn w:val="Domylnaczcionkaakapitu"/>
    <w:rsid w:val="00DA4D4A"/>
    <w:rPr>
      <w:rFonts w:ascii="Calibri Light" w:hAnsi="Calibri Light" w:cs="Calibri Light" w:hint="default"/>
      <w:b w:val="0"/>
      <w:bCs w:val="0"/>
      <w:i w:val="0"/>
      <w:iCs w:val="0"/>
      <w:color w:val="000000"/>
      <w:sz w:val="16"/>
      <w:szCs w:val="16"/>
    </w:rPr>
  </w:style>
  <w:style w:type="paragraph" w:styleId="Nagwek">
    <w:name w:val="header"/>
    <w:basedOn w:val="Normalny"/>
    <w:link w:val="NagwekZnak"/>
    <w:uiPriority w:val="99"/>
    <w:unhideWhenUsed/>
    <w:rsid w:val="0007033A"/>
    <w:pPr>
      <w:tabs>
        <w:tab w:val="center" w:pos="4536"/>
        <w:tab w:val="right" w:pos="9072"/>
      </w:tabs>
      <w:spacing w:after="0" w:line="240" w:lineRule="auto"/>
      <w:contextualSpacing/>
      <w:jc w:val="both"/>
    </w:pPr>
    <w:rPr>
      <w:rFonts w:ascii="Calibri Light" w:hAnsi="Calibri Light"/>
      <w:kern w:val="0"/>
      <w:sz w:val="22"/>
      <w:szCs w:val="22"/>
      <w14:ligatures w14:val="none"/>
    </w:rPr>
  </w:style>
  <w:style w:type="character" w:customStyle="1" w:styleId="NagwekZnak">
    <w:name w:val="Nagłówek Znak"/>
    <w:basedOn w:val="Domylnaczcionkaakapitu"/>
    <w:link w:val="Nagwek"/>
    <w:uiPriority w:val="99"/>
    <w:qFormat/>
    <w:rsid w:val="0007033A"/>
    <w:rPr>
      <w:rFonts w:ascii="Calibri Light" w:hAnsi="Calibri Light"/>
      <w:kern w:val="0"/>
      <w:sz w:val="22"/>
      <w:szCs w:val="22"/>
      <w14:ligatures w14:val="none"/>
    </w:rPr>
  </w:style>
  <w:style w:type="paragraph" w:styleId="Stopka">
    <w:name w:val="footer"/>
    <w:basedOn w:val="Normalny"/>
    <w:link w:val="StopkaZnak"/>
    <w:uiPriority w:val="99"/>
    <w:unhideWhenUsed/>
    <w:rsid w:val="0007033A"/>
    <w:pPr>
      <w:tabs>
        <w:tab w:val="center" w:pos="4536"/>
        <w:tab w:val="right" w:pos="9072"/>
      </w:tabs>
      <w:spacing w:after="0" w:line="240" w:lineRule="auto"/>
      <w:contextualSpacing/>
      <w:jc w:val="both"/>
    </w:pPr>
    <w:rPr>
      <w:rFonts w:ascii="Calibri Light" w:hAnsi="Calibri Light"/>
      <w:kern w:val="0"/>
      <w:sz w:val="22"/>
      <w:szCs w:val="22"/>
      <w14:ligatures w14:val="none"/>
    </w:rPr>
  </w:style>
  <w:style w:type="character" w:customStyle="1" w:styleId="StopkaZnak">
    <w:name w:val="Stopka Znak"/>
    <w:basedOn w:val="Domylnaczcionkaakapitu"/>
    <w:link w:val="Stopka"/>
    <w:uiPriority w:val="99"/>
    <w:qFormat/>
    <w:rsid w:val="0007033A"/>
    <w:rPr>
      <w:rFonts w:ascii="Calibri Light" w:hAnsi="Calibri Light"/>
      <w:kern w:val="0"/>
      <w:sz w:val="22"/>
      <w:szCs w:val="22"/>
      <w14:ligatures w14:val="none"/>
    </w:rPr>
  </w:style>
  <w:style w:type="numbering" w:customStyle="1" w:styleId="Bezlisty1">
    <w:name w:val="Bez listy1"/>
    <w:next w:val="Bezlisty"/>
    <w:uiPriority w:val="99"/>
    <w:semiHidden/>
    <w:unhideWhenUsed/>
    <w:rsid w:val="00586DD8"/>
  </w:style>
  <w:style w:type="paragraph" w:customStyle="1" w:styleId="Styl1">
    <w:name w:val="Styl1"/>
    <w:basedOn w:val="Nagwek1"/>
    <w:link w:val="Styl1Znak"/>
    <w:qFormat/>
    <w:rsid w:val="00586DD8"/>
    <w:pPr>
      <w:jc w:val="both"/>
    </w:pPr>
    <w:rPr>
      <w:rFonts w:eastAsia="Times New Roman" w:cs="Times New Roman"/>
      <w:b w:val="0"/>
      <w:color w:val="1D5FA9"/>
      <w:kern w:val="0"/>
      <w:sz w:val="32"/>
      <w:szCs w:val="32"/>
      <w:lang w:eastAsia="pl-PL"/>
      <w14:ligatures w14:val="none"/>
    </w:rPr>
  </w:style>
  <w:style w:type="character" w:customStyle="1" w:styleId="Styl1Znak">
    <w:name w:val="Styl1 Znak"/>
    <w:basedOn w:val="Nagwek1Znak"/>
    <w:link w:val="Styl1"/>
    <w:rsid w:val="00586DD8"/>
    <w:rPr>
      <w:rFonts w:ascii="Calibri" w:eastAsia="Times New Roman" w:hAnsi="Calibri" w:cs="Times New Roman"/>
      <w:b w:val="0"/>
      <w:color w:val="1D5FA9"/>
      <w:kern w:val="0"/>
      <w:sz w:val="32"/>
      <w:szCs w:val="32"/>
      <w:lang w:eastAsia="pl-PL"/>
      <w14:ligatures w14:val="none"/>
    </w:rPr>
  </w:style>
  <w:style w:type="paragraph" w:customStyle="1" w:styleId="Default">
    <w:name w:val="Default"/>
    <w:qFormat/>
    <w:rsid w:val="00586DD8"/>
    <w:pPr>
      <w:autoSpaceDE w:val="0"/>
      <w:autoSpaceDN w:val="0"/>
      <w:adjustRightInd w:val="0"/>
      <w:spacing w:after="0" w:line="240" w:lineRule="auto"/>
      <w:jc w:val="both"/>
    </w:pPr>
    <w:rPr>
      <w:rFonts w:ascii="Calibri" w:eastAsia="Calibri" w:hAnsi="Calibri" w:cs="Calibri"/>
      <w:color w:val="000000"/>
      <w:kern w:val="0"/>
      <w:lang w:eastAsia="pl-PL"/>
      <w14:ligatures w14:val="none"/>
    </w:rPr>
  </w:style>
  <w:style w:type="character" w:customStyle="1" w:styleId="AkapitzlistZnak">
    <w:name w:val="Akapit z listą Znak"/>
    <w:aliases w:val="L1 Znak,Akapit z listą5 Znak,List Paragraph Znak,EPL lista punktowana z wyrózneniem Znak,Akapit z listą BS Znak,Tytuł rysunków Znak,Sl_Akapit z listą Znak,lubu 1)_wypkt. Znak,K-P_odwolanie Znak,Lublin_odwolanie Znak,A_wyliczenie Znak"/>
    <w:link w:val="Akapitzlist"/>
    <w:uiPriority w:val="34"/>
    <w:qFormat/>
    <w:locked/>
    <w:rsid w:val="00586DD8"/>
  </w:style>
  <w:style w:type="paragraph" w:styleId="Tekstkomentarza">
    <w:name w:val="annotation text"/>
    <w:basedOn w:val="Normalny"/>
    <w:link w:val="TekstkomentarzaZnak"/>
    <w:uiPriority w:val="99"/>
    <w:unhideWhenUsed/>
    <w:rsid w:val="00586DD8"/>
    <w:pPr>
      <w:spacing w:after="0" w:line="240" w:lineRule="auto"/>
      <w:jc w:val="both"/>
    </w:pPr>
    <w:rPr>
      <w:rFonts w:ascii="Calibri" w:eastAsia="Calibri" w:hAnsi="Calibri" w:cs="Calibri"/>
      <w:kern w:val="0"/>
      <w:sz w:val="20"/>
      <w:szCs w:val="20"/>
      <w:lang w:eastAsia="pl-PL"/>
      <w14:ligatures w14:val="none"/>
    </w:rPr>
  </w:style>
  <w:style w:type="character" w:customStyle="1" w:styleId="TekstkomentarzaZnak">
    <w:name w:val="Tekst komentarza Znak"/>
    <w:basedOn w:val="Domylnaczcionkaakapitu"/>
    <w:link w:val="Tekstkomentarza"/>
    <w:uiPriority w:val="99"/>
    <w:rsid w:val="00586DD8"/>
    <w:rPr>
      <w:rFonts w:ascii="Calibri" w:eastAsia="Calibri" w:hAnsi="Calibri" w:cs="Calibri"/>
      <w:kern w:val="0"/>
      <w:sz w:val="20"/>
      <w:szCs w:val="20"/>
      <w:lang w:eastAsia="pl-PL"/>
      <w14:ligatures w14:val="none"/>
    </w:rPr>
  </w:style>
  <w:style w:type="character" w:customStyle="1" w:styleId="TematkomentarzaZnak">
    <w:name w:val="Temat komentarza Znak"/>
    <w:basedOn w:val="TekstkomentarzaZnak"/>
    <w:link w:val="Tematkomentarza"/>
    <w:uiPriority w:val="99"/>
    <w:semiHidden/>
    <w:rsid w:val="00586DD8"/>
    <w:rPr>
      <w:rFonts w:ascii="Calibri" w:eastAsia="Calibri" w:hAnsi="Calibri" w:cs="Calibri"/>
      <w:b/>
      <w:bCs/>
      <w:kern w:val="0"/>
      <w:sz w:val="20"/>
      <w:szCs w:val="20"/>
      <w:lang w:eastAsia="pl-PL"/>
      <w14:ligatures w14:val="none"/>
    </w:rPr>
  </w:style>
  <w:style w:type="paragraph" w:styleId="Tematkomentarza">
    <w:name w:val="annotation subject"/>
    <w:basedOn w:val="Tekstkomentarza"/>
    <w:next w:val="Tekstkomentarza"/>
    <w:link w:val="TematkomentarzaZnak"/>
    <w:uiPriority w:val="99"/>
    <w:semiHidden/>
    <w:unhideWhenUsed/>
    <w:rsid w:val="00586DD8"/>
    <w:rPr>
      <w:b/>
      <w:bCs/>
    </w:rPr>
  </w:style>
  <w:style w:type="character" w:customStyle="1" w:styleId="TematkomentarzaZnak1">
    <w:name w:val="Temat komentarza Znak1"/>
    <w:basedOn w:val="TekstkomentarzaZnak"/>
    <w:uiPriority w:val="99"/>
    <w:semiHidden/>
    <w:rsid w:val="00586DD8"/>
    <w:rPr>
      <w:rFonts w:ascii="Calibri" w:eastAsia="Calibri" w:hAnsi="Calibri" w:cs="Calibri"/>
      <w:b/>
      <w:bCs/>
      <w:kern w:val="0"/>
      <w:sz w:val="20"/>
      <w:szCs w:val="20"/>
      <w:lang w:eastAsia="pl-PL"/>
      <w14:ligatures w14:val="none"/>
    </w:rPr>
  </w:style>
  <w:style w:type="character" w:customStyle="1" w:styleId="TekstdymkaZnak">
    <w:name w:val="Tekst dymka Znak"/>
    <w:basedOn w:val="Domylnaczcionkaakapitu"/>
    <w:link w:val="Tekstdymka"/>
    <w:uiPriority w:val="99"/>
    <w:semiHidden/>
    <w:rsid w:val="00586DD8"/>
    <w:rPr>
      <w:rFonts w:ascii="Segoe UI" w:eastAsia="Calibri" w:hAnsi="Segoe UI" w:cs="Segoe UI"/>
      <w:sz w:val="18"/>
      <w:szCs w:val="18"/>
      <w:lang w:eastAsia="pl-PL"/>
    </w:rPr>
  </w:style>
  <w:style w:type="paragraph" w:styleId="Tekstdymka">
    <w:name w:val="Balloon Text"/>
    <w:basedOn w:val="Normalny"/>
    <w:link w:val="TekstdymkaZnak"/>
    <w:uiPriority w:val="99"/>
    <w:semiHidden/>
    <w:unhideWhenUsed/>
    <w:rsid w:val="00586DD8"/>
    <w:pPr>
      <w:spacing w:after="0" w:line="240" w:lineRule="auto"/>
      <w:jc w:val="both"/>
    </w:pPr>
    <w:rPr>
      <w:rFonts w:ascii="Segoe UI" w:eastAsia="Calibri" w:hAnsi="Segoe UI" w:cs="Segoe UI"/>
      <w:sz w:val="18"/>
      <w:szCs w:val="18"/>
      <w:lang w:eastAsia="pl-PL"/>
    </w:rPr>
  </w:style>
  <w:style w:type="character" w:customStyle="1" w:styleId="TekstdymkaZnak1">
    <w:name w:val="Tekst dymka Znak1"/>
    <w:basedOn w:val="Domylnaczcionkaakapitu"/>
    <w:uiPriority w:val="99"/>
    <w:semiHidden/>
    <w:rsid w:val="00586DD8"/>
    <w:rPr>
      <w:rFonts w:ascii="Segoe UI" w:hAnsi="Segoe UI" w:cs="Segoe UI"/>
      <w:sz w:val="18"/>
      <w:szCs w:val="18"/>
    </w:rPr>
  </w:style>
  <w:style w:type="paragraph" w:customStyle="1" w:styleId="Nagwekspisutreci1">
    <w:name w:val="Nagłówek spisu treści1"/>
    <w:basedOn w:val="Nagwek1"/>
    <w:next w:val="Normalny"/>
    <w:uiPriority w:val="39"/>
    <w:unhideWhenUsed/>
    <w:qFormat/>
    <w:rsid w:val="00586DD8"/>
    <w:pPr>
      <w:spacing w:line="259" w:lineRule="auto"/>
      <w:outlineLvl w:val="9"/>
    </w:pPr>
    <w:rPr>
      <w:b w:val="0"/>
      <w:color w:val="1D5FA9"/>
      <w:kern w:val="0"/>
      <w:sz w:val="32"/>
      <w:szCs w:val="32"/>
      <w:lang w:eastAsia="pl-PL"/>
      <w14:ligatures w14:val="none"/>
    </w:rPr>
  </w:style>
  <w:style w:type="paragraph" w:styleId="Spistreci1">
    <w:name w:val="toc 1"/>
    <w:basedOn w:val="Normalny"/>
    <w:next w:val="Normalny"/>
    <w:autoRedefine/>
    <w:uiPriority w:val="39"/>
    <w:unhideWhenUsed/>
    <w:rsid w:val="00586DD8"/>
    <w:pPr>
      <w:tabs>
        <w:tab w:val="right" w:leader="dot" w:pos="9062"/>
      </w:tabs>
      <w:spacing w:before="120" w:after="0" w:line="288" w:lineRule="auto"/>
      <w:jc w:val="both"/>
    </w:pPr>
    <w:rPr>
      <w:rFonts w:ascii="Calibri" w:eastAsia="Calibri" w:hAnsi="Calibri" w:cs="Calibri"/>
      <w:b/>
      <w:color w:val="1D5FA9"/>
      <w:kern w:val="0"/>
      <w:sz w:val="22"/>
      <w:szCs w:val="22"/>
      <w:lang w:eastAsia="pl-PL"/>
      <w14:ligatures w14:val="none"/>
    </w:rPr>
  </w:style>
  <w:style w:type="paragraph" w:styleId="Spistreci2">
    <w:name w:val="toc 2"/>
    <w:basedOn w:val="Normalny"/>
    <w:next w:val="Normalny"/>
    <w:autoRedefine/>
    <w:uiPriority w:val="39"/>
    <w:unhideWhenUsed/>
    <w:rsid w:val="00586DD8"/>
    <w:pPr>
      <w:spacing w:after="0" w:line="288" w:lineRule="auto"/>
      <w:ind w:left="221"/>
      <w:jc w:val="both"/>
    </w:pPr>
    <w:rPr>
      <w:rFonts w:ascii="Calibri" w:eastAsia="Calibri" w:hAnsi="Calibri" w:cs="Calibri"/>
      <w:kern w:val="0"/>
      <w:sz w:val="20"/>
      <w:szCs w:val="22"/>
      <w:lang w:eastAsia="pl-PL"/>
      <w14:ligatures w14:val="none"/>
    </w:rPr>
  </w:style>
  <w:style w:type="table" w:customStyle="1" w:styleId="Tabela-Siatka1">
    <w:name w:val="Tabela - Siatka1"/>
    <w:basedOn w:val="Standardowy"/>
    <w:next w:val="Tabela-Siatka"/>
    <w:uiPriority w:val="39"/>
    <w:rsid w:val="00586DD8"/>
    <w:pPr>
      <w:spacing w:after="0" w:line="240" w:lineRule="auto"/>
      <w:jc w:val="both"/>
    </w:pPr>
    <w:rPr>
      <w:rFonts w:ascii="Calibri" w:eastAsia="Calibri" w:hAnsi="Calibri" w:cs="Calibri"/>
      <w:kern w:val="0"/>
      <w:sz w:val="22"/>
      <w:szCs w:val="22"/>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ny"/>
    <w:uiPriority w:val="1"/>
    <w:qFormat/>
    <w:rsid w:val="00586DD8"/>
    <w:pPr>
      <w:widowControl w:val="0"/>
      <w:autoSpaceDE w:val="0"/>
      <w:autoSpaceDN w:val="0"/>
      <w:spacing w:after="0" w:line="240" w:lineRule="auto"/>
    </w:pPr>
    <w:rPr>
      <w:rFonts w:ascii="Arial" w:eastAsia="Arial" w:hAnsi="Arial" w:cs="Arial"/>
      <w:kern w:val="0"/>
      <w:sz w:val="22"/>
      <w:szCs w:val="22"/>
      <w:lang w:eastAsia="pl-PL"/>
      <w14:ligatures w14:val="none"/>
    </w:rPr>
  </w:style>
  <w:style w:type="paragraph" w:customStyle="1" w:styleId="Legenda1">
    <w:name w:val="Legenda1"/>
    <w:basedOn w:val="Normalny"/>
    <w:next w:val="Normalny"/>
    <w:uiPriority w:val="35"/>
    <w:unhideWhenUsed/>
    <w:qFormat/>
    <w:rsid w:val="00586DD8"/>
    <w:pPr>
      <w:spacing w:after="200" w:line="240" w:lineRule="auto"/>
      <w:jc w:val="both"/>
    </w:pPr>
    <w:rPr>
      <w:rFonts w:ascii="Calibri" w:eastAsia="Calibri" w:hAnsi="Calibri" w:cs="Calibri"/>
      <w:i/>
      <w:iCs/>
      <w:color w:val="44546A"/>
      <w:kern w:val="0"/>
      <w:sz w:val="18"/>
      <w:szCs w:val="18"/>
      <w:lang w:eastAsia="pl-PL"/>
      <w14:ligatures w14:val="none"/>
    </w:rPr>
  </w:style>
  <w:style w:type="character" w:customStyle="1" w:styleId="LegendaZnak">
    <w:name w:val="Legenda Znak"/>
    <w:aliases w:val="Legenda Znak Znak Znak Znak2,Legenda Znak Znak Znak2,Legenda Znak Znak Znak Znak Znak1,Legenda Znak Znak Znak Znak Znak Znak Znak2,Legenda Znak Znak Znak Znak Znak Znak Znak Znak1,Legenda Znak Znak Znak Znak Znak Znak Znak Znak Znak Z Znak1"/>
    <w:basedOn w:val="Domylnaczcionkaakapitu"/>
    <w:link w:val="Legenda"/>
    <w:uiPriority w:val="35"/>
    <w:rsid w:val="00586DD8"/>
    <w:rPr>
      <w:rFonts w:ascii="Calibri" w:eastAsia="Calibri" w:hAnsi="Calibri" w:cs="Calibri"/>
      <w:i/>
      <w:iCs/>
      <w:color w:val="44546A"/>
      <w:sz w:val="18"/>
      <w:szCs w:val="18"/>
      <w:lang w:eastAsia="pl-PL"/>
    </w:rPr>
  </w:style>
  <w:style w:type="character" w:styleId="Pogrubienie">
    <w:name w:val="Strong"/>
    <w:uiPriority w:val="22"/>
    <w:qFormat/>
    <w:rsid w:val="00586DD8"/>
    <w:rPr>
      <w:rFonts w:cs="Times New Roman"/>
      <w:b/>
      <w:bCs/>
    </w:rPr>
  </w:style>
  <w:style w:type="character" w:customStyle="1" w:styleId="Odwoaniedokomentarza3">
    <w:name w:val="Odwołanie do komentarza3"/>
    <w:uiPriority w:val="99"/>
    <w:rsid w:val="00586DD8"/>
    <w:rPr>
      <w:sz w:val="16"/>
      <w:szCs w:val="16"/>
    </w:rPr>
  </w:style>
  <w:style w:type="character" w:styleId="Uwydatnienie">
    <w:name w:val="Emphasis"/>
    <w:basedOn w:val="Domylnaczcionkaakapitu"/>
    <w:uiPriority w:val="20"/>
    <w:qFormat/>
    <w:rsid w:val="00586DD8"/>
    <w:rPr>
      <w:i/>
      <w:iCs/>
    </w:rPr>
  </w:style>
  <w:style w:type="character" w:customStyle="1" w:styleId="markedcontent">
    <w:name w:val="markedcontent"/>
    <w:basedOn w:val="Domylnaczcionkaakapitu"/>
    <w:rsid w:val="00586DD8"/>
  </w:style>
  <w:style w:type="paragraph" w:customStyle="1" w:styleId="Style18">
    <w:name w:val="Style18"/>
    <w:basedOn w:val="Normalny"/>
    <w:uiPriority w:val="99"/>
    <w:rsid w:val="00586DD8"/>
    <w:pPr>
      <w:widowControl w:val="0"/>
      <w:autoSpaceDE w:val="0"/>
      <w:autoSpaceDN w:val="0"/>
      <w:adjustRightInd w:val="0"/>
      <w:spacing w:after="0" w:line="226" w:lineRule="exact"/>
    </w:pPr>
    <w:rPr>
      <w:rFonts w:ascii="Arial" w:eastAsia="Times New Roman" w:hAnsi="Arial" w:cs="Arial"/>
      <w:kern w:val="0"/>
      <w:lang w:eastAsia="pl-PL"/>
      <w14:ligatures w14:val="none"/>
    </w:rPr>
  </w:style>
  <w:style w:type="paragraph" w:customStyle="1" w:styleId="nad">
    <w:name w:val="nad"/>
    <w:basedOn w:val="Legenda"/>
    <w:link w:val="nadZnak"/>
    <w:qFormat/>
    <w:rsid w:val="00586DD8"/>
    <w:pPr>
      <w:keepNext/>
      <w:spacing w:before="240" w:after="0"/>
      <w:jc w:val="both"/>
    </w:pPr>
    <w:rPr>
      <w:rFonts w:cs="Calibri Light"/>
      <w:kern w:val="0"/>
      <w14:ligatures w14:val="none"/>
    </w:rPr>
  </w:style>
  <w:style w:type="character" w:customStyle="1" w:styleId="nadZnak">
    <w:name w:val="nad Znak"/>
    <w:basedOn w:val="LegendaZnak"/>
    <w:link w:val="nad"/>
    <w:rsid w:val="00586DD8"/>
    <w:rPr>
      <w:rFonts w:ascii="Calibri" w:eastAsia="Calibri" w:hAnsi="Calibri" w:cs="Calibri Light"/>
      <w:i/>
      <w:iCs/>
      <w:color w:val="44546A"/>
      <w:kern w:val="0"/>
      <w:sz w:val="18"/>
      <w:szCs w:val="18"/>
      <w:lang w:eastAsia="pl-PL"/>
      <w14:ligatures w14:val="none"/>
    </w:rPr>
  </w:style>
  <w:style w:type="paragraph" w:styleId="Spistreci3">
    <w:name w:val="toc 3"/>
    <w:basedOn w:val="Normalny"/>
    <w:next w:val="Normalny"/>
    <w:autoRedefine/>
    <w:uiPriority w:val="39"/>
    <w:unhideWhenUsed/>
    <w:rsid w:val="00586DD8"/>
    <w:pPr>
      <w:spacing w:after="0" w:line="288" w:lineRule="auto"/>
      <w:ind w:left="442"/>
      <w:jc w:val="both"/>
    </w:pPr>
    <w:rPr>
      <w:rFonts w:ascii="Calibri" w:eastAsia="Calibri" w:hAnsi="Calibri" w:cs="Calibri"/>
      <w:kern w:val="0"/>
      <w:sz w:val="20"/>
      <w:szCs w:val="22"/>
      <w:lang w:eastAsia="pl-PL"/>
      <w14:ligatures w14:val="none"/>
    </w:rPr>
  </w:style>
  <w:style w:type="paragraph" w:styleId="Spisilustracji">
    <w:name w:val="table of figures"/>
    <w:basedOn w:val="Normalny"/>
    <w:next w:val="Normalny"/>
    <w:uiPriority w:val="99"/>
    <w:unhideWhenUsed/>
    <w:rsid w:val="00586DD8"/>
    <w:pPr>
      <w:spacing w:after="0" w:line="240" w:lineRule="auto"/>
      <w:jc w:val="both"/>
    </w:pPr>
    <w:rPr>
      <w:rFonts w:ascii="Calibri" w:eastAsia="Calibri" w:hAnsi="Calibri" w:cs="Calibri"/>
      <w:i/>
      <w:kern w:val="0"/>
      <w:sz w:val="18"/>
      <w:szCs w:val="22"/>
      <w:lang w:eastAsia="pl-PL"/>
      <w14:ligatures w14:val="none"/>
    </w:rPr>
  </w:style>
  <w:style w:type="character" w:customStyle="1" w:styleId="TekstprzypisukocowegoZnak">
    <w:name w:val="Tekst przypisu końcowego Znak"/>
    <w:basedOn w:val="Domylnaczcionkaakapitu"/>
    <w:link w:val="Tekstprzypisukocowego"/>
    <w:uiPriority w:val="99"/>
    <w:semiHidden/>
    <w:rsid w:val="00586DD8"/>
    <w:rPr>
      <w:rFonts w:ascii="Calibri" w:eastAsia="Calibri" w:hAnsi="Calibri" w:cs="Calibri"/>
      <w:sz w:val="20"/>
      <w:szCs w:val="20"/>
      <w:lang w:eastAsia="pl-PL"/>
    </w:rPr>
  </w:style>
  <w:style w:type="paragraph" w:styleId="Tekstprzypisukocowego">
    <w:name w:val="endnote text"/>
    <w:basedOn w:val="Normalny"/>
    <w:link w:val="TekstprzypisukocowegoZnak"/>
    <w:uiPriority w:val="99"/>
    <w:semiHidden/>
    <w:unhideWhenUsed/>
    <w:rsid w:val="00586DD8"/>
    <w:pPr>
      <w:spacing w:after="0" w:line="240" w:lineRule="auto"/>
      <w:jc w:val="both"/>
    </w:pPr>
    <w:rPr>
      <w:rFonts w:ascii="Calibri" w:eastAsia="Calibri" w:hAnsi="Calibri" w:cs="Calibri"/>
      <w:sz w:val="20"/>
      <w:szCs w:val="20"/>
      <w:lang w:eastAsia="pl-PL"/>
    </w:rPr>
  </w:style>
  <w:style w:type="character" w:customStyle="1" w:styleId="TekstprzypisukocowegoZnak1">
    <w:name w:val="Tekst przypisu końcowego Znak1"/>
    <w:basedOn w:val="Domylnaczcionkaakapitu"/>
    <w:uiPriority w:val="99"/>
    <w:semiHidden/>
    <w:rsid w:val="00586DD8"/>
    <w:rPr>
      <w:sz w:val="20"/>
      <w:szCs w:val="20"/>
    </w:rPr>
  </w:style>
  <w:style w:type="paragraph" w:styleId="NormalnyWeb">
    <w:name w:val="Normal (Web)"/>
    <w:basedOn w:val="Normalny"/>
    <w:uiPriority w:val="99"/>
    <w:unhideWhenUsed/>
    <w:qFormat/>
    <w:rsid w:val="00586DD8"/>
    <w:pPr>
      <w:spacing w:before="100" w:beforeAutospacing="1" w:after="100" w:afterAutospacing="1" w:line="240" w:lineRule="auto"/>
    </w:pPr>
    <w:rPr>
      <w:rFonts w:ascii="Times New Roman" w:eastAsia="Times New Roman" w:hAnsi="Times New Roman" w:cs="Times New Roman"/>
      <w:kern w:val="0"/>
      <w:lang w:eastAsia="pl-PL"/>
      <w14:ligatures w14:val="none"/>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nak Z Znak"/>
    <w:basedOn w:val="Normalny"/>
    <w:next w:val="Normalny"/>
    <w:link w:val="LegendaZnak"/>
    <w:unhideWhenUsed/>
    <w:qFormat/>
    <w:rsid w:val="00586DD8"/>
    <w:pPr>
      <w:spacing w:after="200" w:line="240" w:lineRule="auto"/>
    </w:pPr>
    <w:rPr>
      <w:rFonts w:ascii="Calibri" w:eastAsia="Calibri" w:hAnsi="Calibri" w:cs="Calibri"/>
      <w:i/>
      <w:iCs/>
      <w:color w:val="44546A"/>
      <w:sz w:val="18"/>
      <w:szCs w:val="18"/>
      <w:lang w:eastAsia="pl-PL"/>
    </w:rPr>
  </w:style>
  <w:style w:type="paragraph" w:styleId="Nagwekspisutreci">
    <w:name w:val="TOC Heading"/>
    <w:basedOn w:val="Nagwek1"/>
    <w:next w:val="Normalny"/>
    <w:uiPriority w:val="39"/>
    <w:unhideWhenUsed/>
    <w:qFormat/>
    <w:rsid w:val="00586DD8"/>
    <w:pPr>
      <w:spacing w:line="259" w:lineRule="auto"/>
      <w:outlineLvl w:val="9"/>
    </w:pPr>
    <w:rPr>
      <w:kern w:val="0"/>
      <w:sz w:val="32"/>
      <w:szCs w:val="32"/>
      <w:lang w:eastAsia="pl-PL"/>
      <w14:ligatures w14:val="none"/>
    </w:rPr>
  </w:style>
  <w:style w:type="paragraph" w:customStyle="1" w:styleId="Standard">
    <w:name w:val="Standard"/>
    <w:rsid w:val="00C44A07"/>
    <w:pPr>
      <w:widowControl w:val="0"/>
      <w:suppressAutoHyphens/>
      <w:overflowPunct w:val="0"/>
      <w:autoSpaceDE w:val="0"/>
      <w:autoSpaceDN w:val="0"/>
      <w:spacing w:after="0" w:line="240" w:lineRule="auto"/>
      <w:textAlignment w:val="baseline"/>
    </w:pPr>
    <w:rPr>
      <w:rFonts w:ascii="Times" w:eastAsia="Times New Roman" w:hAnsi="Times" w:cs="Times New Roman"/>
      <w:kern w:val="3"/>
      <w:szCs w:val="22"/>
      <w:lang w:eastAsia="pl-PL"/>
      <w14:ligatures w14:val="none"/>
    </w:rPr>
  </w:style>
  <w:style w:type="character" w:customStyle="1" w:styleId="Nierozpoznanawzmianka2">
    <w:name w:val="Nierozpoznana wzmianka2"/>
    <w:basedOn w:val="Domylnaczcionkaakapitu"/>
    <w:uiPriority w:val="99"/>
    <w:semiHidden/>
    <w:unhideWhenUsed/>
    <w:rsid w:val="00BF6666"/>
    <w:rPr>
      <w:color w:val="605E5C"/>
      <w:shd w:val="clear" w:color="auto" w:fill="E1DFDD"/>
    </w:rPr>
  </w:style>
  <w:style w:type="character" w:customStyle="1" w:styleId="LegendaZnak1">
    <w:name w:val="Legenda Znak1"/>
    <w:aliases w:val="Legenda Znak Znak Znak Znak1,Legenda Znak Znak Znak1,Legenda Znak Znak Znak Znak Znak,Legenda Znak Znak Znak Znak Znak Znak Znak1,Legenda Znak Znak Znak Znak Znak Znak Znak Znak,Legenda Znak Znak Znak Znak Znak Znak Znak Znak Znak Z Znak"/>
    <w:qFormat/>
    <w:locked/>
    <w:rsid w:val="007116A1"/>
    <w:rPr>
      <w:rFonts w:asciiTheme="majorHAnsi" w:hAnsiTheme="majorHAnsi"/>
      <w:i/>
      <w:iCs/>
      <w:color w:val="747474" w:themeColor="background2" w:themeShade="80"/>
      <w:sz w:val="18"/>
      <w:szCs w:val="18"/>
    </w:rPr>
  </w:style>
  <w:style w:type="character" w:styleId="Odwoaniedokomentarza">
    <w:name w:val="annotation reference"/>
    <w:basedOn w:val="Domylnaczcionkaakapitu"/>
    <w:uiPriority w:val="99"/>
    <w:semiHidden/>
    <w:unhideWhenUsed/>
    <w:rsid w:val="006B21A3"/>
    <w:rPr>
      <w:sz w:val="16"/>
      <w:szCs w:val="16"/>
    </w:rPr>
  </w:style>
  <w:style w:type="table" w:customStyle="1" w:styleId="4">
    <w:name w:val="4"/>
    <w:basedOn w:val="Standardowy"/>
    <w:rsid w:val="00DE107F"/>
    <w:pPr>
      <w:spacing w:after="0" w:line="240" w:lineRule="auto"/>
      <w:jc w:val="both"/>
    </w:pPr>
    <w:rPr>
      <w:rFonts w:ascii="Calibri" w:eastAsia="Calibri" w:hAnsi="Calibri" w:cs="Calibri"/>
      <w:kern w:val="0"/>
      <w:sz w:val="20"/>
      <w:szCs w:val="20"/>
      <w:lang w:eastAsia="pl-PL"/>
      <w14:ligatures w14:val="none"/>
    </w:rPr>
    <w:tblPr>
      <w:tblStyleRowBandSize w:val="1"/>
      <w:tblStyleColBandSize w:val="1"/>
      <w:tblCellMar>
        <w:left w:w="115" w:type="dxa"/>
        <w:right w:w="115" w:type="dxa"/>
      </w:tblCellMar>
    </w:tblPr>
    <w:tcPr>
      <w:shd w:val="clear" w:color="auto" w:fill="EDEDED"/>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2018">
      <w:bodyDiv w:val="1"/>
      <w:marLeft w:val="0"/>
      <w:marRight w:val="0"/>
      <w:marTop w:val="0"/>
      <w:marBottom w:val="0"/>
      <w:divBdr>
        <w:top w:val="none" w:sz="0" w:space="0" w:color="auto"/>
        <w:left w:val="none" w:sz="0" w:space="0" w:color="auto"/>
        <w:bottom w:val="none" w:sz="0" w:space="0" w:color="auto"/>
        <w:right w:val="none" w:sz="0" w:space="0" w:color="auto"/>
      </w:divBdr>
    </w:div>
    <w:div w:id="123499390">
      <w:bodyDiv w:val="1"/>
      <w:marLeft w:val="0"/>
      <w:marRight w:val="0"/>
      <w:marTop w:val="0"/>
      <w:marBottom w:val="0"/>
      <w:divBdr>
        <w:top w:val="none" w:sz="0" w:space="0" w:color="auto"/>
        <w:left w:val="none" w:sz="0" w:space="0" w:color="auto"/>
        <w:bottom w:val="none" w:sz="0" w:space="0" w:color="auto"/>
        <w:right w:val="none" w:sz="0" w:space="0" w:color="auto"/>
      </w:divBdr>
    </w:div>
    <w:div w:id="146286505">
      <w:bodyDiv w:val="1"/>
      <w:marLeft w:val="0"/>
      <w:marRight w:val="0"/>
      <w:marTop w:val="0"/>
      <w:marBottom w:val="0"/>
      <w:divBdr>
        <w:top w:val="none" w:sz="0" w:space="0" w:color="auto"/>
        <w:left w:val="none" w:sz="0" w:space="0" w:color="auto"/>
        <w:bottom w:val="none" w:sz="0" w:space="0" w:color="auto"/>
        <w:right w:val="none" w:sz="0" w:space="0" w:color="auto"/>
      </w:divBdr>
    </w:div>
    <w:div w:id="176887242">
      <w:bodyDiv w:val="1"/>
      <w:marLeft w:val="0"/>
      <w:marRight w:val="0"/>
      <w:marTop w:val="0"/>
      <w:marBottom w:val="0"/>
      <w:divBdr>
        <w:top w:val="none" w:sz="0" w:space="0" w:color="auto"/>
        <w:left w:val="none" w:sz="0" w:space="0" w:color="auto"/>
        <w:bottom w:val="none" w:sz="0" w:space="0" w:color="auto"/>
        <w:right w:val="none" w:sz="0" w:space="0" w:color="auto"/>
      </w:divBdr>
    </w:div>
    <w:div w:id="212280328">
      <w:bodyDiv w:val="1"/>
      <w:marLeft w:val="0"/>
      <w:marRight w:val="0"/>
      <w:marTop w:val="0"/>
      <w:marBottom w:val="0"/>
      <w:divBdr>
        <w:top w:val="none" w:sz="0" w:space="0" w:color="auto"/>
        <w:left w:val="none" w:sz="0" w:space="0" w:color="auto"/>
        <w:bottom w:val="none" w:sz="0" w:space="0" w:color="auto"/>
        <w:right w:val="none" w:sz="0" w:space="0" w:color="auto"/>
      </w:divBdr>
    </w:div>
    <w:div w:id="225800316">
      <w:bodyDiv w:val="1"/>
      <w:marLeft w:val="0"/>
      <w:marRight w:val="0"/>
      <w:marTop w:val="0"/>
      <w:marBottom w:val="0"/>
      <w:divBdr>
        <w:top w:val="none" w:sz="0" w:space="0" w:color="auto"/>
        <w:left w:val="none" w:sz="0" w:space="0" w:color="auto"/>
        <w:bottom w:val="none" w:sz="0" w:space="0" w:color="auto"/>
        <w:right w:val="none" w:sz="0" w:space="0" w:color="auto"/>
      </w:divBdr>
    </w:div>
    <w:div w:id="320037905">
      <w:bodyDiv w:val="1"/>
      <w:marLeft w:val="0"/>
      <w:marRight w:val="0"/>
      <w:marTop w:val="0"/>
      <w:marBottom w:val="0"/>
      <w:divBdr>
        <w:top w:val="none" w:sz="0" w:space="0" w:color="auto"/>
        <w:left w:val="none" w:sz="0" w:space="0" w:color="auto"/>
        <w:bottom w:val="none" w:sz="0" w:space="0" w:color="auto"/>
        <w:right w:val="none" w:sz="0" w:space="0" w:color="auto"/>
      </w:divBdr>
    </w:div>
    <w:div w:id="355928661">
      <w:bodyDiv w:val="1"/>
      <w:marLeft w:val="0"/>
      <w:marRight w:val="0"/>
      <w:marTop w:val="0"/>
      <w:marBottom w:val="0"/>
      <w:divBdr>
        <w:top w:val="none" w:sz="0" w:space="0" w:color="auto"/>
        <w:left w:val="none" w:sz="0" w:space="0" w:color="auto"/>
        <w:bottom w:val="none" w:sz="0" w:space="0" w:color="auto"/>
        <w:right w:val="none" w:sz="0" w:space="0" w:color="auto"/>
      </w:divBdr>
    </w:div>
    <w:div w:id="362292227">
      <w:bodyDiv w:val="1"/>
      <w:marLeft w:val="0"/>
      <w:marRight w:val="0"/>
      <w:marTop w:val="0"/>
      <w:marBottom w:val="0"/>
      <w:divBdr>
        <w:top w:val="none" w:sz="0" w:space="0" w:color="auto"/>
        <w:left w:val="none" w:sz="0" w:space="0" w:color="auto"/>
        <w:bottom w:val="none" w:sz="0" w:space="0" w:color="auto"/>
        <w:right w:val="none" w:sz="0" w:space="0" w:color="auto"/>
      </w:divBdr>
    </w:div>
    <w:div w:id="362636009">
      <w:bodyDiv w:val="1"/>
      <w:marLeft w:val="0"/>
      <w:marRight w:val="0"/>
      <w:marTop w:val="0"/>
      <w:marBottom w:val="0"/>
      <w:divBdr>
        <w:top w:val="none" w:sz="0" w:space="0" w:color="auto"/>
        <w:left w:val="none" w:sz="0" w:space="0" w:color="auto"/>
        <w:bottom w:val="none" w:sz="0" w:space="0" w:color="auto"/>
        <w:right w:val="none" w:sz="0" w:space="0" w:color="auto"/>
      </w:divBdr>
    </w:div>
    <w:div w:id="416903360">
      <w:bodyDiv w:val="1"/>
      <w:marLeft w:val="0"/>
      <w:marRight w:val="0"/>
      <w:marTop w:val="0"/>
      <w:marBottom w:val="0"/>
      <w:divBdr>
        <w:top w:val="none" w:sz="0" w:space="0" w:color="auto"/>
        <w:left w:val="none" w:sz="0" w:space="0" w:color="auto"/>
        <w:bottom w:val="none" w:sz="0" w:space="0" w:color="auto"/>
        <w:right w:val="none" w:sz="0" w:space="0" w:color="auto"/>
      </w:divBdr>
    </w:div>
    <w:div w:id="422459793">
      <w:bodyDiv w:val="1"/>
      <w:marLeft w:val="0"/>
      <w:marRight w:val="0"/>
      <w:marTop w:val="0"/>
      <w:marBottom w:val="0"/>
      <w:divBdr>
        <w:top w:val="none" w:sz="0" w:space="0" w:color="auto"/>
        <w:left w:val="none" w:sz="0" w:space="0" w:color="auto"/>
        <w:bottom w:val="none" w:sz="0" w:space="0" w:color="auto"/>
        <w:right w:val="none" w:sz="0" w:space="0" w:color="auto"/>
      </w:divBdr>
    </w:div>
    <w:div w:id="429668794">
      <w:bodyDiv w:val="1"/>
      <w:marLeft w:val="0"/>
      <w:marRight w:val="0"/>
      <w:marTop w:val="0"/>
      <w:marBottom w:val="0"/>
      <w:divBdr>
        <w:top w:val="none" w:sz="0" w:space="0" w:color="auto"/>
        <w:left w:val="none" w:sz="0" w:space="0" w:color="auto"/>
        <w:bottom w:val="none" w:sz="0" w:space="0" w:color="auto"/>
        <w:right w:val="none" w:sz="0" w:space="0" w:color="auto"/>
      </w:divBdr>
    </w:div>
    <w:div w:id="431896396">
      <w:bodyDiv w:val="1"/>
      <w:marLeft w:val="0"/>
      <w:marRight w:val="0"/>
      <w:marTop w:val="0"/>
      <w:marBottom w:val="0"/>
      <w:divBdr>
        <w:top w:val="none" w:sz="0" w:space="0" w:color="auto"/>
        <w:left w:val="none" w:sz="0" w:space="0" w:color="auto"/>
        <w:bottom w:val="none" w:sz="0" w:space="0" w:color="auto"/>
        <w:right w:val="none" w:sz="0" w:space="0" w:color="auto"/>
      </w:divBdr>
    </w:div>
    <w:div w:id="447511152">
      <w:bodyDiv w:val="1"/>
      <w:marLeft w:val="0"/>
      <w:marRight w:val="0"/>
      <w:marTop w:val="0"/>
      <w:marBottom w:val="0"/>
      <w:divBdr>
        <w:top w:val="none" w:sz="0" w:space="0" w:color="auto"/>
        <w:left w:val="none" w:sz="0" w:space="0" w:color="auto"/>
        <w:bottom w:val="none" w:sz="0" w:space="0" w:color="auto"/>
        <w:right w:val="none" w:sz="0" w:space="0" w:color="auto"/>
      </w:divBdr>
    </w:div>
    <w:div w:id="513960079">
      <w:bodyDiv w:val="1"/>
      <w:marLeft w:val="0"/>
      <w:marRight w:val="0"/>
      <w:marTop w:val="0"/>
      <w:marBottom w:val="0"/>
      <w:divBdr>
        <w:top w:val="none" w:sz="0" w:space="0" w:color="auto"/>
        <w:left w:val="none" w:sz="0" w:space="0" w:color="auto"/>
        <w:bottom w:val="none" w:sz="0" w:space="0" w:color="auto"/>
        <w:right w:val="none" w:sz="0" w:space="0" w:color="auto"/>
      </w:divBdr>
    </w:div>
    <w:div w:id="592709655">
      <w:bodyDiv w:val="1"/>
      <w:marLeft w:val="0"/>
      <w:marRight w:val="0"/>
      <w:marTop w:val="0"/>
      <w:marBottom w:val="0"/>
      <w:divBdr>
        <w:top w:val="none" w:sz="0" w:space="0" w:color="auto"/>
        <w:left w:val="none" w:sz="0" w:space="0" w:color="auto"/>
        <w:bottom w:val="none" w:sz="0" w:space="0" w:color="auto"/>
        <w:right w:val="none" w:sz="0" w:space="0" w:color="auto"/>
      </w:divBdr>
    </w:div>
    <w:div w:id="598879009">
      <w:bodyDiv w:val="1"/>
      <w:marLeft w:val="0"/>
      <w:marRight w:val="0"/>
      <w:marTop w:val="0"/>
      <w:marBottom w:val="0"/>
      <w:divBdr>
        <w:top w:val="none" w:sz="0" w:space="0" w:color="auto"/>
        <w:left w:val="none" w:sz="0" w:space="0" w:color="auto"/>
        <w:bottom w:val="none" w:sz="0" w:space="0" w:color="auto"/>
        <w:right w:val="none" w:sz="0" w:space="0" w:color="auto"/>
      </w:divBdr>
    </w:div>
    <w:div w:id="639965656">
      <w:bodyDiv w:val="1"/>
      <w:marLeft w:val="0"/>
      <w:marRight w:val="0"/>
      <w:marTop w:val="0"/>
      <w:marBottom w:val="0"/>
      <w:divBdr>
        <w:top w:val="none" w:sz="0" w:space="0" w:color="auto"/>
        <w:left w:val="none" w:sz="0" w:space="0" w:color="auto"/>
        <w:bottom w:val="none" w:sz="0" w:space="0" w:color="auto"/>
        <w:right w:val="none" w:sz="0" w:space="0" w:color="auto"/>
      </w:divBdr>
    </w:div>
    <w:div w:id="645742632">
      <w:bodyDiv w:val="1"/>
      <w:marLeft w:val="0"/>
      <w:marRight w:val="0"/>
      <w:marTop w:val="0"/>
      <w:marBottom w:val="0"/>
      <w:divBdr>
        <w:top w:val="none" w:sz="0" w:space="0" w:color="auto"/>
        <w:left w:val="none" w:sz="0" w:space="0" w:color="auto"/>
        <w:bottom w:val="none" w:sz="0" w:space="0" w:color="auto"/>
        <w:right w:val="none" w:sz="0" w:space="0" w:color="auto"/>
      </w:divBdr>
    </w:div>
    <w:div w:id="724378354">
      <w:bodyDiv w:val="1"/>
      <w:marLeft w:val="0"/>
      <w:marRight w:val="0"/>
      <w:marTop w:val="0"/>
      <w:marBottom w:val="0"/>
      <w:divBdr>
        <w:top w:val="none" w:sz="0" w:space="0" w:color="auto"/>
        <w:left w:val="none" w:sz="0" w:space="0" w:color="auto"/>
        <w:bottom w:val="none" w:sz="0" w:space="0" w:color="auto"/>
        <w:right w:val="none" w:sz="0" w:space="0" w:color="auto"/>
      </w:divBdr>
    </w:div>
    <w:div w:id="756366298">
      <w:bodyDiv w:val="1"/>
      <w:marLeft w:val="0"/>
      <w:marRight w:val="0"/>
      <w:marTop w:val="0"/>
      <w:marBottom w:val="0"/>
      <w:divBdr>
        <w:top w:val="none" w:sz="0" w:space="0" w:color="auto"/>
        <w:left w:val="none" w:sz="0" w:space="0" w:color="auto"/>
        <w:bottom w:val="none" w:sz="0" w:space="0" w:color="auto"/>
        <w:right w:val="none" w:sz="0" w:space="0" w:color="auto"/>
      </w:divBdr>
    </w:div>
    <w:div w:id="823400507">
      <w:bodyDiv w:val="1"/>
      <w:marLeft w:val="0"/>
      <w:marRight w:val="0"/>
      <w:marTop w:val="0"/>
      <w:marBottom w:val="0"/>
      <w:divBdr>
        <w:top w:val="none" w:sz="0" w:space="0" w:color="auto"/>
        <w:left w:val="none" w:sz="0" w:space="0" w:color="auto"/>
        <w:bottom w:val="none" w:sz="0" w:space="0" w:color="auto"/>
        <w:right w:val="none" w:sz="0" w:space="0" w:color="auto"/>
      </w:divBdr>
    </w:div>
    <w:div w:id="856963574">
      <w:bodyDiv w:val="1"/>
      <w:marLeft w:val="0"/>
      <w:marRight w:val="0"/>
      <w:marTop w:val="0"/>
      <w:marBottom w:val="0"/>
      <w:divBdr>
        <w:top w:val="none" w:sz="0" w:space="0" w:color="auto"/>
        <w:left w:val="none" w:sz="0" w:space="0" w:color="auto"/>
        <w:bottom w:val="none" w:sz="0" w:space="0" w:color="auto"/>
        <w:right w:val="none" w:sz="0" w:space="0" w:color="auto"/>
      </w:divBdr>
    </w:div>
    <w:div w:id="870411413">
      <w:bodyDiv w:val="1"/>
      <w:marLeft w:val="0"/>
      <w:marRight w:val="0"/>
      <w:marTop w:val="0"/>
      <w:marBottom w:val="0"/>
      <w:divBdr>
        <w:top w:val="none" w:sz="0" w:space="0" w:color="auto"/>
        <w:left w:val="none" w:sz="0" w:space="0" w:color="auto"/>
        <w:bottom w:val="none" w:sz="0" w:space="0" w:color="auto"/>
        <w:right w:val="none" w:sz="0" w:space="0" w:color="auto"/>
      </w:divBdr>
    </w:div>
    <w:div w:id="988022845">
      <w:bodyDiv w:val="1"/>
      <w:marLeft w:val="0"/>
      <w:marRight w:val="0"/>
      <w:marTop w:val="0"/>
      <w:marBottom w:val="0"/>
      <w:divBdr>
        <w:top w:val="none" w:sz="0" w:space="0" w:color="auto"/>
        <w:left w:val="none" w:sz="0" w:space="0" w:color="auto"/>
        <w:bottom w:val="none" w:sz="0" w:space="0" w:color="auto"/>
        <w:right w:val="none" w:sz="0" w:space="0" w:color="auto"/>
      </w:divBdr>
    </w:div>
    <w:div w:id="1043168958">
      <w:bodyDiv w:val="1"/>
      <w:marLeft w:val="0"/>
      <w:marRight w:val="0"/>
      <w:marTop w:val="0"/>
      <w:marBottom w:val="0"/>
      <w:divBdr>
        <w:top w:val="none" w:sz="0" w:space="0" w:color="auto"/>
        <w:left w:val="none" w:sz="0" w:space="0" w:color="auto"/>
        <w:bottom w:val="none" w:sz="0" w:space="0" w:color="auto"/>
        <w:right w:val="none" w:sz="0" w:space="0" w:color="auto"/>
      </w:divBdr>
    </w:div>
    <w:div w:id="1051075867">
      <w:bodyDiv w:val="1"/>
      <w:marLeft w:val="0"/>
      <w:marRight w:val="0"/>
      <w:marTop w:val="0"/>
      <w:marBottom w:val="0"/>
      <w:divBdr>
        <w:top w:val="none" w:sz="0" w:space="0" w:color="auto"/>
        <w:left w:val="none" w:sz="0" w:space="0" w:color="auto"/>
        <w:bottom w:val="none" w:sz="0" w:space="0" w:color="auto"/>
        <w:right w:val="none" w:sz="0" w:space="0" w:color="auto"/>
      </w:divBdr>
    </w:div>
    <w:div w:id="1090006994">
      <w:bodyDiv w:val="1"/>
      <w:marLeft w:val="0"/>
      <w:marRight w:val="0"/>
      <w:marTop w:val="0"/>
      <w:marBottom w:val="0"/>
      <w:divBdr>
        <w:top w:val="none" w:sz="0" w:space="0" w:color="auto"/>
        <w:left w:val="none" w:sz="0" w:space="0" w:color="auto"/>
        <w:bottom w:val="none" w:sz="0" w:space="0" w:color="auto"/>
        <w:right w:val="none" w:sz="0" w:space="0" w:color="auto"/>
      </w:divBdr>
    </w:div>
    <w:div w:id="1180581063">
      <w:bodyDiv w:val="1"/>
      <w:marLeft w:val="0"/>
      <w:marRight w:val="0"/>
      <w:marTop w:val="0"/>
      <w:marBottom w:val="0"/>
      <w:divBdr>
        <w:top w:val="none" w:sz="0" w:space="0" w:color="auto"/>
        <w:left w:val="none" w:sz="0" w:space="0" w:color="auto"/>
        <w:bottom w:val="none" w:sz="0" w:space="0" w:color="auto"/>
        <w:right w:val="none" w:sz="0" w:space="0" w:color="auto"/>
      </w:divBdr>
    </w:div>
    <w:div w:id="1202282722">
      <w:bodyDiv w:val="1"/>
      <w:marLeft w:val="0"/>
      <w:marRight w:val="0"/>
      <w:marTop w:val="0"/>
      <w:marBottom w:val="0"/>
      <w:divBdr>
        <w:top w:val="none" w:sz="0" w:space="0" w:color="auto"/>
        <w:left w:val="none" w:sz="0" w:space="0" w:color="auto"/>
        <w:bottom w:val="none" w:sz="0" w:space="0" w:color="auto"/>
        <w:right w:val="none" w:sz="0" w:space="0" w:color="auto"/>
      </w:divBdr>
    </w:div>
    <w:div w:id="1253200498">
      <w:bodyDiv w:val="1"/>
      <w:marLeft w:val="0"/>
      <w:marRight w:val="0"/>
      <w:marTop w:val="0"/>
      <w:marBottom w:val="0"/>
      <w:divBdr>
        <w:top w:val="none" w:sz="0" w:space="0" w:color="auto"/>
        <w:left w:val="none" w:sz="0" w:space="0" w:color="auto"/>
        <w:bottom w:val="none" w:sz="0" w:space="0" w:color="auto"/>
        <w:right w:val="none" w:sz="0" w:space="0" w:color="auto"/>
      </w:divBdr>
    </w:div>
    <w:div w:id="1253315175">
      <w:bodyDiv w:val="1"/>
      <w:marLeft w:val="0"/>
      <w:marRight w:val="0"/>
      <w:marTop w:val="0"/>
      <w:marBottom w:val="0"/>
      <w:divBdr>
        <w:top w:val="none" w:sz="0" w:space="0" w:color="auto"/>
        <w:left w:val="none" w:sz="0" w:space="0" w:color="auto"/>
        <w:bottom w:val="none" w:sz="0" w:space="0" w:color="auto"/>
        <w:right w:val="none" w:sz="0" w:space="0" w:color="auto"/>
      </w:divBdr>
    </w:div>
    <w:div w:id="1306468049">
      <w:bodyDiv w:val="1"/>
      <w:marLeft w:val="0"/>
      <w:marRight w:val="0"/>
      <w:marTop w:val="0"/>
      <w:marBottom w:val="0"/>
      <w:divBdr>
        <w:top w:val="none" w:sz="0" w:space="0" w:color="auto"/>
        <w:left w:val="none" w:sz="0" w:space="0" w:color="auto"/>
        <w:bottom w:val="none" w:sz="0" w:space="0" w:color="auto"/>
        <w:right w:val="none" w:sz="0" w:space="0" w:color="auto"/>
      </w:divBdr>
    </w:div>
    <w:div w:id="1327905189">
      <w:bodyDiv w:val="1"/>
      <w:marLeft w:val="0"/>
      <w:marRight w:val="0"/>
      <w:marTop w:val="0"/>
      <w:marBottom w:val="0"/>
      <w:divBdr>
        <w:top w:val="none" w:sz="0" w:space="0" w:color="auto"/>
        <w:left w:val="none" w:sz="0" w:space="0" w:color="auto"/>
        <w:bottom w:val="none" w:sz="0" w:space="0" w:color="auto"/>
        <w:right w:val="none" w:sz="0" w:space="0" w:color="auto"/>
      </w:divBdr>
    </w:div>
    <w:div w:id="1399137212">
      <w:bodyDiv w:val="1"/>
      <w:marLeft w:val="0"/>
      <w:marRight w:val="0"/>
      <w:marTop w:val="0"/>
      <w:marBottom w:val="0"/>
      <w:divBdr>
        <w:top w:val="none" w:sz="0" w:space="0" w:color="auto"/>
        <w:left w:val="none" w:sz="0" w:space="0" w:color="auto"/>
        <w:bottom w:val="none" w:sz="0" w:space="0" w:color="auto"/>
        <w:right w:val="none" w:sz="0" w:space="0" w:color="auto"/>
      </w:divBdr>
    </w:div>
    <w:div w:id="1426222676">
      <w:bodyDiv w:val="1"/>
      <w:marLeft w:val="0"/>
      <w:marRight w:val="0"/>
      <w:marTop w:val="0"/>
      <w:marBottom w:val="0"/>
      <w:divBdr>
        <w:top w:val="none" w:sz="0" w:space="0" w:color="auto"/>
        <w:left w:val="none" w:sz="0" w:space="0" w:color="auto"/>
        <w:bottom w:val="none" w:sz="0" w:space="0" w:color="auto"/>
        <w:right w:val="none" w:sz="0" w:space="0" w:color="auto"/>
      </w:divBdr>
    </w:div>
    <w:div w:id="1429883310">
      <w:bodyDiv w:val="1"/>
      <w:marLeft w:val="0"/>
      <w:marRight w:val="0"/>
      <w:marTop w:val="0"/>
      <w:marBottom w:val="0"/>
      <w:divBdr>
        <w:top w:val="none" w:sz="0" w:space="0" w:color="auto"/>
        <w:left w:val="none" w:sz="0" w:space="0" w:color="auto"/>
        <w:bottom w:val="none" w:sz="0" w:space="0" w:color="auto"/>
        <w:right w:val="none" w:sz="0" w:space="0" w:color="auto"/>
      </w:divBdr>
    </w:div>
    <w:div w:id="1443382998">
      <w:bodyDiv w:val="1"/>
      <w:marLeft w:val="0"/>
      <w:marRight w:val="0"/>
      <w:marTop w:val="0"/>
      <w:marBottom w:val="0"/>
      <w:divBdr>
        <w:top w:val="none" w:sz="0" w:space="0" w:color="auto"/>
        <w:left w:val="none" w:sz="0" w:space="0" w:color="auto"/>
        <w:bottom w:val="none" w:sz="0" w:space="0" w:color="auto"/>
        <w:right w:val="none" w:sz="0" w:space="0" w:color="auto"/>
      </w:divBdr>
    </w:div>
    <w:div w:id="1460227865">
      <w:bodyDiv w:val="1"/>
      <w:marLeft w:val="0"/>
      <w:marRight w:val="0"/>
      <w:marTop w:val="0"/>
      <w:marBottom w:val="0"/>
      <w:divBdr>
        <w:top w:val="none" w:sz="0" w:space="0" w:color="auto"/>
        <w:left w:val="none" w:sz="0" w:space="0" w:color="auto"/>
        <w:bottom w:val="none" w:sz="0" w:space="0" w:color="auto"/>
        <w:right w:val="none" w:sz="0" w:space="0" w:color="auto"/>
      </w:divBdr>
    </w:div>
    <w:div w:id="1462191637">
      <w:bodyDiv w:val="1"/>
      <w:marLeft w:val="0"/>
      <w:marRight w:val="0"/>
      <w:marTop w:val="0"/>
      <w:marBottom w:val="0"/>
      <w:divBdr>
        <w:top w:val="none" w:sz="0" w:space="0" w:color="auto"/>
        <w:left w:val="none" w:sz="0" w:space="0" w:color="auto"/>
        <w:bottom w:val="none" w:sz="0" w:space="0" w:color="auto"/>
        <w:right w:val="none" w:sz="0" w:space="0" w:color="auto"/>
      </w:divBdr>
    </w:div>
    <w:div w:id="1608351174">
      <w:bodyDiv w:val="1"/>
      <w:marLeft w:val="0"/>
      <w:marRight w:val="0"/>
      <w:marTop w:val="0"/>
      <w:marBottom w:val="0"/>
      <w:divBdr>
        <w:top w:val="none" w:sz="0" w:space="0" w:color="auto"/>
        <w:left w:val="none" w:sz="0" w:space="0" w:color="auto"/>
        <w:bottom w:val="none" w:sz="0" w:space="0" w:color="auto"/>
        <w:right w:val="none" w:sz="0" w:space="0" w:color="auto"/>
      </w:divBdr>
    </w:div>
    <w:div w:id="1690987210">
      <w:bodyDiv w:val="1"/>
      <w:marLeft w:val="0"/>
      <w:marRight w:val="0"/>
      <w:marTop w:val="0"/>
      <w:marBottom w:val="0"/>
      <w:divBdr>
        <w:top w:val="none" w:sz="0" w:space="0" w:color="auto"/>
        <w:left w:val="none" w:sz="0" w:space="0" w:color="auto"/>
        <w:bottom w:val="none" w:sz="0" w:space="0" w:color="auto"/>
        <w:right w:val="none" w:sz="0" w:space="0" w:color="auto"/>
      </w:divBdr>
    </w:div>
    <w:div w:id="1723360635">
      <w:bodyDiv w:val="1"/>
      <w:marLeft w:val="0"/>
      <w:marRight w:val="0"/>
      <w:marTop w:val="0"/>
      <w:marBottom w:val="0"/>
      <w:divBdr>
        <w:top w:val="none" w:sz="0" w:space="0" w:color="auto"/>
        <w:left w:val="none" w:sz="0" w:space="0" w:color="auto"/>
        <w:bottom w:val="none" w:sz="0" w:space="0" w:color="auto"/>
        <w:right w:val="none" w:sz="0" w:space="0" w:color="auto"/>
      </w:divBdr>
    </w:div>
    <w:div w:id="1735735101">
      <w:bodyDiv w:val="1"/>
      <w:marLeft w:val="0"/>
      <w:marRight w:val="0"/>
      <w:marTop w:val="0"/>
      <w:marBottom w:val="0"/>
      <w:divBdr>
        <w:top w:val="none" w:sz="0" w:space="0" w:color="auto"/>
        <w:left w:val="none" w:sz="0" w:space="0" w:color="auto"/>
        <w:bottom w:val="none" w:sz="0" w:space="0" w:color="auto"/>
        <w:right w:val="none" w:sz="0" w:space="0" w:color="auto"/>
      </w:divBdr>
    </w:div>
    <w:div w:id="1828783197">
      <w:bodyDiv w:val="1"/>
      <w:marLeft w:val="0"/>
      <w:marRight w:val="0"/>
      <w:marTop w:val="0"/>
      <w:marBottom w:val="0"/>
      <w:divBdr>
        <w:top w:val="none" w:sz="0" w:space="0" w:color="auto"/>
        <w:left w:val="none" w:sz="0" w:space="0" w:color="auto"/>
        <w:bottom w:val="none" w:sz="0" w:space="0" w:color="auto"/>
        <w:right w:val="none" w:sz="0" w:space="0" w:color="auto"/>
      </w:divBdr>
    </w:div>
    <w:div w:id="1833914333">
      <w:bodyDiv w:val="1"/>
      <w:marLeft w:val="0"/>
      <w:marRight w:val="0"/>
      <w:marTop w:val="0"/>
      <w:marBottom w:val="0"/>
      <w:divBdr>
        <w:top w:val="none" w:sz="0" w:space="0" w:color="auto"/>
        <w:left w:val="none" w:sz="0" w:space="0" w:color="auto"/>
        <w:bottom w:val="none" w:sz="0" w:space="0" w:color="auto"/>
        <w:right w:val="none" w:sz="0" w:space="0" w:color="auto"/>
      </w:divBdr>
    </w:div>
    <w:div w:id="205311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image" Target="media/image14.jpeg"/><Relationship Id="rId39" Type="http://schemas.openxmlformats.org/officeDocument/2006/relationships/hyperlink" Target="https://ankieta.deltapartner.org.pl/gpr_potworow_nabor_projektow" TargetMode="External"/><Relationship Id="rId21" Type="http://schemas.openxmlformats.org/officeDocument/2006/relationships/image" Target="media/image9.jpeg"/><Relationship Id="rId34" Type="http://schemas.openxmlformats.org/officeDocument/2006/relationships/diagramColors" Target="diagrams/colors1.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5.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diagramLayout" Target="diagrams/layout1.xml"/><Relationship Id="rId37" Type="http://schemas.openxmlformats.org/officeDocument/2006/relationships/hyperlink" Target="https://ankieta.deltapartner.org.pl/potworow_formularz_ozor" TargetMode="External"/><Relationship Id="rId40"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footer" Target="footer3.xml"/><Relationship Id="rId36" Type="http://schemas.openxmlformats.org/officeDocument/2006/relationships/image" Target="media/image17.png"/><Relationship Id="rId10" Type="http://schemas.openxmlformats.org/officeDocument/2006/relationships/image" Target="media/image2.jpg"/><Relationship Id="rId19" Type="http://schemas.openxmlformats.org/officeDocument/2006/relationships/image" Target="media/image7.jpg"/><Relationship Id="rId31"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hyperlink" Target="https://dane.biznes.gov.pl/" TargetMode="Externa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header" Target="header3.xml"/><Relationship Id="rId30" Type="http://schemas.openxmlformats.org/officeDocument/2006/relationships/image" Target="media/image16.png"/><Relationship Id="rId35" Type="http://schemas.microsoft.com/office/2007/relationships/diagramDrawing" Target="diagrams/drawing1.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diagramQuickStyle" Target="diagrams/quickStyle1.xml"/><Relationship Id="rId38" Type="http://schemas.openxmlformats.org/officeDocument/2006/relationships/hyperlink" Target="https://dobrzyca.bipgmina.p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potworow.pl/asp/pliki/pobierz/historia_gminy.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5C5127-C778-4A7B-9119-F12A70C81F1E}" type="doc">
      <dgm:prSet loTypeId="urn:microsoft.com/office/officeart/2005/8/layout/gear1" loCatId="relationship" qsTypeId="urn:microsoft.com/office/officeart/2005/8/quickstyle/simple1" qsCatId="simple" csTypeId="urn:microsoft.com/office/officeart/2005/8/colors/accent1_2" csCatId="accent1" phldr="1"/>
      <dgm:spPr/>
    </dgm:pt>
    <dgm:pt modelId="{E0D290E3-6293-49B2-9BCE-539A2A0E9C85}">
      <dgm:prSet phldrT="[Tekst]" custT="1"/>
      <dgm:spPr/>
      <dgm:t>
        <a:bodyPr/>
        <a:lstStyle/>
        <a:p>
          <a:r>
            <a:rPr lang="pl-PL" sz="1000">
              <a:latin typeface="Calibri" panose="020F0502020204030204" pitchFamily="34" charset="0"/>
              <a:cs typeface="Calibri" panose="020F0502020204030204" pitchFamily="34" charset="0"/>
            </a:rPr>
            <a:t>aktywizacja społeczno-gospodarcza społeczności lokalnej</a:t>
          </a:r>
        </a:p>
      </dgm:t>
    </dgm:pt>
    <dgm:pt modelId="{B8D90E2F-FC0C-4CDC-B6EC-09AEFED1AC1B}" type="parTrans" cxnId="{5E2D4F3E-7D71-40FD-B75A-ECAF43EFD57B}">
      <dgm:prSet/>
      <dgm:spPr/>
      <dgm:t>
        <a:bodyPr/>
        <a:lstStyle/>
        <a:p>
          <a:endParaRPr lang="pl-PL" sz="2400">
            <a:latin typeface="Calibri" panose="020F0502020204030204" pitchFamily="34" charset="0"/>
            <a:cs typeface="Calibri" panose="020F0502020204030204" pitchFamily="34" charset="0"/>
          </a:endParaRPr>
        </a:p>
      </dgm:t>
    </dgm:pt>
    <dgm:pt modelId="{1B08FD8C-DF7F-4FF3-B50B-FB3BE4D44F57}" type="sibTrans" cxnId="{5E2D4F3E-7D71-40FD-B75A-ECAF43EFD57B}">
      <dgm:prSet/>
      <dgm:spPr/>
      <dgm:t>
        <a:bodyPr/>
        <a:lstStyle/>
        <a:p>
          <a:endParaRPr lang="pl-PL" sz="2400">
            <a:latin typeface="Calibri" panose="020F0502020204030204" pitchFamily="34" charset="0"/>
            <a:cs typeface="Calibri" panose="020F0502020204030204" pitchFamily="34" charset="0"/>
          </a:endParaRPr>
        </a:p>
      </dgm:t>
    </dgm:pt>
    <dgm:pt modelId="{DC604438-A155-4E4E-96F6-71EAECA08690}">
      <dgm:prSet phldrT="[Tekst]" custT="1"/>
      <dgm:spPr/>
      <dgm:t>
        <a:bodyPr/>
        <a:lstStyle/>
        <a:p>
          <a:r>
            <a:rPr lang="pl-PL" sz="1000">
              <a:latin typeface="Calibri" panose="020F0502020204030204" pitchFamily="34" charset="0"/>
              <a:cs typeface="Calibri" panose="020F0502020204030204" pitchFamily="34" charset="0"/>
            </a:rPr>
            <a:t>ożywienie przestrzeni publicznych</a:t>
          </a:r>
        </a:p>
      </dgm:t>
    </dgm:pt>
    <dgm:pt modelId="{43631181-836C-4B82-BDF6-523FA6BE7A7F}" type="parTrans" cxnId="{5EA05A93-FB7A-46CF-B95C-6CA188492398}">
      <dgm:prSet/>
      <dgm:spPr/>
      <dgm:t>
        <a:bodyPr/>
        <a:lstStyle/>
        <a:p>
          <a:endParaRPr lang="pl-PL" sz="2400">
            <a:latin typeface="Calibri" panose="020F0502020204030204" pitchFamily="34" charset="0"/>
            <a:cs typeface="Calibri" panose="020F0502020204030204" pitchFamily="34" charset="0"/>
          </a:endParaRPr>
        </a:p>
      </dgm:t>
    </dgm:pt>
    <dgm:pt modelId="{148DC4D1-E5FC-4694-97FF-08D960693683}" type="sibTrans" cxnId="{5EA05A93-FB7A-46CF-B95C-6CA188492398}">
      <dgm:prSet/>
      <dgm:spPr/>
      <dgm:t>
        <a:bodyPr/>
        <a:lstStyle/>
        <a:p>
          <a:endParaRPr lang="pl-PL" sz="2400">
            <a:latin typeface="Calibri" panose="020F0502020204030204" pitchFamily="34" charset="0"/>
            <a:cs typeface="Calibri" panose="020F0502020204030204" pitchFamily="34" charset="0"/>
          </a:endParaRPr>
        </a:p>
      </dgm:t>
    </dgm:pt>
    <dgm:pt modelId="{6616F54D-47B6-47C0-B812-09883317C6B8}">
      <dgm:prSet phldrT="[Tekst]" custT="1"/>
      <dgm:spPr/>
      <dgm:t>
        <a:bodyPr/>
        <a:lstStyle/>
        <a:p>
          <a:r>
            <a:rPr lang="pl-PL" sz="1000">
              <a:latin typeface="Calibri" panose="020F0502020204030204" pitchFamily="34" charset="0"/>
              <a:cs typeface="Calibri" panose="020F0502020204030204" pitchFamily="34" charset="0"/>
            </a:rPr>
            <a:t>integracja społeczna</a:t>
          </a:r>
        </a:p>
      </dgm:t>
    </dgm:pt>
    <dgm:pt modelId="{42E467D0-3BFF-4F20-A96F-4192995EE440}" type="parTrans" cxnId="{0B6F3F8B-F300-40A8-87CB-AEE45C0D876A}">
      <dgm:prSet/>
      <dgm:spPr/>
      <dgm:t>
        <a:bodyPr/>
        <a:lstStyle/>
        <a:p>
          <a:endParaRPr lang="pl-PL" sz="2400">
            <a:latin typeface="Calibri" panose="020F0502020204030204" pitchFamily="34" charset="0"/>
            <a:cs typeface="Calibri" panose="020F0502020204030204" pitchFamily="34" charset="0"/>
          </a:endParaRPr>
        </a:p>
      </dgm:t>
    </dgm:pt>
    <dgm:pt modelId="{9C47C6A0-1A75-40C0-965F-76F139B71D3D}" type="sibTrans" cxnId="{0B6F3F8B-F300-40A8-87CB-AEE45C0D876A}">
      <dgm:prSet/>
      <dgm:spPr/>
      <dgm:t>
        <a:bodyPr/>
        <a:lstStyle/>
        <a:p>
          <a:endParaRPr lang="pl-PL" sz="2400">
            <a:latin typeface="Calibri" panose="020F0502020204030204" pitchFamily="34" charset="0"/>
            <a:cs typeface="Calibri" panose="020F0502020204030204" pitchFamily="34" charset="0"/>
          </a:endParaRPr>
        </a:p>
      </dgm:t>
    </dgm:pt>
    <dgm:pt modelId="{A21F4B0E-4FEC-4A2E-B91D-9C8E015B94B0}" type="pres">
      <dgm:prSet presAssocID="{6A5C5127-C778-4A7B-9119-F12A70C81F1E}" presName="composite" presStyleCnt="0">
        <dgm:presLayoutVars>
          <dgm:chMax val="3"/>
          <dgm:animLvl val="lvl"/>
          <dgm:resizeHandles val="exact"/>
        </dgm:presLayoutVars>
      </dgm:prSet>
      <dgm:spPr/>
    </dgm:pt>
    <dgm:pt modelId="{A0089B03-DA5F-4A31-8C53-B7DA997C6277}" type="pres">
      <dgm:prSet presAssocID="{E0D290E3-6293-49B2-9BCE-539A2A0E9C85}" presName="gear1" presStyleLbl="node1" presStyleIdx="0" presStyleCnt="3">
        <dgm:presLayoutVars>
          <dgm:chMax val="1"/>
          <dgm:bulletEnabled val="1"/>
        </dgm:presLayoutVars>
      </dgm:prSet>
      <dgm:spPr/>
    </dgm:pt>
    <dgm:pt modelId="{24AEC742-1C39-4CBD-BA34-2FE954377606}" type="pres">
      <dgm:prSet presAssocID="{E0D290E3-6293-49B2-9BCE-539A2A0E9C85}" presName="gear1srcNode" presStyleLbl="node1" presStyleIdx="0" presStyleCnt="3"/>
      <dgm:spPr/>
    </dgm:pt>
    <dgm:pt modelId="{DBF8424B-C50E-462E-829A-4EE2725D707B}" type="pres">
      <dgm:prSet presAssocID="{E0D290E3-6293-49B2-9BCE-539A2A0E9C85}" presName="gear1dstNode" presStyleLbl="node1" presStyleIdx="0" presStyleCnt="3"/>
      <dgm:spPr/>
    </dgm:pt>
    <dgm:pt modelId="{807A1E10-B384-4D42-A33F-CDD408F908DD}" type="pres">
      <dgm:prSet presAssocID="{DC604438-A155-4E4E-96F6-71EAECA08690}" presName="gear2" presStyleLbl="node1" presStyleIdx="1" presStyleCnt="3">
        <dgm:presLayoutVars>
          <dgm:chMax val="1"/>
          <dgm:bulletEnabled val="1"/>
        </dgm:presLayoutVars>
      </dgm:prSet>
      <dgm:spPr/>
    </dgm:pt>
    <dgm:pt modelId="{DF3187E8-E413-40A5-ACEE-602341ABF863}" type="pres">
      <dgm:prSet presAssocID="{DC604438-A155-4E4E-96F6-71EAECA08690}" presName="gear2srcNode" presStyleLbl="node1" presStyleIdx="1" presStyleCnt="3"/>
      <dgm:spPr/>
    </dgm:pt>
    <dgm:pt modelId="{21F80378-09B9-4E4A-927B-59D2920A53AA}" type="pres">
      <dgm:prSet presAssocID="{DC604438-A155-4E4E-96F6-71EAECA08690}" presName="gear2dstNode" presStyleLbl="node1" presStyleIdx="1" presStyleCnt="3"/>
      <dgm:spPr/>
    </dgm:pt>
    <dgm:pt modelId="{949FB373-6838-4402-8A8A-4C130092BABF}" type="pres">
      <dgm:prSet presAssocID="{6616F54D-47B6-47C0-B812-09883317C6B8}" presName="gear3" presStyleLbl="node1" presStyleIdx="2" presStyleCnt="3" custLinFactNeighborX="1858" custLinFactNeighborY="0"/>
      <dgm:spPr/>
    </dgm:pt>
    <dgm:pt modelId="{750BDC11-93BC-454B-8E77-988456611C86}" type="pres">
      <dgm:prSet presAssocID="{6616F54D-47B6-47C0-B812-09883317C6B8}" presName="gear3tx" presStyleLbl="node1" presStyleIdx="2" presStyleCnt="3">
        <dgm:presLayoutVars>
          <dgm:chMax val="1"/>
          <dgm:bulletEnabled val="1"/>
        </dgm:presLayoutVars>
      </dgm:prSet>
      <dgm:spPr/>
    </dgm:pt>
    <dgm:pt modelId="{7EF4E438-EAC3-435B-A267-1EFA6E42B80D}" type="pres">
      <dgm:prSet presAssocID="{6616F54D-47B6-47C0-B812-09883317C6B8}" presName="gear3srcNode" presStyleLbl="node1" presStyleIdx="2" presStyleCnt="3"/>
      <dgm:spPr/>
    </dgm:pt>
    <dgm:pt modelId="{4CD2668B-5A99-4D75-8E09-60279AC40FE5}" type="pres">
      <dgm:prSet presAssocID="{6616F54D-47B6-47C0-B812-09883317C6B8}" presName="gear3dstNode" presStyleLbl="node1" presStyleIdx="2" presStyleCnt="3"/>
      <dgm:spPr/>
    </dgm:pt>
    <dgm:pt modelId="{D6C48BC9-95C7-4829-8103-E4EA5F62612A}" type="pres">
      <dgm:prSet presAssocID="{1B08FD8C-DF7F-4FF3-B50B-FB3BE4D44F57}" presName="connector1" presStyleLbl="sibTrans2D1" presStyleIdx="0" presStyleCnt="3"/>
      <dgm:spPr/>
    </dgm:pt>
    <dgm:pt modelId="{5E9C3254-1C36-40C6-A1C9-299137BF41B3}" type="pres">
      <dgm:prSet presAssocID="{148DC4D1-E5FC-4694-97FF-08D960693683}" presName="connector2" presStyleLbl="sibTrans2D1" presStyleIdx="1" presStyleCnt="3"/>
      <dgm:spPr/>
    </dgm:pt>
    <dgm:pt modelId="{24421B61-B997-49DE-8EB1-62EAB5725FF9}" type="pres">
      <dgm:prSet presAssocID="{9C47C6A0-1A75-40C0-965F-76F139B71D3D}" presName="connector3" presStyleLbl="sibTrans2D1" presStyleIdx="2" presStyleCnt="3"/>
      <dgm:spPr/>
    </dgm:pt>
  </dgm:ptLst>
  <dgm:cxnLst>
    <dgm:cxn modelId="{33B85414-B904-4190-80B7-E0D68A1B4CF2}" type="presOf" srcId="{E0D290E3-6293-49B2-9BCE-539A2A0E9C85}" destId="{A0089B03-DA5F-4A31-8C53-B7DA997C6277}" srcOrd="0" destOrd="0" presId="urn:microsoft.com/office/officeart/2005/8/layout/gear1"/>
    <dgm:cxn modelId="{A3618C16-04D5-4B94-95C1-80B5F9A18ABC}" type="presOf" srcId="{6616F54D-47B6-47C0-B812-09883317C6B8}" destId="{750BDC11-93BC-454B-8E77-988456611C86}" srcOrd="1" destOrd="0" presId="urn:microsoft.com/office/officeart/2005/8/layout/gear1"/>
    <dgm:cxn modelId="{75DDC123-A872-4DFF-9B66-EC73448DF8E8}" type="presOf" srcId="{E0D290E3-6293-49B2-9BCE-539A2A0E9C85}" destId="{DBF8424B-C50E-462E-829A-4EE2725D707B}" srcOrd="2" destOrd="0" presId="urn:microsoft.com/office/officeart/2005/8/layout/gear1"/>
    <dgm:cxn modelId="{360CBC27-E852-4F6B-BE4A-0AFABFC85B26}" type="presOf" srcId="{DC604438-A155-4E4E-96F6-71EAECA08690}" destId="{807A1E10-B384-4D42-A33F-CDD408F908DD}" srcOrd="0" destOrd="0" presId="urn:microsoft.com/office/officeart/2005/8/layout/gear1"/>
    <dgm:cxn modelId="{FFD85E33-74DD-4207-ABD9-254F9D064391}" type="presOf" srcId="{E0D290E3-6293-49B2-9BCE-539A2A0E9C85}" destId="{24AEC742-1C39-4CBD-BA34-2FE954377606}" srcOrd="1" destOrd="0" presId="urn:microsoft.com/office/officeart/2005/8/layout/gear1"/>
    <dgm:cxn modelId="{5E2D4F3E-7D71-40FD-B75A-ECAF43EFD57B}" srcId="{6A5C5127-C778-4A7B-9119-F12A70C81F1E}" destId="{E0D290E3-6293-49B2-9BCE-539A2A0E9C85}" srcOrd="0" destOrd="0" parTransId="{B8D90E2F-FC0C-4CDC-B6EC-09AEFED1AC1B}" sibTransId="{1B08FD8C-DF7F-4FF3-B50B-FB3BE4D44F57}"/>
    <dgm:cxn modelId="{51A72F63-38D0-4D23-A28F-3601A145F951}" type="presOf" srcId="{DC604438-A155-4E4E-96F6-71EAECA08690}" destId="{21F80378-09B9-4E4A-927B-59D2920A53AA}" srcOrd="2" destOrd="0" presId="urn:microsoft.com/office/officeart/2005/8/layout/gear1"/>
    <dgm:cxn modelId="{2FF6D566-550D-43CE-A75A-54787A38F42C}" type="presOf" srcId="{DC604438-A155-4E4E-96F6-71EAECA08690}" destId="{DF3187E8-E413-40A5-ACEE-602341ABF863}" srcOrd="1" destOrd="0" presId="urn:microsoft.com/office/officeart/2005/8/layout/gear1"/>
    <dgm:cxn modelId="{08B0607D-534F-4D63-BDDA-C2012E00DC99}" type="presOf" srcId="{9C47C6A0-1A75-40C0-965F-76F139B71D3D}" destId="{24421B61-B997-49DE-8EB1-62EAB5725FF9}" srcOrd="0" destOrd="0" presId="urn:microsoft.com/office/officeart/2005/8/layout/gear1"/>
    <dgm:cxn modelId="{0B6F3F8B-F300-40A8-87CB-AEE45C0D876A}" srcId="{6A5C5127-C778-4A7B-9119-F12A70C81F1E}" destId="{6616F54D-47B6-47C0-B812-09883317C6B8}" srcOrd="2" destOrd="0" parTransId="{42E467D0-3BFF-4F20-A96F-4192995EE440}" sibTransId="{9C47C6A0-1A75-40C0-965F-76F139B71D3D}"/>
    <dgm:cxn modelId="{C209AF8E-55B5-46D3-8C43-038658D9AE0C}" type="presOf" srcId="{6616F54D-47B6-47C0-B812-09883317C6B8}" destId="{7EF4E438-EAC3-435B-A267-1EFA6E42B80D}" srcOrd="2" destOrd="0" presId="urn:microsoft.com/office/officeart/2005/8/layout/gear1"/>
    <dgm:cxn modelId="{5EA05A93-FB7A-46CF-B95C-6CA188492398}" srcId="{6A5C5127-C778-4A7B-9119-F12A70C81F1E}" destId="{DC604438-A155-4E4E-96F6-71EAECA08690}" srcOrd="1" destOrd="0" parTransId="{43631181-836C-4B82-BDF6-523FA6BE7A7F}" sibTransId="{148DC4D1-E5FC-4694-97FF-08D960693683}"/>
    <dgm:cxn modelId="{921418D0-A296-4DD9-BE75-0C2543B8260A}" type="presOf" srcId="{6616F54D-47B6-47C0-B812-09883317C6B8}" destId="{4CD2668B-5A99-4D75-8E09-60279AC40FE5}" srcOrd="3" destOrd="0" presId="urn:microsoft.com/office/officeart/2005/8/layout/gear1"/>
    <dgm:cxn modelId="{79D7C1D3-6FF4-4F3A-9501-DF8040989F23}" type="presOf" srcId="{148DC4D1-E5FC-4694-97FF-08D960693683}" destId="{5E9C3254-1C36-40C6-A1C9-299137BF41B3}" srcOrd="0" destOrd="0" presId="urn:microsoft.com/office/officeart/2005/8/layout/gear1"/>
    <dgm:cxn modelId="{1357DED7-B8FB-4DC8-9B8C-E4E5242A743D}" type="presOf" srcId="{1B08FD8C-DF7F-4FF3-B50B-FB3BE4D44F57}" destId="{D6C48BC9-95C7-4829-8103-E4EA5F62612A}" srcOrd="0" destOrd="0" presId="urn:microsoft.com/office/officeart/2005/8/layout/gear1"/>
    <dgm:cxn modelId="{8BFE05E4-061A-474E-BC11-094AAFFD6573}" type="presOf" srcId="{6A5C5127-C778-4A7B-9119-F12A70C81F1E}" destId="{A21F4B0E-4FEC-4A2E-B91D-9C8E015B94B0}" srcOrd="0" destOrd="0" presId="urn:microsoft.com/office/officeart/2005/8/layout/gear1"/>
    <dgm:cxn modelId="{2DABE2EB-D337-4ED4-9A4D-6A09EF336D32}" type="presOf" srcId="{6616F54D-47B6-47C0-B812-09883317C6B8}" destId="{949FB373-6838-4402-8A8A-4C130092BABF}" srcOrd="0" destOrd="0" presId="urn:microsoft.com/office/officeart/2005/8/layout/gear1"/>
    <dgm:cxn modelId="{428F58C4-0F51-4CF6-83EF-1FC275163E8B}" type="presParOf" srcId="{A21F4B0E-4FEC-4A2E-B91D-9C8E015B94B0}" destId="{A0089B03-DA5F-4A31-8C53-B7DA997C6277}" srcOrd="0" destOrd="0" presId="urn:microsoft.com/office/officeart/2005/8/layout/gear1"/>
    <dgm:cxn modelId="{57998947-5636-4169-A5A4-A9A9D010DEA0}" type="presParOf" srcId="{A21F4B0E-4FEC-4A2E-B91D-9C8E015B94B0}" destId="{24AEC742-1C39-4CBD-BA34-2FE954377606}" srcOrd="1" destOrd="0" presId="urn:microsoft.com/office/officeart/2005/8/layout/gear1"/>
    <dgm:cxn modelId="{CF7A25C1-CBDC-4815-B789-7154C7FEF080}" type="presParOf" srcId="{A21F4B0E-4FEC-4A2E-B91D-9C8E015B94B0}" destId="{DBF8424B-C50E-462E-829A-4EE2725D707B}" srcOrd="2" destOrd="0" presId="urn:microsoft.com/office/officeart/2005/8/layout/gear1"/>
    <dgm:cxn modelId="{6200F279-0201-4247-8934-7C30A32F4201}" type="presParOf" srcId="{A21F4B0E-4FEC-4A2E-B91D-9C8E015B94B0}" destId="{807A1E10-B384-4D42-A33F-CDD408F908DD}" srcOrd="3" destOrd="0" presId="urn:microsoft.com/office/officeart/2005/8/layout/gear1"/>
    <dgm:cxn modelId="{4D3445A0-FE73-4B2B-B59C-8DE440170D19}" type="presParOf" srcId="{A21F4B0E-4FEC-4A2E-B91D-9C8E015B94B0}" destId="{DF3187E8-E413-40A5-ACEE-602341ABF863}" srcOrd="4" destOrd="0" presId="urn:microsoft.com/office/officeart/2005/8/layout/gear1"/>
    <dgm:cxn modelId="{9BEFE1DA-2F66-4EF8-8162-8517CB524424}" type="presParOf" srcId="{A21F4B0E-4FEC-4A2E-B91D-9C8E015B94B0}" destId="{21F80378-09B9-4E4A-927B-59D2920A53AA}" srcOrd="5" destOrd="0" presId="urn:microsoft.com/office/officeart/2005/8/layout/gear1"/>
    <dgm:cxn modelId="{E9D91877-C23D-4834-8D5D-5AAA6741A579}" type="presParOf" srcId="{A21F4B0E-4FEC-4A2E-B91D-9C8E015B94B0}" destId="{949FB373-6838-4402-8A8A-4C130092BABF}" srcOrd="6" destOrd="0" presId="urn:microsoft.com/office/officeart/2005/8/layout/gear1"/>
    <dgm:cxn modelId="{FB327748-C518-4C66-B493-32057A95D65C}" type="presParOf" srcId="{A21F4B0E-4FEC-4A2E-B91D-9C8E015B94B0}" destId="{750BDC11-93BC-454B-8E77-988456611C86}" srcOrd="7" destOrd="0" presId="urn:microsoft.com/office/officeart/2005/8/layout/gear1"/>
    <dgm:cxn modelId="{B71B40F0-1F51-4A1D-B162-399DF6C05ED9}" type="presParOf" srcId="{A21F4B0E-4FEC-4A2E-B91D-9C8E015B94B0}" destId="{7EF4E438-EAC3-435B-A267-1EFA6E42B80D}" srcOrd="8" destOrd="0" presId="urn:microsoft.com/office/officeart/2005/8/layout/gear1"/>
    <dgm:cxn modelId="{4601918F-EDA3-4ECC-AE07-E1FC9D724042}" type="presParOf" srcId="{A21F4B0E-4FEC-4A2E-B91D-9C8E015B94B0}" destId="{4CD2668B-5A99-4D75-8E09-60279AC40FE5}" srcOrd="9" destOrd="0" presId="urn:microsoft.com/office/officeart/2005/8/layout/gear1"/>
    <dgm:cxn modelId="{2557C64E-E75C-4268-B441-FFE4063538D6}" type="presParOf" srcId="{A21F4B0E-4FEC-4A2E-B91D-9C8E015B94B0}" destId="{D6C48BC9-95C7-4829-8103-E4EA5F62612A}" srcOrd="10" destOrd="0" presId="urn:microsoft.com/office/officeart/2005/8/layout/gear1"/>
    <dgm:cxn modelId="{A85F283F-8E4D-473D-80FC-C5AB8ED1C505}" type="presParOf" srcId="{A21F4B0E-4FEC-4A2E-B91D-9C8E015B94B0}" destId="{5E9C3254-1C36-40C6-A1C9-299137BF41B3}" srcOrd="11" destOrd="0" presId="urn:microsoft.com/office/officeart/2005/8/layout/gear1"/>
    <dgm:cxn modelId="{040A25A5-E483-406C-AAB2-E2A097CDA930}" type="presParOf" srcId="{A21F4B0E-4FEC-4A2E-B91D-9C8E015B94B0}" destId="{24421B61-B997-49DE-8EB1-62EAB5725FF9}" srcOrd="12" destOrd="0" presId="urn:microsoft.com/office/officeart/2005/8/layout/gear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089B03-DA5F-4A31-8C53-B7DA997C6277}">
      <dsp:nvSpPr>
        <dsp:cNvPr id="0" name=""/>
        <dsp:cNvSpPr/>
      </dsp:nvSpPr>
      <dsp:spPr>
        <a:xfrm>
          <a:off x="2852166" y="1453896"/>
          <a:ext cx="1776984" cy="1776984"/>
        </a:xfrm>
        <a:prstGeom prst="gear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kern="1200">
              <a:latin typeface="Calibri" panose="020F0502020204030204" pitchFamily="34" charset="0"/>
              <a:cs typeface="Calibri" panose="020F0502020204030204" pitchFamily="34" charset="0"/>
            </a:rPr>
            <a:t>aktywizacja społeczno-gospodarcza społeczności lokalnej</a:t>
          </a:r>
        </a:p>
      </dsp:txBody>
      <dsp:txXfrm>
        <a:off x="3209419" y="1870146"/>
        <a:ext cx="1062478" cy="913406"/>
      </dsp:txXfrm>
    </dsp:sp>
    <dsp:sp modelId="{807A1E10-B384-4D42-A33F-CDD408F908DD}">
      <dsp:nvSpPr>
        <dsp:cNvPr id="0" name=""/>
        <dsp:cNvSpPr/>
      </dsp:nvSpPr>
      <dsp:spPr>
        <a:xfrm>
          <a:off x="1818284" y="1033881"/>
          <a:ext cx="1292352" cy="1292352"/>
        </a:xfrm>
        <a:prstGeom prst="gear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kern="1200">
              <a:latin typeface="Calibri" panose="020F0502020204030204" pitchFamily="34" charset="0"/>
              <a:cs typeface="Calibri" panose="020F0502020204030204" pitchFamily="34" charset="0"/>
            </a:rPr>
            <a:t>ożywienie przestrzeni publicznych</a:t>
          </a:r>
        </a:p>
      </dsp:txBody>
      <dsp:txXfrm>
        <a:off x="2143638" y="1361201"/>
        <a:ext cx="641644" cy="637712"/>
      </dsp:txXfrm>
    </dsp:sp>
    <dsp:sp modelId="{949FB373-6838-4402-8A8A-4C130092BABF}">
      <dsp:nvSpPr>
        <dsp:cNvPr id="0" name=""/>
        <dsp:cNvSpPr/>
      </dsp:nvSpPr>
      <dsp:spPr>
        <a:xfrm rot="20700000">
          <a:off x="2570947" y="142290"/>
          <a:ext cx="1266241" cy="1266241"/>
        </a:xfrm>
        <a:prstGeom prst="gear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kern="1200">
              <a:latin typeface="Calibri" panose="020F0502020204030204" pitchFamily="34" charset="0"/>
              <a:cs typeface="Calibri" panose="020F0502020204030204" pitchFamily="34" charset="0"/>
            </a:rPr>
            <a:t>integracja społeczna</a:t>
          </a:r>
        </a:p>
      </dsp:txBody>
      <dsp:txXfrm rot="-20700000">
        <a:off x="2848671" y="420014"/>
        <a:ext cx="710793" cy="710793"/>
      </dsp:txXfrm>
    </dsp:sp>
    <dsp:sp modelId="{D6C48BC9-95C7-4829-8103-E4EA5F62612A}">
      <dsp:nvSpPr>
        <dsp:cNvPr id="0" name=""/>
        <dsp:cNvSpPr/>
      </dsp:nvSpPr>
      <dsp:spPr>
        <a:xfrm>
          <a:off x="2705243" y="1191551"/>
          <a:ext cx="2274539" cy="2274539"/>
        </a:xfrm>
        <a:prstGeom prst="circularArrow">
          <a:avLst>
            <a:gd name="adj1" fmla="val 4687"/>
            <a:gd name="adj2" fmla="val 299029"/>
            <a:gd name="adj3" fmla="val 2487805"/>
            <a:gd name="adj4" fmla="val 15923781"/>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E9C3254-1C36-40C6-A1C9-299137BF41B3}">
      <dsp:nvSpPr>
        <dsp:cNvPr id="0" name=""/>
        <dsp:cNvSpPr/>
      </dsp:nvSpPr>
      <dsp:spPr>
        <a:xfrm>
          <a:off x="1589411" y="752067"/>
          <a:ext cx="1652595" cy="1652595"/>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4421B61-B997-49DE-8EB1-62EAB5725FF9}">
      <dsp:nvSpPr>
        <dsp:cNvPr id="0" name=""/>
        <dsp:cNvSpPr/>
      </dsp:nvSpPr>
      <dsp:spPr>
        <a:xfrm>
          <a:off x="2249238" y="-130929"/>
          <a:ext cx="1781830" cy="1781830"/>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701A7-9C54-40BC-87A3-519E823FB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120</Pages>
  <Words>27884</Words>
  <Characters>167305</Characters>
  <Application>Microsoft Office Word</Application>
  <DocSecurity>0</DocSecurity>
  <Lines>1394</Lines>
  <Paragraphs>389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Miklasz</dc:creator>
  <cp:keywords/>
  <dc:description/>
  <cp:lastModifiedBy>Paulina Zdziech</cp:lastModifiedBy>
  <cp:revision>2</cp:revision>
  <dcterms:created xsi:type="dcterms:W3CDTF">2026-03-10T07:26:00Z</dcterms:created>
  <dcterms:modified xsi:type="dcterms:W3CDTF">2026-03-10T07:26:00Z</dcterms:modified>
</cp:coreProperties>
</file>