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BCDB" w14:textId="77777777" w:rsidR="00D609B7" w:rsidRPr="00D609B7" w:rsidRDefault="00D609B7" w:rsidP="00D609B7">
      <w:pPr>
        <w:jc w:val="both"/>
        <w:rPr>
          <w:rFonts w:ascii="Arial" w:hAnsi="Arial" w:cs="Arial"/>
        </w:rPr>
      </w:pPr>
    </w:p>
    <w:p w14:paraId="7FE2F359" w14:textId="77777777" w:rsidR="00D609B7" w:rsidRPr="00D609B7" w:rsidRDefault="00D609B7" w:rsidP="00D609B7">
      <w:pPr>
        <w:jc w:val="center"/>
        <w:rPr>
          <w:rFonts w:ascii="Arial" w:hAnsi="Arial" w:cs="Arial"/>
          <w:b/>
          <w:bCs/>
        </w:rPr>
      </w:pPr>
      <w:r w:rsidRPr="00D609B7">
        <w:rPr>
          <w:rFonts w:ascii="Arial" w:hAnsi="Arial" w:cs="Arial"/>
          <w:b/>
          <w:bCs/>
        </w:rPr>
        <w:t>UZASADNIENIE</w:t>
      </w:r>
    </w:p>
    <w:p w14:paraId="409E9CB6" w14:textId="77777777" w:rsidR="00D609B7" w:rsidRPr="00D609B7" w:rsidRDefault="00D609B7" w:rsidP="00D609B7">
      <w:pPr>
        <w:jc w:val="both"/>
        <w:rPr>
          <w:rFonts w:ascii="Arial" w:hAnsi="Arial" w:cs="Arial"/>
          <w:b/>
          <w:bCs/>
        </w:rPr>
      </w:pPr>
    </w:p>
    <w:p w14:paraId="1FEEC3DE" w14:textId="2CBC85B5" w:rsidR="00D609B7" w:rsidRPr="00D609B7" w:rsidRDefault="00D609B7" w:rsidP="00D609B7">
      <w:pPr>
        <w:jc w:val="both"/>
        <w:rPr>
          <w:rFonts w:ascii="Arial" w:hAnsi="Arial" w:cs="Arial"/>
          <w:b/>
          <w:bCs/>
        </w:rPr>
      </w:pPr>
      <w:r w:rsidRPr="00D609B7">
        <w:rPr>
          <w:rFonts w:ascii="Arial" w:hAnsi="Arial" w:cs="Arial"/>
        </w:rPr>
        <w:t xml:space="preserve">Zmiana Tabeli V w części programowej wynika z potrzeby rozszerzenia Strategii </w:t>
      </w:r>
      <w:r>
        <w:rPr>
          <w:rFonts w:ascii="Arial" w:hAnsi="Arial" w:cs="Arial"/>
        </w:rPr>
        <w:br/>
      </w:r>
      <w:r w:rsidRPr="00D609B7">
        <w:rPr>
          <w:rFonts w:ascii="Arial" w:hAnsi="Arial" w:cs="Arial"/>
        </w:rPr>
        <w:t xml:space="preserve">w katalogu działań w obszarze „Wsparcie zdrowia psychicznego mieszkańców poprzez zapewnienie dostępu do infrastruktury i programów edukacyjnych” </w:t>
      </w:r>
      <w:r>
        <w:rPr>
          <w:rFonts w:ascii="Arial" w:hAnsi="Arial" w:cs="Arial"/>
        </w:rPr>
        <w:br/>
      </w:r>
      <w:r w:rsidRPr="00D609B7">
        <w:rPr>
          <w:rFonts w:ascii="Arial" w:hAnsi="Arial" w:cs="Arial"/>
        </w:rPr>
        <w:t xml:space="preserve">o możliwość tworzenia placówek dziennego pobytu dla osób z zaburzeniami psychicznymi i neurologicznymi oraz tworzenie warsztatów terapii zajęciowej </w:t>
      </w:r>
      <w:r>
        <w:rPr>
          <w:rFonts w:ascii="Arial" w:hAnsi="Arial" w:cs="Arial"/>
        </w:rPr>
        <w:br/>
      </w:r>
      <w:r w:rsidRPr="00D609B7">
        <w:rPr>
          <w:rFonts w:ascii="Arial" w:hAnsi="Arial" w:cs="Arial"/>
        </w:rPr>
        <w:t>i rehabilitacji. Dzięki temu będzie istniała większa możliwość zabezpieczenia potrzeb osób mających problemy w zakresie zdrowia psychicznego.</w:t>
      </w:r>
    </w:p>
    <w:p w14:paraId="453C706B" w14:textId="77777777" w:rsidR="003A2903" w:rsidRDefault="003A2903"/>
    <w:sectPr w:rsidR="003A2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B7"/>
    <w:rsid w:val="003A2903"/>
    <w:rsid w:val="004C0160"/>
    <w:rsid w:val="00537824"/>
    <w:rsid w:val="00A06C2E"/>
    <w:rsid w:val="00BD50C8"/>
    <w:rsid w:val="00D6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5A35"/>
  <w15:chartTrackingRefBased/>
  <w15:docId w15:val="{602D2A54-3308-4402-A405-C296BB0A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0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0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0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0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0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0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0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0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0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0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0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09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09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09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09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09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09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0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0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0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0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0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09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09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09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0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09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0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1</cp:revision>
  <dcterms:created xsi:type="dcterms:W3CDTF">2026-02-04T13:18:00Z</dcterms:created>
  <dcterms:modified xsi:type="dcterms:W3CDTF">2026-02-04T13:18:00Z</dcterms:modified>
</cp:coreProperties>
</file>