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4EEB" w14:textId="77777777" w:rsidR="00640C54" w:rsidRPr="00640C54" w:rsidRDefault="00640C54" w:rsidP="00640C54">
      <w:pPr>
        <w:rPr>
          <w:b/>
          <w:bCs/>
        </w:rPr>
      </w:pPr>
      <w:r w:rsidRPr="00640C54">
        <w:rPr>
          <w:b/>
          <w:bCs/>
        </w:rPr>
        <w:t>UZASADNIENIE</w:t>
      </w:r>
    </w:p>
    <w:p w14:paraId="18E196B8" w14:textId="77777777" w:rsidR="00640C54" w:rsidRPr="00640C54" w:rsidRDefault="00640C54" w:rsidP="00640C54">
      <w:pPr>
        <w:rPr>
          <w:b/>
          <w:bCs/>
        </w:rPr>
      </w:pPr>
      <w:r w:rsidRPr="00640C54">
        <w:rPr>
          <w:b/>
          <w:bCs/>
        </w:rPr>
        <w:t>Objaśnienia przyjętych wartości do Wieloletniej Prognozy Finansowej Gminy Potworów na lata 2026-2029</w:t>
      </w:r>
    </w:p>
    <w:p w14:paraId="215FC260" w14:textId="77777777" w:rsidR="00640C54" w:rsidRPr="00640C54" w:rsidRDefault="00640C54" w:rsidP="00640C54">
      <w:r w:rsidRPr="00640C54">
        <w:t>Obowiązek sporządzenia Wieloletniej Prognozy Finansowej jest jedną z zasadniczych zmian wprowadzonych ustawą z dnia 27 sierpnia 2009 roku odnoszących się do zagadnień gospodarki finansowej jednostek samorządu terytorialnego. Regulacja ta stwarza możliwość kompleksowej analizy sytuacji finansowej jednostki oraz możliwość oceny podejmowanych przedsięwzięć z perspektywy ich znaczenia dla samorządu. W zamyśle prawodawcy wieloletnia prognoza finansowa jednostki samorządu terytorialnego ma być instrumentem nowoczesnego zarządzania finansami publicznymi.</w:t>
      </w:r>
    </w:p>
    <w:p w14:paraId="71B092D2" w14:textId="77777777" w:rsidR="00640C54" w:rsidRPr="00640C54" w:rsidRDefault="00640C54" w:rsidP="00640C54">
      <w:r w:rsidRPr="00640C54">
        <w:t>W Wieloletniej Prognozie Finansowej Gminy Potworów zastosowano wzory załączników (załącznik nr 1 oraz załącznik nr 2 do uchwały) zgodnie z Rozporządzeniem Ministra Finansów z dnia 10 stycznia 2013 roku w sprawie wieloletniej prognozy finansowej jednostki samorządu terytorialnego (</w:t>
      </w:r>
      <w:proofErr w:type="spellStart"/>
      <w:r w:rsidRPr="00640C54">
        <w:t>t.j</w:t>
      </w:r>
      <w:proofErr w:type="spellEnd"/>
      <w:r w:rsidRPr="00640C54">
        <w:t>. Dz. U. 2021 poz. 83).</w:t>
      </w:r>
    </w:p>
    <w:p w14:paraId="1DFD7A1A" w14:textId="77777777" w:rsidR="00640C54" w:rsidRPr="00640C54" w:rsidRDefault="00640C54" w:rsidP="00640C54">
      <w:r w:rsidRPr="00640C54">
        <w:t>Podstawą opracowania Wieloletniej Prognozy Finansowej Gminy Potworów jest projekt uchwały budżetowej na 2026 rok, wartości planowane na koniec III kwartału 2025 roku, dane sprawozdawcze z wykonania budżetu Gminy Potworów za lata 2024 i 2023 oraz Wytyczne Ministra Finansów dotyczące stosowania jednolitych wskaźników makroekonomicznych, będących podstawą oszacowania skutków finansowych projektowanych ustaw (aktualizacja – 21 lipca 2025 r.). W kolumnie pomocniczej dotyczącej przewidywanego wykonania w 2025 roku wprowadzono wartości, zgodnie z aktualnym planem budżetu Gminy Potworów na dzień przygotowania projektu, z uwzględnieniem korekt w zakresie rzeczywistego wykonania budżetu w 2025 r.</w:t>
      </w:r>
    </w:p>
    <w:p w14:paraId="2041FC02" w14:textId="77777777" w:rsidR="00640C54" w:rsidRPr="00640C54" w:rsidRDefault="00640C54" w:rsidP="00640C54">
      <w:r w:rsidRPr="00640C54">
        <w:t>Art. 227 ust. 1 ustawy z dnia 27 sierpnia 2009 roku o finansach publicznych (</w:t>
      </w:r>
      <w:proofErr w:type="spellStart"/>
      <w:r w:rsidRPr="00640C54">
        <w:t>t.j</w:t>
      </w:r>
      <w:proofErr w:type="spellEnd"/>
      <w:r w:rsidRPr="00640C54">
        <w:t>. Dz. U. 2025 r. poz. 1483)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w:t>
      </w:r>
    </w:p>
    <w:p w14:paraId="1E6D93EC" w14:textId="77777777" w:rsidR="00640C54" w:rsidRPr="00640C54" w:rsidRDefault="00640C54" w:rsidP="00640C54">
      <w:r w:rsidRPr="00640C54">
        <w:t>Na dzień podjęcia uchwały, spłatę zobowiązań przewiduje się do roku 2026. Kwoty wydatków wynikające z limitów wydatków na przedsięwzięcia wykraczają poza okres prognozy kwoty długu. W związku z powyższym, Wieloletnia Prognoza Finansowa Gminy Potworów została przygotowana na lata 2026-2029.</w:t>
      </w:r>
    </w:p>
    <w:p w14:paraId="6CD08B3D" w14:textId="77777777" w:rsidR="00640C54" w:rsidRPr="00640C54" w:rsidRDefault="00640C54" w:rsidP="00640C54">
      <w:pPr>
        <w:rPr>
          <w:b/>
          <w:bCs/>
        </w:rPr>
      </w:pPr>
      <w:r w:rsidRPr="00640C54">
        <w:rPr>
          <w:b/>
          <w:bCs/>
        </w:rPr>
        <w:t>1. Dochody</w:t>
      </w:r>
    </w:p>
    <w:p w14:paraId="177AA071" w14:textId="77777777" w:rsidR="00640C54" w:rsidRPr="00640C54" w:rsidRDefault="00640C54" w:rsidP="00640C54">
      <w:r w:rsidRPr="00640C54">
        <w:lastRenderedPageBreak/>
        <w:t>Prognozy dochodów Gminy Potworów dokonano w podziałach merytorycznych, a następnie sklasyfikowano w podziały wymagane ustawowo. Podział merytoryczny został sporządzony za pomocą paragrafów klasyfikacji budżetowej i objął dochody bieżące i majątkowe.</w:t>
      </w:r>
    </w:p>
    <w:p w14:paraId="5669DD80" w14:textId="77777777" w:rsidR="00640C54" w:rsidRPr="00640C54" w:rsidRDefault="00640C54" w:rsidP="00640C54">
      <w:r w:rsidRPr="00640C54">
        <w:t>Dochody bieżące prognozowano w podziale na:</w:t>
      </w:r>
    </w:p>
    <w:p w14:paraId="36635829" w14:textId="77777777" w:rsidR="00640C54" w:rsidRPr="00640C54" w:rsidRDefault="00640C54" w:rsidP="00640C54">
      <w:pPr>
        <w:numPr>
          <w:ilvl w:val="0"/>
          <w:numId w:val="1"/>
        </w:numPr>
      </w:pPr>
      <w:r w:rsidRPr="00640C54">
        <w:t>dochody z tytułu udziału we wpływach z podatku dochodowego od osób fizycznych;</w:t>
      </w:r>
    </w:p>
    <w:p w14:paraId="1C39DC83" w14:textId="77777777" w:rsidR="00640C54" w:rsidRPr="00640C54" w:rsidRDefault="00640C54" w:rsidP="00640C54">
      <w:pPr>
        <w:numPr>
          <w:ilvl w:val="0"/>
          <w:numId w:val="1"/>
        </w:numPr>
      </w:pPr>
      <w:r w:rsidRPr="00640C54">
        <w:t>dochody z tytułu udziału we wpływach z podatku dochodowego od osób prawnych;</w:t>
      </w:r>
    </w:p>
    <w:p w14:paraId="72CD493B" w14:textId="77777777" w:rsidR="00640C54" w:rsidRPr="00640C54" w:rsidRDefault="00640C54" w:rsidP="00640C54">
      <w:pPr>
        <w:numPr>
          <w:ilvl w:val="0"/>
          <w:numId w:val="1"/>
        </w:numPr>
      </w:pPr>
      <w:r w:rsidRPr="00640C54">
        <w:t>subwencję ogólną;</w:t>
      </w:r>
    </w:p>
    <w:p w14:paraId="487F4CC0" w14:textId="77777777" w:rsidR="00640C54" w:rsidRPr="00640C54" w:rsidRDefault="00640C54" w:rsidP="00640C54">
      <w:pPr>
        <w:numPr>
          <w:ilvl w:val="0"/>
          <w:numId w:val="1"/>
        </w:numPr>
      </w:pPr>
      <w:r w:rsidRPr="00640C54">
        <w:t>dotacje i środki przeznaczone na cele bieżące;</w:t>
      </w:r>
    </w:p>
    <w:p w14:paraId="56B04661" w14:textId="77777777" w:rsidR="00640C54" w:rsidRPr="00640C54" w:rsidRDefault="00640C54" w:rsidP="00640C54">
      <w:pPr>
        <w:numPr>
          <w:ilvl w:val="0"/>
          <w:numId w:val="1"/>
        </w:numPr>
      </w:pPr>
      <w:r w:rsidRPr="00640C54">
        <w:t>pozostałe dochody (m. in.: podatki i opłaty lokalne, grzywny i kary pieniężne, wpływy z usług, odsetki od środków na rachunkach bankowych), w tym: z podatku od nieruchomości.</w:t>
      </w:r>
    </w:p>
    <w:p w14:paraId="4388CEE8" w14:textId="77777777" w:rsidR="00640C54" w:rsidRPr="00640C54" w:rsidRDefault="00640C54" w:rsidP="00640C54">
      <w:r w:rsidRPr="00640C54">
        <w:t>Dochody majątkowe prognozowano w podziale na:</w:t>
      </w:r>
    </w:p>
    <w:p w14:paraId="727661AF" w14:textId="77777777" w:rsidR="00640C54" w:rsidRPr="00640C54" w:rsidRDefault="00640C54" w:rsidP="00640C54">
      <w:pPr>
        <w:numPr>
          <w:ilvl w:val="0"/>
          <w:numId w:val="2"/>
        </w:numPr>
      </w:pPr>
      <w:r w:rsidRPr="00640C54">
        <w:t>dochody ze sprzedaży majątku;</w:t>
      </w:r>
    </w:p>
    <w:p w14:paraId="428E7ABF" w14:textId="77777777" w:rsidR="00640C54" w:rsidRPr="00640C54" w:rsidRDefault="00640C54" w:rsidP="00640C54">
      <w:pPr>
        <w:numPr>
          <w:ilvl w:val="0"/>
          <w:numId w:val="2"/>
        </w:numPr>
      </w:pPr>
      <w:r w:rsidRPr="00640C54">
        <w:t>dotacje i środki przeznaczone na inwestycje.</w:t>
      </w:r>
    </w:p>
    <w:p w14:paraId="6F07DB1C" w14:textId="77777777" w:rsidR="00640C54" w:rsidRPr="00640C54" w:rsidRDefault="00640C54" w:rsidP="00640C54">
      <w:pPr>
        <w:rPr>
          <w:b/>
          <w:bCs/>
        </w:rPr>
      </w:pPr>
      <w:r w:rsidRPr="00640C54">
        <w:rPr>
          <w:b/>
          <w:bCs/>
        </w:rPr>
        <w:t>1.1. Dochody bieżące</w:t>
      </w:r>
    </w:p>
    <w:p w14:paraId="1B6DA654" w14:textId="77777777" w:rsidR="00640C54" w:rsidRPr="00640C54" w:rsidRDefault="00640C54" w:rsidP="00640C54">
      <w:r w:rsidRPr="00640C54">
        <w:t>Uwzględniając dotychczasowe kształtowanie się dochodów budżetu Gminy Potworów oraz przewidywania na następne lata, w poszczególnych kategoriach dochodów bieżących posłużono się metodą indeksacji wartości bazowych o odpowiednio przypisany dla każdej kategorii budżetowej wskaźnik, za pomocą następujących wag:</w:t>
      </w:r>
    </w:p>
    <w:p w14:paraId="5892A062" w14:textId="77777777" w:rsidR="00640C54" w:rsidRPr="00640C54" w:rsidRDefault="00640C54" w:rsidP="00640C54">
      <w:pPr>
        <w:rPr>
          <w:b/>
          <w:bCs/>
        </w:rPr>
      </w:pPr>
      <w:r w:rsidRPr="00640C54">
        <w:rPr>
          <w:b/>
          <w:bCs/>
        </w:rPr>
        <w:t>Wagi dla danych makroekonomicznych przyjęte do wyliczeń prognozy dochodów bieżących</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4536"/>
        <w:gridCol w:w="1512"/>
        <w:gridCol w:w="1512"/>
        <w:gridCol w:w="1512"/>
      </w:tblGrid>
      <w:tr w:rsidR="00640C54" w:rsidRPr="00640C54" w14:paraId="7E1278AC" w14:textId="77777777">
        <w:trPr>
          <w:tblHeader/>
        </w:trPr>
        <w:tc>
          <w:tcPr>
            <w:tcW w:w="4536" w:type="dxa"/>
            <w:tcBorders>
              <w:top w:val="single" w:sz="4" w:space="0" w:color="auto"/>
              <w:left w:val="single" w:sz="4" w:space="0" w:color="auto"/>
              <w:bottom w:val="single" w:sz="4" w:space="0" w:color="auto"/>
              <w:right w:val="single" w:sz="4" w:space="0" w:color="auto"/>
            </w:tcBorders>
            <w:vAlign w:val="center"/>
          </w:tcPr>
          <w:p w14:paraId="0C1FAE77" w14:textId="77777777" w:rsidR="00640C54" w:rsidRPr="00640C54" w:rsidRDefault="00640C54" w:rsidP="00640C54">
            <w:pPr>
              <w:rPr>
                <w:b/>
                <w:bCs/>
              </w:rPr>
            </w:pPr>
            <w:r w:rsidRPr="00640C54">
              <w:rPr>
                <w:b/>
                <w:bCs/>
              </w:rPr>
              <w:t>Wyszczególnienie</w:t>
            </w:r>
          </w:p>
        </w:tc>
        <w:tc>
          <w:tcPr>
            <w:tcW w:w="1512" w:type="dxa"/>
            <w:tcBorders>
              <w:top w:val="single" w:sz="4" w:space="0" w:color="auto"/>
              <w:left w:val="single" w:sz="4" w:space="0" w:color="auto"/>
              <w:bottom w:val="single" w:sz="4" w:space="0" w:color="auto"/>
              <w:right w:val="single" w:sz="4" w:space="0" w:color="auto"/>
            </w:tcBorders>
            <w:vAlign w:val="center"/>
          </w:tcPr>
          <w:p w14:paraId="3674BD0F" w14:textId="77777777" w:rsidR="00640C54" w:rsidRPr="00640C54" w:rsidRDefault="00640C54" w:rsidP="00640C54">
            <w:pPr>
              <w:rPr>
                <w:b/>
                <w:bCs/>
              </w:rPr>
            </w:pPr>
            <w:r w:rsidRPr="00640C54">
              <w:rPr>
                <w:b/>
                <w:bCs/>
              </w:rPr>
              <w:t>Lata</w:t>
            </w:r>
          </w:p>
        </w:tc>
        <w:tc>
          <w:tcPr>
            <w:tcW w:w="1512" w:type="dxa"/>
            <w:tcBorders>
              <w:top w:val="single" w:sz="4" w:space="0" w:color="auto"/>
              <w:left w:val="single" w:sz="4" w:space="0" w:color="auto"/>
              <w:bottom w:val="single" w:sz="4" w:space="0" w:color="auto"/>
              <w:right w:val="single" w:sz="4" w:space="0" w:color="auto"/>
            </w:tcBorders>
            <w:vAlign w:val="center"/>
          </w:tcPr>
          <w:p w14:paraId="3785BA46" w14:textId="77777777" w:rsidR="00640C54" w:rsidRPr="00640C54" w:rsidRDefault="00640C54" w:rsidP="00640C54">
            <w:pPr>
              <w:rPr>
                <w:b/>
                <w:bCs/>
              </w:rPr>
            </w:pPr>
            <w:r w:rsidRPr="00640C54">
              <w:rPr>
                <w:b/>
                <w:bCs/>
              </w:rPr>
              <w:t>Dynamika realna PKB</w:t>
            </w:r>
          </w:p>
        </w:tc>
        <w:tc>
          <w:tcPr>
            <w:tcW w:w="1512" w:type="dxa"/>
            <w:tcBorders>
              <w:top w:val="single" w:sz="4" w:space="0" w:color="auto"/>
              <w:left w:val="single" w:sz="4" w:space="0" w:color="auto"/>
              <w:bottom w:val="single" w:sz="4" w:space="0" w:color="auto"/>
              <w:right w:val="single" w:sz="4" w:space="0" w:color="auto"/>
            </w:tcBorders>
            <w:vAlign w:val="center"/>
          </w:tcPr>
          <w:p w14:paraId="2047D065" w14:textId="77777777" w:rsidR="00640C54" w:rsidRPr="00640C54" w:rsidRDefault="00640C54" w:rsidP="00640C54">
            <w:pPr>
              <w:rPr>
                <w:b/>
                <w:bCs/>
              </w:rPr>
            </w:pPr>
            <w:r w:rsidRPr="00640C54">
              <w:rPr>
                <w:b/>
                <w:bCs/>
              </w:rPr>
              <w:t>Dynamika średnioroczna inflacji (CPI)</w:t>
            </w:r>
          </w:p>
        </w:tc>
      </w:tr>
      <w:tr w:rsidR="00640C54" w:rsidRPr="00640C54" w14:paraId="519CFCE8" w14:textId="77777777">
        <w:tc>
          <w:tcPr>
            <w:tcW w:w="4536" w:type="dxa"/>
            <w:tcBorders>
              <w:top w:val="single" w:sz="4" w:space="0" w:color="auto"/>
              <w:left w:val="single" w:sz="4" w:space="0" w:color="auto"/>
              <w:bottom w:val="single" w:sz="4" w:space="0" w:color="auto"/>
              <w:right w:val="single" w:sz="4" w:space="0" w:color="auto"/>
            </w:tcBorders>
            <w:vAlign w:val="center"/>
          </w:tcPr>
          <w:p w14:paraId="25AC515A" w14:textId="77777777" w:rsidR="00640C54" w:rsidRPr="00640C54" w:rsidRDefault="00640C54" w:rsidP="00640C54">
            <w:r w:rsidRPr="00640C54">
              <w:t>dochody z udziału w PIT</w:t>
            </w:r>
          </w:p>
        </w:tc>
        <w:tc>
          <w:tcPr>
            <w:tcW w:w="1512" w:type="dxa"/>
            <w:tcBorders>
              <w:top w:val="single" w:sz="4" w:space="0" w:color="auto"/>
              <w:left w:val="single" w:sz="4" w:space="0" w:color="auto"/>
              <w:bottom w:val="single" w:sz="4" w:space="0" w:color="auto"/>
              <w:right w:val="single" w:sz="4" w:space="0" w:color="auto"/>
            </w:tcBorders>
            <w:vAlign w:val="center"/>
          </w:tcPr>
          <w:p w14:paraId="5EB9AEB4" w14:textId="77777777" w:rsidR="00640C54" w:rsidRPr="00640C54" w:rsidRDefault="00640C54" w:rsidP="00640C54">
            <w:r w:rsidRPr="00640C54">
              <w:t>2027-2029</w:t>
            </w:r>
          </w:p>
        </w:tc>
        <w:tc>
          <w:tcPr>
            <w:tcW w:w="1512" w:type="dxa"/>
            <w:tcBorders>
              <w:top w:val="single" w:sz="4" w:space="0" w:color="auto"/>
              <w:left w:val="single" w:sz="4" w:space="0" w:color="auto"/>
              <w:bottom w:val="single" w:sz="4" w:space="0" w:color="auto"/>
              <w:right w:val="single" w:sz="4" w:space="0" w:color="auto"/>
            </w:tcBorders>
            <w:vAlign w:val="center"/>
          </w:tcPr>
          <w:p w14:paraId="14701466" w14:textId="77777777" w:rsidR="00640C54" w:rsidRPr="00640C54" w:rsidRDefault="00640C54" w:rsidP="00640C54">
            <w:r w:rsidRPr="00640C54">
              <w:t>100,00%</w:t>
            </w:r>
          </w:p>
        </w:tc>
        <w:tc>
          <w:tcPr>
            <w:tcW w:w="1512" w:type="dxa"/>
            <w:tcBorders>
              <w:top w:val="single" w:sz="4" w:space="0" w:color="auto"/>
              <w:left w:val="single" w:sz="4" w:space="0" w:color="auto"/>
              <w:bottom w:val="single" w:sz="4" w:space="0" w:color="auto"/>
              <w:right w:val="single" w:sz="4" w:space="0" w:color="auto"/>
            </w:tcBorders>
            <w:vAlign w:val="center"/>
          </w:tcPr>
          <w:p w14:paraId="2ACB3AD6" w14:textId="77777777" w:rsidR="00640C54" w:rsidRPr="00640C54" w:rsidRDefault="00640C54" w:rsidP="00640C54">
            <w:r w:rsidRPr="00640C54">
              <w:t>—</w:t>
            </w:r>
          </w:p>
        </w:tc>
      </w:tr>
      <w:tr w:rsidR="00640C54" w:rsidRPr="00640C54" w14:paraId="5A99C9F0" w14:textId="77777777">
        <w:tc>
          <w:tcPr>
            <w:tcW w:w="4536" w:type="dxa"/>
            <w:tcBorders>
              <w:top w:val="single" w:sz="4" w:space="0" w:color="auto"/>
              <w:left w:val="single" w:sz="4" w:space="0" w:color="auto"/>
              <w:bottom w:val="single" w:sz="4" w:space="0" w:color="auto"/>
              <w:right w:val="single" w:sz="4" w:space="0" w:color="auto"/>
            </w:tcBorders>
            <w:vAlign w:val="center"/>
          </w:tcPr>
          <w:p w14:paraId="0E9F2FF8" w14:textId="77777777" w:rsidR="00640C54" w:rsidRPr="00640C54" w:rsidRDefault="00640C54" w:rsidP="00640C54">
            <w:r w:rsidRPr="00640C54">
              <w:t>dochody z udziału w CIT</w:t>
            </w:r>
          </w:p>
        </w:tc>
        <w:tc>
          <w:tcPr>
            <w:tcW w:w="1512" w:type="dxa"/>
            <w:tcBorders>
              <w:top w:val="single" w:sz="4" w:space="0" w:color="auto"/>
              <w:left w:val="single" w:sz="4" w:space="0" w:color="auto"/>
              <w:bottom w:val="single" w:sz="4" w:space="0" w:color="auto"/>
              <w:right w:val="single" w:sz="4" w:space="0" w:color="auto"/>
            </w:tcBorders>
            <w:vAlign w:val="center"/>
          </w:tcPr>
          <w:p w14:paraId="0BFFEEDA" w14:textId="77777777" w:rsidR="00640C54" w:rsidRPr="00640C54" w:rsidRDefault="00640C54" w:rsidP="00640C54">
            <w:r w:rsidRPr="00640C54">
              <w:t>2027-2029</w:t>
            </w:r>
          </w:p>
        </w:tc>
        <w:tc>
          <w:tcPr>
            <w:tcW w:w="1512" w:type="dxa"/>
            <w:tcBorders>
              <w:top w:val="single" w:sz="4" w:space="0" w:color="auto"/>
              <w:left w:val="single" w:sz="4" w:space="0" w:color="auto"/>
              <w:bottom w:val="single" w:sz="4" w:space="0" w:color="auto"/>
              <w:right w:val="single" w:sz="4" w:space="0" w:color="auto"/>
            </w:tcBorders>
            <w:vAlign w:val="center"/>
          </w:tcPr>
          <w:p w14:paraId="747AC5AF" w14:textId="77777777" w:rsidR="00640C54" w:rsidRPr="00640C54" w:rsidRDefault="00640C54" w:rsidP="00640C54">
            <w:r w:rsidRPr="00640C54">
              <w:t>100,00%</w:t>
            </w:r>
          </w:p>
        </w:tc>
        <w:tc>
          <w:tcPr>
            <w:tcW w:w="1512" w:type="dxa"/>
            <w:tcBorders>
              <w:top w:val="single" w:sz="4" w:space="0" w:color="auto"/>
              <w:left w:val="single" w:sz="4" w:space="0" w:color="auto"/>
              <w:bottom w:val="single" w:sz="4" w:space="0" w:color="auto"/>
              <w:right w:val="single" w:sz="4" w:space="0" w:color="auto"/>
            </w:tcBorders>
            <w:vAlign w:val="center"/>
          </w:tcPr>
          <w:p w14:paraId="24FEB606" w14:textId="77777777" w:rsidR="00640C54" w:rsidRPr="00640C54" w:rsidRDefault="00640C54" w:rsidP="00640C54">
            <w:r w:rsidRPr="00640C54">
              <w:t>—</w:t>
            </w:r>
          </w:p>
        </w:tc>
      </w:tr>
      <w:tr w:rsidR="00640C54" w:rsidRPr="00640C54" w14:paraId="1E3220B6" w14:textId="77777777">
        <w:tc>
          <w:tcPr>
            <w:tcW w:w="4536" w:type="dxa"/>
            <w:tcBorders>
              <w:top w:val="single" w:sz="4" w:space="0" w:color="auto"/>
              <w:left w:val="single" w:sz="4" w:space="0" w:color="auto"/>
              <w:bottom w:val="single" w:sz="4" w:space="0" w:color="auto"/>
              <w:right w:val="single" w:sz="4" w:space="0" w:color="auto"/>
            </w:tcBorders>
            <w:vAlign w:val="center"/>
          </w:tcPr>
          <w:p w14:paraId="58E4DA25" w14:textId="77777777" w:rsidR="00640C54" w:rsidRPr="00640C54" w:rsidRDefault="00640C54" w:rsidP="00640C54">
            <w:r w:rsidRPr="00640C54">
              <w:t>subwencja ogólna</w:t>
            </w:r>
          </w:p>
        </w:tc>
        <w:tc>
          <w:tcPr>
            <w:tcW w:w="1512" w:type="dxa"/>
            <w:tcBorders>
              <w:top w:val="single" w:sz="4" w:space="0" w:color="auto"/>
              <w:left w:val="single" w:sz="4" w:space="0" w:color="auto"/>
              <w:bottom w:val="single" w:sz="4" w:space="0" w:color="auto"/>
              <w:right w:val="single" w:sz="4" w:space="0" w:color="auto"/>
            </w:tcBorders>
            <w:vAlign w:val="center"/>
          </w:tcPr>
          <w:p w14:paraId="5E91B51A" w14:textId="77777777" w:rsidR="00640C54" w:rsidRPr="00640C54" w:rsidRDefault="00640C54" w:rsidP="00640C54">
            <w:r w:rsidRPr="00640C54">
              <w:t>2027-2029</w:t>
            </w:r>
          </w:p>
        </w:tc>
        <w:tc>
          <w:tcPr>
            <w:tcW w:w="1512" w:type="dxa"/>
            <w:tcBorders>
              <w:top w:val="single" w:sz="4" w:space="0" w:color="auto"/>
              <w:left w:val="single" w:sz="4" w:space="0" w:color="auto"/>
              <w:bottom w:val="single" w:sz="4" w:space="0" w:color="auto"/>
              <w:right w:val="single" w:sz="4" w:space="0" w:color="auto"/>
            </w:tcBorders>
            <w:vAlign w:val="center"/>
          </w:tcPr>
          <w:p w14:paraId="16DD835C" w14:textId="77777777" w:rsidR="00640C54" w:rsidRPr="00640C54" w:rsidRDefault="00640C54" w:rsidP="00640C54">
            <w:r w:rsidRPr="00640C54">
              <w:t>100,00%</w:t>
            </w:r>
          </w:p>
        </w:tc>
        <w:tc>
          <w:tcPr>
            <w:tcW w:w="1512" w:type="dxa"/>
            <w:tcBorders>
              <w:top w:val="single" w:sz="4" w:space="0" w:color="auto"/>
              <w:left w:val="single" w:sz="4" w:space="0" w:color="auto"/>
              <w:bottom w:val="single" w:sz="4" w:space="0" w:color="auto"/>
              <w:right w:val="single" w:sz="4" w:space="0" w:color="auto"/>
            </w:tcBorders>
            <w:vAlign w:val="center"/>
          </w:tcPr>
          <w:p w14:paraId="4B051CE3" w14:textId="77777777" w:rsidR="00640C54" w:rsidRPr="00640C54" w:rsidRDefault="00640C54" w:rsidP="00640C54">
            <w:r w:rsidRPr="00640C54">
              <w:t>—</w:t>
            </w:r>
          </w:p>
        </w:tc>
      </w:tr>
      <w:tr w:rsidR="00640C54" w:rsidRPr="00640C54" w14:paraId="6FB7CC1C" w14:textId="77777777">
        <w:tc>
          <w:tcPr>
            <w:tcW w:w="4536" w:type="dxa"/>
            <w:tcBorders>
              <w:top w:val="single" w:sz="4" w:space="0" w:color="auto"/>
              <w:left w:val="single" w:sz="4" w:space="0" w:color="auto"/>
              <w:bottom w:val="single" w:sz="4" w:space="0" w:color="auto"/>
              <w:right w:val="single" w:sz="4" w:space="0" w:color="auto"/>
            </w:tcBorders>
            <w:vAlign w:val="center"/>
          </w:tcPr>
          <w:p w14:paraId="041D9D58" w14:textId="77777777" w:rsidR="00640C54" w:rsidRPr="00640C54" w:rsidRDefault="00640C54" w:rsidP="00640C54">
            <w:r w:rsidRPr="00640C54">
              <w:lastRenderedPageBreak/>
              <w:t>dotacje bieżące</w:t>
            </w:r>
          </w:p>
        </w:tc>
        <w:tc>
          <w:tcPr>
            <w:tcW w:w="1512" w:type="dxa"/>
            <w:tcBorders>
              <w:top w:val="single" w:sz="4" w:space="0" w:color="auto"/>
              <w:left w:val="single" w:sz="4" w:space="0" w:color="auto"/>
              <w:bottom w:val="single" w:sz="4" w:space="0" w:color="auto"/>
              <w:right w:val="single" w:sz="4" w:space="0" w:color="auto"/>
            </w:tcBorders>
            <w:vAlign w:val="center"/>
          </w:tcPr>
          <w:p w14:paraId="7F29E76C" w14:textId="77777777" w:rsidR="00640C54" w:rsidRPr="00640C54" w:rsidRDefault="00640C54" w:rsidP="00640C54">
            <w:r w:rsidRPr="00640C54">
              <w:t>2027-2029</w:t>
            </w:r>
          </w:p>
        </w:tc>
        <w:tc>
          <w:tcPr>
            <w:tcW w:w="1512" w:type="dxa"/>
            <w:tcBorders>
              <w:top w:val="single" w:sz="4" w:space="0" w:color="auto"/>
              <w:left w:val="single" w:sz="4" w:space="0" w:color="auto"/>
              <w:bottom w:val="single" w:sz="4" w:space="0" w:color="auto"/>
              <w:right w:val="single" w:sz="4" w:space="0" w:color="auto"/>
            </w:tcBorders>
            <w:vAlign w:val="center"/>
          </w:tcPr>
          <w:p w14:paraId="05A00BC1" w14:textId="77777777" w:rsidR="00640C54" w:rsidRPr="00640C54" w:rsidRDefault="00640C54" w:rsidP="00640C54">
            <w:r w:rsidRPr="00640C54">
              <w:t>100,00%</w:t>
            </w:r>
          </w:p>
        </w:tc>
        <w:tc>
          <w:tcPr>
            <w:tcW w:w="1512" w:type="dxa"/>
            <w:tcBorders>
              <w:top w:val="single" w:sz="4" w:space="0" w:color="auto"/>
              <w:left w:val="single" w:sz="4" w:space="0" w:color="auto"/>
              <w:bottom w:val="single" w:sz="4" w:space="0" w:color="auto"/>
              <w:right w:val="single" w:sz="4" w:space="0" w:color="auto"/>
            </w:tcBorders>
            <w:vAlign w:val="center"/>
          </w:tcPr>
          <w:p w14:paraId="67EFA5C8" w14:textId="77777777" w:rsidR="00640C54" w:rsidRPr="00640C54" w:rsidRDefault="00640C54" w:rsidP="00640C54">
            <w:r w:rsidRPr="00640C54">
              <w:t>—</w:t>
            </w:r>
          </w:p>
        </w:tc>
      </w:tr>
      <w:tr w:rsidR="00640C54" w:rsidRPr="00640C54" w14:paraId="54E1FDE9" w14:textId="77777777">
        <w:tc>
          <w:tcPr>
            <w:tcW w:w="4536" w:type="dxa"/>
            <w:tcBorders>
              <w:top w:val="single" w:sz="4" w:space="0" w:color="auto"/>
              <w:left w:val="single" w:sz="4" w:space="0" w:color="auto"/>
              <w:bottom w:val="single" w:sz="4" w:space="0" w:color="auto"/>
              <w:right w:val="single" w:sz="4" w:space="0" w:color="auto"/>
            </w:tcBorders>
            <w:vAlign w:val="center"/>
          </w:tcPr>
          <w:p w14:paraId="791E41EF" w14:textId="77777777" w:rsidR="00640C54" w:rsidRPr="00640C54" w:rsidRDefault="00640C54" w:rsidP="00640C54">
            <w:r w:rsidRPr="00640C54">
              <w:t>pozostałe, w tym:</w:t>
            </w:r>
          </w:p>
        </w:tc>
        <w:tc>
          <w:tcPr>
            <w:tcW w:w="1512" w:type="dxa"/>
            <w:tcBorders>
              <w:top w:val="single" w:sz="4" w:space="0" w:color="auto"/>
              <w:left w:val="single" w:sz="4" w:space="0" w:color="auto"/>
              <w:bottom w:val="single" w:sz="4" w:space="0" w:color="auto"/>
              <w:right w:val="single" w:sz="4" w:space="0" w:color="auto"/>
            </w:tcBorders>
            <w:vAlign w:val="center"/>
          </w:tcPr>
          <w:p w14:paraId="18D46018" w14:textId="77777777" w:rsidR="00640C54" w:rsidRPr="00640C54" w:rsidRDefault="00640C54" w:rsidP="00640C54">
            <w:r w:rsidRPr="00640C54">
              <w:t>2027-2029</w:t>
            </w:r>
          </w:p>
        </w:tc>
        <w:tc>
          <w:tcPr>
            <w:tcW w:w="1512" w:type="dxa"/>
            <w:tcBorders>
              <w:top w:val="single" w:sz="4" w:space="0" w:color="auto"/>
              <w:left w:val="single" w:sz="4" w:space="0" w:color="auto"/>
              <w:bottom w:val="single" w:sz="4" w:space="0" w:color="auto"/>
              <w:right w:val="single" w:sz="4" w:space="0" w:color="auto"/>
            </w:tcBorders>
            <w:vAlign w:val="center"/>
          </w:tcPr>
          <w:p w14:paraId="26772C59" w14:textId="77777777" w:rsidR="00640C54" w:rsidRPr="00640C54" w:rsidRDefault="00640C54" w:rsidP="00640C54">
            <w:r w:rsidRPr="00640C54">
              <w:t>100,00%</w:t>
            </w:r>
          </w:p>
        </w:tc>
        <w:tc>
          <w:tcPr>
            <w:tcW w:w="1512" w:type="dxa"/>
            <w:tcBorders>
              <w:top w:val="single" w:sz="4" w:space="0" w:color="auto"/>
              <w:left w:val="single" w:sz="4" w:space="0" w:color="auto"/>
              <w:bottom w:val="single" w:sz="4" w:space="0" w:color="auto"/>
              <w:right w:val="single" w:sz="4" w:space="0" w:color="auto"/>
            </w:tcBorders>
            <w:vAlign w:val="center"/>
          </w:tcPr>
          <w:p w14:paraId="44ED0B94" w14:textId="77777777" w:rsidR="00640C54" w:rsidRPr="00640C54" w:rsidRDefault="00640C54" w:rsidP="00640C54">
            <w:r w:rsidRPr="00640C54">
              <w:t>—</w:t>
            </w:r>
          </w:p>
        </w:tc>
      </w:tr>
      <w:tr w:rsidR="00640C54" w:rsidRPr="00640C54" w14:paraId="67BFFF3E" w14:textId="77777777">
        <w:tc>
          <w:tcPr>
            <w:tcW w:w="4536" w:type="dxa"/>
            <w:tcBorders>
              <w:top w:val="single" w:sz="4" w:space="0" w:color="auto"/>
              <w:left w:val="single" w:sz="4" w:space="0" w:color="auto"/>
              <w:bottom w:val="single" w:sz="4" w:space="0" w:color="auto"/>
              <w:right w:val="single" w:sz="4" w:space="0" w:color="auto"/>
            </w:tcBorders>
            <w:vAlign w:val="center"/>
          </w:tcPr>
          <w:p w14:paraId="7CD6C8FB" w14:textId="77777777" w:rsidR="00640C54" w:rsidRPr="00640C54" w:rsidRDefault="00640C54" w:rsidP="00640C54">
            <w:r w:rsidRPr="00640C54">
              <w:t>z podatku od nieruchomości</w:t>
            </w:r>
          </w:p>
        </w:tc>
        <w:tc>
          <w:tcPr>
            <w:tcW w:w="1512" w:type="dxa"/>
            <w:tcBorders>
              <w:top w:val="single" w:sz="4" w:space="0" w:color="auto"/>
              <w:left w:val="single" w:sz="4" w:space="0" w:color="auto"/>
              <w:bottom w:val="single" w:sz="4" w:space="0" w:color="auto"/>
              <w:right w:val="single" w:sz="4" w:space="0" w:color="auto"/>
            </w:tcBorders>
            <w:vAlign w:val="center"/>
          </w:tcPr>
          <w:p w14:paraId="56E93041" w14:textId="77777777" w:rsidR="00640C54" w:rsidRPr="00640C54" w:rsidRDefault="00640C54" w:rsidP="00640C54">
            <w:r w:rsidRPr="00640C54">
              <w:t>2027-2029</w:t>
            </w:r>
          </w:p>
        </w:tc>
        <w:tc>
          <w:tcPr>
            <w:tcW w:w="1512" w:type="dxa"/>
            <w:tcBorders>
              <w:top w:val="single" w:sz="4" w:space="0" w:color="auto"/>
              <w:left w:val="single" w:sz="4" w:space="0" w:color="auto"/>
              <w:bottom w:val="single" w:sz="4" w:space="0" w:color="auto"/>
              <w:right w:val="single" w:sz="4" w:space="0" w:color="auto"/>
            </w:tcBorders>
            <w:vAlign w:val="center"/>
          </w:tcPr>
          <w:p w14:paraId="4AED1D2E" w14:textId="77777777" w:rsidR="00640C54" w:rsidRPr="00640C54" w:rsidRDefault="00640C54" w:rsidP="00640C54">
            <w:r w:rsidRPr="00640C54">
              <w:t>100,00%</w:t>
            </w:r>
          </w:p>
        </w:tc>
        <w:tc>
          <w:tcPr>
            <w:tcW w:w="1512" w:type="dxa"/>
            <w:tcBorders>
              <w:top w:val="single" w:sz="4" w:space="0" w:color="auto"/>
              <w:left w:val="single" w:sz="4" w:space="0" w:color="auto"/>
              <w:bottom w:val="single" w:sz="4" w:space="0" w:color="auto"/>
              <w:right w:val="single" w:sz="4" w:space="0" w:color="auto"/>
            </w:tcBorders>
            <w:vAlign w:val="center"/>
          </w:tcPr>
          <w:p w14:paraId="05855950" w14:textId="77777777" w:rsidR="00640C54" w:rsidRPr="00640C54" w:rsidRDefault="00640C54" w:rsidP="00640C54">
            <w:r w:rsidRPr="00640C54">
              <w:t>—</w:t>
            </w:r>
          </w:p>
        </w:tc>
      </w:tr>
    </w:tbl>
    <w:p w14:paraId="4BAFDBAB" w14:textId="77777777" w:rsidR="00640C54" w:rsidRPr="00640C54" w:rsidRDefault="00640C54" w:rsidP="00640C54">
      <w:r w:rsidRPr="00640C54">
        <w:t>Źródło: Opracowanie własne.</w:t>
      </w:r>
    </w:p>
    <w:p w14:paraId="348B0969" w14:textId="77777777" w:rsidR="00640C54" w:rsidRPr="00640C54" w:rsidRDefault="00640C54" w:rsidP="00640C54">
      <w:pPr>
        <w:rPr>
          <w:b/>
          <w:bCs/>
        </w:rPr>
      </w:pPr>
      <w:r w:rsidRPr="00640C54">
        <w:rPr>
          <w:b/>
          <w:bCs/>
        </w:rPr>
        <w:t>Podatek od nieruchomości</w:t>
      </w:r>
    </w:p>
    <w:p w14:paraId="54F4D643" w14:textId="77777777" w:rsidR="00640C54" w:rsidRPr="00640C54" w:rsidRDefault="00640C54" w:rsidP="00640C54">
      <w:r w:rsidRPr="00640C54">
        <w:t>Stosownie do przepisów ustawy o podatkach i opłatach lokalnych, wysokość stawek podatku od nieruchomości nie może przekroczyć górnych granic stawek kwotowych ogłoszonych przez Ministra Finansów. W roku budżetowym wpływy z tytułu podatku od nieruchomości zaplanowano w oparciu o planowane na 2026 r. stawki podatku od nieruchomości oraz zasób nieruchomości Gminy Potworów, który stanowi przedmiot opodatkowania. Wysokość wpływów z podatku od nieruchomości na 2026 r. ustalono więc na poziomie 880 000,00 zł, co stanowi 113,11% dochodów z tego tytułu planowanych do uzyskania na koniec 2025 r.</w:t>
      </w:r>
    </w:p>
    <w:p w14:paraId="4FCCAF5E" w14:textId="77777777" w:rsidR="00640C54" w:rsidRPr="00640C54" w:rsidRDefault="00640C54" w:rsidP="00640C54">
      <w:r w:rsidRPr="00640C54">
        <w:t>W latach następnych zakłada się wzrostowy trend wpływów z tego podatku i zwiększanie dochodów będących konsekwencją planowanego wzrostu stawek podatkowych oraz corocznego przyrostu przedmiotów opodatkowania związanych z prowadzeniem działalności gospodarczej oraz budynków mieszkalnych.</w:t>
      </w:r>
    </w:p>
    <w:p w14:paraId="7A70799E" w14:textId="77777777" w:rsidR="00640C54" w:rsidRPr="00640C54" w:rsidRDefault="00640C54" w:rsidP="00640C54">
      <w:pPr>
        <w:rPr>
          <w:b/>
          <w:bCs/>
        </w:rPr>
      </w:pPr>
      <w:r w:rsidRPr="00640C54">
        <w:rPr>
          <w:b/>
          <w:bCs/>
        </w:rPr>
        <w:t>Udział w podatkach centralnych</w:t>
      </w:r>
    </w:p>
    <w:p w14:paraId="47F6A5BF" w14:textId="77777777" w:rsidR="00640C54" w:rsidRPr="00640C54" w:rsidRDefault="00640C54" w:rsidP="00640C54">
      <w:r w:rsidRPr="00640C54">
        <w:t>Jako że ta grupa dochodów pozostaje w bardzo silnym związku z sytuacją makroekonomiczną kraju, przy szacowaniu dochodów z tytułu udziałów w podatku dochodowym od osób fizycznych (PIT) oraz od osób prawnych (CIT) w okresie prognozy wzięto pod uwagę prognozowane wskaźniki makroekonomiczne, zgodnie z wagami przedstawionymi w tabeli powyżej.</w:t>
      </w:r>
    </w:p>
    <w:p w14:paraId="5C417A42" w14:textId="77777777" w:rsidR="00640C54" w:rsidRPr="00640C54" w:rsidRDefault="00640C54" w:rsidP="00640C54">
      <w:pPr>
        <w:rPr>
          <w:b/>
          <w:bCs/>
        </w:rPr>
      </w:pPr>
      <w:r w:rsidRPr="00640C54">
        <w:rPr>
          <w:b/>
          <w:bCs/>
        </w:rPr>
        <w:t>Subwencje i dotacje na zadania bieżące</w:t>
      </w:r>
    </w:p>
    <w:p w14:paraId="56FC2911" w14:textId="77777777" w:rsidR="00640C54" w:rsidRPr="00640C54" w:rsidRDefault="00640C54" w:rsidP="00640C54">
      <w:r w:rsidRPr="00640C54">
        <w:t>Planowaną kwotę subwencji ogólnej oraz dotacji celowych z budżetu państwa (innych niż środki na dofinansowanie realizacji projektów europejskich) na 2026 rok przyjęto w oparciu o informacje przekazane przez Ministra Finansów. W kolejnych latach prognozy założono wzrost kwoty otrzymywanych dotychczas cyklicznych subwencji i dotacji celowych z budżetu państwa w oparciu o prognozowane wskaźniki makroekonomiczne, zgodnie z wagami przedstawionymi w tabeli powyżej.</w:t>
      </w:r>
    </w:p>
    <w:p w14:paraId="22C04B04" w14:textId="77777777" w:rsidR="00640C54" w:rsidRPr="00640C54" w:rsidRDefault="00640C54" w:rsidP="00640C54">
      <w:pPr>
        <w:rPr>
          <w:b/>
          <w:bCs/>
        </w:rPr>
      </w:pPr>
      <w:r w:rsidRPr="00640C54">
        <w:rPr>
          <w:b/>
          <w:bCs/>
        </w:rPr>
        <w:t>1.2. Dochody majątkowe</w:t>
      </w:r>
    </w:p>
    <w:p w14:paraId="460AAA20" w14:textId="77777777" w:rsidR="00640C54" w:rsidRPr="00640C54" w:rsidRDefault="00640C54" w:rsidP="00640C54">
      <w:r w:rsidRPr="00640C54">
        <w:lastRenderedPageBreak/>
        <w:t>Waloryzacji o wskaźniki makroekonomiczne nie poddano dochodów o charakterze majątkowym. Dochody majątkowe, w tym przede wszystkim dochody ze sprzedaży majątku pozbawione są regularności, a ich poziom uzależniony jest od czynników niezależnych, jak np. koniunktura na rynku nieruchomości.</w:t>
      </w:r>
    </w:p>
    <w:p w14:paraId="222D6704" w14:textId="77777777" w:rsidR="00640C54" w:rsidRPr="00640C54" w:rsidRDefault="00640C54" w:rsidP="00640C54">
      <w:r w:rsidRPr="00640C54">
        <w:t>W roku budżetowym nie zaplanowano dochodów ze sprzedaży mienia.</w:t>
      </w:r>
    </w:p>
    <w:p w14:paraId="42D5D2AE" w14:textId="77777777" w:rsidR="00640C54" w:rsidRPr="00640C54" w:rsidRDefault="00640C54" w:rsidP="00640C54">
      <w:r w:rsidRPr="00640C54">
        <w:t>W 2026 roku zaplanowano dotacje oraz środki przeznaczone na inwestycje w wysokości 4 881 518,80 zł, które wiążą się z uzyskaniem bezzwrotnego dofinansowania na realizację zadań przedstawionych m.in. w załączniku nr 2 do Wieloletniej Prognozy Finansowej. Dotacje obejmują środki na realizację niżej wymienionych zadań:</w:t>
      </w:r>
    </w:p>
    <w:p w14:paraId="200028F7" w14:textId="77777777" w:rsidR="00640C54" w:rsidRPr="00640C54" w:rsidRDefault="00640C54" w:rsidP="00640C54">
      <w:pPr>
        <w:numPr>
          <w:ilvl w:val="1"/>
          <w:numId w:val="2"/>
        </w:numPr>
      </w:pPr>
      <w:r w:rsidRPr="00640C54">
        <w:t>Budowa sieci kanalizacji sanitarnej wraz z oczyszczalnią ścieków w miejscowości Mokrzec – dotacja w kwocie 4 750 000,00,-</w:t>
      </w:r>
    </w:p>
    <w:p w14:paraId="413057B5" w14:textId="77777777" w:rsidR="00640C54" w:rsidRPr="00640C54" w:rsidRDefault="00640C54" w:rsidP="00640C54">
      <w:pPr>
        <w:numPr>
          <w:ilvl w:val="1"/>
          <w:numId w:val="2"/>
        </w:numPr>
      </w:pPr>
      <w:proofErr w:type="spellStart"/>
      <w:r w:rsidRPr="00640C54">
        <w:t>Cyberbezpieczna</w:t>
      </w:r>
      <w:proofErr w:type="spellEnd"/>
      <w:r w:rsidRPr="00640C54">
        <w:t xml:space="preserve"> Gmina Potworów – dotacja w kwocie 131 518,80 zł</w:t>
      </w:r>
    </w:p>
    <w:p w14:paraId="76A19BA2" w14:textId="77777777" w:rsidR="00640C54" w:rsidRPr="00640C54" w:rsidRDefault="00640C54" w:rsidP="00640C54">
      <w:r w:rsidRPr="00640C54">
        <w:t xml:space="preserve"> </w:t>
      </w:r>
    </w:p>
    <w:p w14:paraId="30DC90BC" w14:textId="77777777" w:rsidR="00640C54" w:rsidRPr="00640C54" w:rsidRDefault="00640C54" w:rsidP="00640C54">
      <w:pPr>
        <w:rPr>
          <w:b/>
          <w:bCs/>
        </w:rPr>
      </w:pPr>
      <w:r w:rsidRPr="00640C54">
        <w:rPr>
          <w:b/>
          <w:bCs/>
        </w:rPr>
        <w:t>2. Wydatki</w:t>
      </w:r>
    </w:p>
    <w:p w14:paraId="18A951F1" w14:textId="77777777" w:rsidR="00640C54" w:rsidRPr="00640C54" w:rsidRDefault="00640C54" w:rsidP="00640C54">
      <w:r w:rsidRPr="00640C54">
        <w:t>Prognozy wydatków Gminy Potworów dokonano w podziale na kategorie wydatków bieżących i wydatków majątkowych.</w:t>
      </w:r>
    </w:p>
    <w:p w14:paraId="32B955A1" w14:textId="77777777" w:rsidR="00640C54" w:rsidRPr="00640C54" w:rsidRDefault="00640C54" w:rsidP="00640C54">
      <w:pPr>
        <w:rPr>
          <w:b/>
          <w:bCs/>
        </w:rPr>
      </w:pPr>
      <w:r w:rsidRPr="00640C54">
        <w:rPr>
          <w:b/>
          <w:bCs/>
        </w:rPr>
        <w:t>2.1. Wydatki bieżące</w:t>
      </w:r>
    </w:p>
    <w:p w14:paraId="0B16DB7B" w14:textId="77777777" w:rsidR="00640C54" w:rsidRPr="00640C54" w:rsidRDefault="00640C54" w:rsidP="00640C54">
      <w:r w:rsidRPr="00640C54">
        <w:t>Poziom prognozowanych wydatków bieżących zdeterminowany jest zakresem realizowanych zadań oraz możliwościami finansowymi. Priorytetem w zakresie planowania wydatków było zapewnienie odpowiednich środków na utrzymanie dotychczasowego zakresu i poziomu usług świadczonych na rzecz mieszkańców. Wydatki bieżące prognozowano w podziale na:</w:t>
      </w:r>
    </w:p>
    <w:p w14:paraId="06EEB6EF" w14:textId="77777777" w:rsidR="00640C54" w:rsidRPr="00640C54" w:rsidRDefault="00640C54" w:rsidP="00640C54">
      <w:pPr>
        <w:numPr>
          <w:ilvl w:val="0"/>
          <w:numId w:val="3"/>
        </w:numPr>
      </w:pPr>
      <w:r w:rsidRPr="00640C54">
        <w:t>wynagrodzenia i składki od nich naliczane;</w:t>
      </w:r>
    </w:p>
    <w:p w14:paraId="0EEC999D" w14:textId="77777777" w:rsidR="00640C54" w:rsidRPr="00640C54" w:rsidRDefault="00640C54" w:rsidP="00640C54">
      <w:pPr>
        <w:numPr>
          <w:ilvl w:val="0"/>
          <w:numId w:val="3"/>
        </w:numPr>
      </w:pPr>
      <w:r w:rsidRPr="00640C54">
        <w:t>wydatki związane z obsługą zadłużenia, w tym odsetki i dyskonto;</w:t>
      </w:r>
    </w:p>
    <w:p w14:paraId="25CDC4A6" w14:textId="77777777" w:rsidR="00640C54" w:rsidRPr="00640C54" w:rsidRDefault="00640C54" w:rsidP="00640C54">
      <w:pPr>
        <w:numPr>
          <w:ilvl w:val="0"/>
          <w:numId w:val="3"/>
        </w:numPr>
      </w:pPr>
      <w:r w:rsidRPr="00640C54">
        <w:t>pozostałe wydatki bieżące.</w:t>
      </w:r>
    </w:p>
    <w:p w14:paraId="61FDD903" w14:textId="77777777" w:rsidR="00640C54" w:rsidRPr="00640C54" w:rsidRDefault="00640C54" w:rsidP="00640C54">
      <w:r w:rsidRPr="00640C54">
        <w:t>Uwzględniając dotychczasowe kształtowanie się wydatków budżetu Gminy Potworów oraz przewidywania na następne lata, w poszczególnych kategoriach wydatków bieżących posłużono się metodą indeksacji wartości bazowych o odpowiednio przypisany dla każdej kategorii budżetowej wskaźnik makroekonomiczny. Szczegóły przedstawiono w tabeli poniżej.</w:t>
      </w:r>
    </w:p>
    <w:p w14:paraId="627B3795" w14:textId="77777777" w:rsidR="00640C54" w:rsidRPr="00640C54" w:rsidRDefault="00640C54" w:rsidP="00640C54"/>
    <w:p w14:paraId="2C1033C2" w14:textId="77777777" w:rsidR="00640C54" w:rsidRPr="00640C54" w:rsidRDefault="00640C54" w:rsidP="00640C54">
      <w:pPr>
        <w:rPr>
          <w:b/>
          <w:bCs/>
        </w:rPr>
      </w:pPr>
      <w:r w:rsidRPr="00640C54">
        <w:rPr>
          <w:b/>
          <w:bCs/>
        </w:rPr>
        <w:t>Wagi dla danych makroekonomicznych przyjęte do wyliczeń prognozy wydatków bieżących</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3888"/>
        <w:gridCol w:w="1296"/>
        <w:gridCol w:w="1296"/>
        <w:gridCol w:w="1296"/>
        <w:gridCol w:w="1296"/>
      </w:tblGrid>
      <w:tr w:rsidR="00640C54" w:rsidRPr="00640C54" w14:paraId="3F349EB5" w14:textId="77777777">
        <w:trPr>
          <w:tblHeader/>
        </w:trPr>
        <w:tc>
          <w:tcPr>
            <w:tcW w:w="3888" w:type="dxa"/>
            <w:tcBorders>
              <w:top w:val="single" w:sz="4" w:space="0" w:color="auto"/>
              <w:left w:val="single" w:sz="4" w:space="0" w:color="auto"/>
              <w:bottom w:val="single" w:sz="4" w:space="0" w:color="auto"/>
              <w:right w:val="single" w:sz="4" w:space="0" w:color="auto"/>
            </w:tcBorders>
            <w:vAlign w:val="center"/>
          </w:tcPr>
          <w:p w14:paraId="049E7126" w14:textId="77777777" w:rsidR="00640C54" w:rsidRPr="00640C54" w:rsidRDefault="00640C54" w:rsidP="00640C54">
            <w:pPr>
              <w:rPr>
                <w:b/>
                <w:bCs/>
              </w:rPr>
            </w:pPr>
            <w:r w:rsidRPr="00640C54">
              <w:rPr>
                <w:b/>
                <w:bCs/>
              </w:rPr>
              <w:lastRenderedPageBreak/>
              <w:t>Wyszczególnienie</w:t>
            </w:r>
          </w:p>
        </w:tc>
        <w:tc>
          <w:tcPr>
            <w:tcW w:w="1296" w:type="dxa"/>
            <w:tcBorders>
              <w:top w:val="single" w:sz="4" w:space="0" w:color="auto"/>
              <w:left w:val="single" w:sz="4" w:space="0" w:color="auto"/>
              <w:bottom w:val="single" w:sz="4" w:space="0" w:color="auto"/>
              <w:right w:val="single" w:sz="4" w:space="0" w:color="auto"/>
            </w:tcBorders>
            <w:vAlign w:val="center"/>
          </w:tcPr>
          <w:p w14:paraId="4D675FD9" w14:textId="77777777" w:rsidR="00640C54" w:rsidRPr="00640C54" w:rsidRDefault="00640C54" w:rsidP="00640C54">
            <w:pPr>
              <w:rPr>
                <w:b/>
                <w:bCs/>
              </w:rPr>
            </w:pPr>
            <w:r w:rsidRPr="00640C54">
              <w:rPr>
                <w:b/>
                <w:bCs/>
              </w:rPr>
              <w:t>Lata</w:t>
            </w:r>
          </w:p>
        </w:tc>
        <w:tc>
          <w:tcPr>
            <w:tcW w:w="1296" w:type="dxa"/>
            <w:tcBorders>
              <w:top w:val="single" w:sz="4" w:space="0" w:color="auto"/>
              <w:left w:val="single" w:sz="4" w:space="0" w:color="auto"/>
              <w:bottom w:val="single" w:sz="4" w:space="0" w:color="auto"/>
              <w:right w:val="single" w:sz="4" w:space="0" w:color="auto"/>
            </w:tcBorders>
            <w:vAlign w:val="center"/>
          </w:tcPr>
          <w:p w14:paraId="11D4E5A5" w14:textId="77777777" w:rsidR="00640C54" w:rsidRPr="00640C54" w:rsidRDefault="00640C54" w:rsidP="00640C54">
            <w:pPr>
              <w:rPr>
                <w:b/>
                <w:bCs/>
              </w:rPr>
            </w:pPr>
            <w:r w:rsidRPr="00640C54">
              <w:rPr>
                <w:b/>
                <w:bCs/>
              </w:rPr>
              <w:t>Dynamika realna PKB</w:t>
            </w:r>
          </w:p>
        </w:tc>
        <w:tc>
          <w:tcPr>
            <w:tcW w:w="1296" w:type="dxa"/>
            <w:tcBorders>
              <w:top w:val="single" w:sz="4" w:space="0" w:color="auto"/>
              <w:left w:val="single" w:sz="4" w:space="0" w:color="auto"/>
              <w:bottom w:val="single" w:sz="4" w:space="0" w:color="auto"/>
              <w:right w:val="single" w:sz="4" w:space="0" w:color="auto"/>
            </w:tcBorders>
            <w:vAlign w:val="center"/>
          </w:tcPr>
          <w:p w14:paraId="2F7AAE4E" w14:textId="77777777" w:rsidR="00640C54" w:rsidRPr="00640C54" w:rsidRDefault="00640C54" w:rsidP="00640C54">
            <w:pPr>
              <w:rPr>
                <w:b/>
                <w:bCs/>
              </w:rPr>
            </w:pPr>
            <w:r w:rsidRPr="00640C54">
              <w:rPr>
                <w:b/>
                <w:bCs/>
              </w:rPr>
              <w:t>Dynamika średnioroczna inflacji (CPI)</w:t>
            </w:r>
          </w:p>
        </w:tc>
        <w:tc>
          <w:tcPr>
            <w:tcW w:w="1296" w:type="dxa"/>
            <w:tcBorders>
              <w:top w:val="single" w:sz="4" w:space="0" w:color="auto"/>
              <w:left w:val="single" w:sz="4" w:space="0" w:color="auto"/>
              <w:bottom w:val="single" w:sz="4" w:space="0" w:color="auto"/>
              <w:right w:val="single" w:sz="4" w:space="0" w:color="auto"/>
            </w:tcBorders>
            <w:vAlign w:val="center"/>
          </w:tcPr>
          <w:p w14:paraId="107DA521" w14:textId="77777777" w:rsidR="00640C54" w:rsidRPr="00640C54" w:rsidRDefault="00640C54" w:rsidP="00640C54">
            <w:pPr>
              <w:rPr>
                <w:b/>
                <w:bCs/>
              </w:rPr>
            </w:pPr>
            <w:r w:rsidRPr="00640C54">
              <w:rPr>
                <w:b/>
                <w:bCs/>
              </w:rPr>
              <w:t>Dynamika realnego wynagrodzenia brutto w gospodarce narodowej</w:t>
            </w:r>
          </w:p>
        </w:tc>
      </w:tr>
      <w:tr w:rsidR="00640C54" w:rsidRPr="00640C54" w14:paraId="74F3FADB" w14:textId="77777777">
        <w:tc>
          <w:tcPr>
            <w:tcW w:w="3888" w:type="dxa"/>
            <w:tcBorders>
              <w:top w:val="single" w:sz="4" w:space="0" w:color="auto"/>
              <w:left w:val="single" w:sz="4" w:space="0" w:color="auto"/>
              <w:bottom w:val="single" w:sz="4" w:space="0" w:color="auto"/>
              <w:right w:val="single" w:sz="4" w:space="0" w:color="auto"/>
            </w:tcBorders>
            <w:vAlign w:val="center"/>
          </w:tcPr>
          <w:p w14:paraId="60B956AD" w14:textId="77777777" w:rsidR="00640C54" w:rsidRPr="00640C54" w:rsidRDefault="00640C54" w:rsidP="00640C54">
            <w:r w:rsidRPr="00640C54">
              <w:t>wynagrodzenia i pochodne</w:t>
            </w:r>
          </w:p>
        </w:tc>
        <w:tc>
          <w:tcPr>
            <w:tcW w:w="1296" w:type="dxa"/>
            <w:tcBorders>
              <w:top w:val="single" w:sz="4" w:space="0" w:color="auto"/>
              <w:left w:val="single" w:sz="4" w:space="0" w:color="auto"/>
              <w:bottom w:val="single" w:sz="4" w:space="0" w:color="auto"/>
              <w:right w:val="single" w:sz="4" w:space="0" w:color="auto"/>
            </w:tcBorders>
            <w:vAlign w:val="center"/>
          </w:tcPr>
          <w:p w14:paraId="413F0B48" w14:textId="77777777" w:rsidR="00640C54" w:rsidRPr="00640C54" w:rsidRDefault="00640C54" w:rsidP="00640C54">
            <w:r w:rsidRPr="00640C54">
              <w:t>2027-2029</w:t>
            </w:r>
          </w:p>
        </w:tc>
        <w:tc>
          <w:tcPr>
            <w:tcW w:w="1296" w:type="dxa"/>
            <w:tcBorders>
              <w:top w:val="single" w:sz="4" w:space="0" w:color="auto"/>
              <w:left w:val="single" w:sz="4" w:space="0" w:color="auto"/>
              <w:bottom w:val="single" w:sz="4" w:space="0" w:color="auto"/>
              <w:right w:val="single" w:sz="4" w:space="0" w:color="auto"/>
            </w:tcBorders>
            <w:vAlign w:val="center"/>
          </w:tcPr>
          <w:p w14:paraId="2AA09A3B" w14:textId="77777777" w:rsidR="00640C54" w:rsidRPr="00640C54" w:rsidRDefault="00640C54" w:rsidP="00640C54">
            <w:r w:rsidRPr="00640C54">
              <w:t>30,00%</w:t>
            </w:r>
          </w:p>
        </w:tc>
        <w:tc>
          <w:tcPr>
            <w:tcW w:w="1296" w:type="dxa"/>
            <w:tcBorders>
              <w:top w:val="single" w:sz="4" w:space="0" w:color="auto"/>
              <w:left w:val="single" w:sz="4" w:space="0" w:color="auto"/>
              <w:bottom w:val="single" w:sz="4" w:space="0" w:color="auto"/>
              <w:right w:val="single" w:sz="4" w:space="0" w:color="auto"/>
            </w:tcBorders>
            <w:vAlign w:val="center"/>
          </w:tcPr>
          <w:p w14:paraId="6E499170" w14:textId="77777777" w:rsidR="00640C54" w:rsidRPr="00640C54" w:rsidRDefault="00640C54" w:rsidP="00640C54">
            <w:r w:rsidRPr="00640C54">
              <w:t>30,00%</w:t>
            </w:r>
          </w:p>
        </w:tc>
        <w:tc>
          <w:tcPr>
            <w:tcW w:w="1296" w:type="dxa"/>
            <w:tcBorders>
              <w:top w:val="single" w:sz="4" w:space="0" w:color="auto"/>
              <w:left w:val="single" w:sz="4" w:space="0" w:color="auto"/>
              <w:bottom w:val="single" w:sz="4" w:space="0" w:color="auto"/>
              <w:right w:val="single" w:sz="4" w:space="0" w:color="auto"/>
            </w:tcBorders>
            <w:vAlign w:val="center"/>
          </w:tcPr>
          <w:p w14:paraId="175D64E2" w14:textId="77777777" w:rsidR="00640C54" w:rsidRPr="00640C54" w:rsidRDefault="00640C54" w:rsidP="00640C54">
            <w:r w:rsidRPr="00640C54">
              <w:t>40,00%</w:t>
            </w:r>
          </w:p>
        </w:tc>
      </w:tr>
      <w:tr w:rsidR="00640C54" w:rsidRPr="00640C54" w14:paraId="105A6E2D" w14:textId="77777777">
        <w:tc>
          <w:tcPr>
            <w:tcW w:w="3888" w:type="dxa"/>
            <w:tcBorders>
              <w:top w:val="single" w:sz="4" w:space="0" w:color="auto"/>
              <w:left w:val="single" w:sz="4" w:space="0" w:color="auto"/>
              <w:bottom w:val="single" w:sz="4" w:space="0" w:color="auto"/>
              <w:right w:val="single" w:sz="4" w:space="0" w:color="auto"/>
            </w:tcBorders>
            <w:vAlign w:val="center"/>
          </w:tcPr>
          <w:p w14:paraId="4EEB8BB5" w14:textId="77777777" w:rsidR="00640C54" w:rsidRPr="00640C54" w:rsidRDefault="00640C54" w:rsidP="00640C54">
            <w:r w:rsidRPr="00640C54">
              <w:t>inne</w:t>
            </w:r>
          </w:p>
        </w:tc>
        <w:tc>
          <w:tcPr>
            <w:tcW w:w="1296" w:type="dxa"/>
            <w:tcBorders>
              <w:top w:val="single" w:sz="4" w:space="0" w:color="auto"/>
              <w:left w:val="single" w:sz="4" w:space="0" w:color="auto"/>
              <w:bottom w:val="single" w:sz="4" w:space="0" w:color="auto"/>
              <w:right w:val="single" w:sz="4" w:space="0" w:color="auto"/>
            </w:tcBorders>
            <w:vAlign w:val="center"/>
          </w:tcPr>
          <w:p w14:paraId="3D5B8B2D" w14:textId="77777777" w:rsidR="00640C54" w:rsidRPr="00640C54" w:rsidRDefault="00640C54" w:rsidP="00640C54">
            <w:r w:rsidRPr="00640C54">
              <w:t>2027-2029</w:t>
            </w:r>
          </w:p>
        </w:tc>
        <w:tc>
          <w:tcPr>
            <w:tcW w:w="1296" w:type="dxa"/>
            <w:tcBorders>
              <w:top w:val="single" w:sz="4" w:space="0" w:color="auto"/>
              <w:left w:val="single" w:sz="4" w:space="0" w:color="auto"/>
              <w:bottom w:val="single" w:sz="4" w:space="0" w:color="auto"/>
              <w:right w:val="single" w:sz="4" w:space="0" w:color="auto"/>
            </w:tcBorders>
            <w:vAlign w:val="center"/>
          </w:tcPr>
          <w:p w14:paraId="7BF710D0" w14:textId="77777777" w:rsidR="00640C54" w:rsidRPr="00640C54" w:rsidRDefault="00640C54" w:rsidP="00640C54">
            <w:r w:rsidRPr="00640C54">
              <w:t>—</w:t>
            </w:r>
          </w:p>
        </w:tc>
        <w:tc>
          <w:tcPr>
            <w:tcW w:w="1296" w:type="dxa"/>
            <w:tcBorders>
              <w:top w:val="single" w:sz="4" w:space="0" w:color="auto"/>
              <w:left w:val="single" w:sz="4" w:space="0" w:color="auto"/>
              <w:bottom w:val="single" w:sz="4" w:space="0" w:color="auto"/>
              <w:right w:val="single" w:sz="4" w:space="0" w:color="auto"/>
            </w:tcBorders>
            <w:vAlign w:val="center"/>
          </w:tcPr>
          <w:p w14:paraId="504D091A" w14:textId="77777777" w:rsidR="00640C54" w:rsidRPr="00640C54" w:rsidRDefault="00640C54" w:rsidP="00640C54">
            <w:r w:rsidRPr="00640C54">
              <w:t>100,00%</w:t>
            </w:r>
          </w:p>
        </w:tc>
        <w:tc>
          <w:tcPr>
            <w:tcW w:w="1296" w:type="dxa"/>
            <w:tcBorders>
              <w:top w:val="single" w:sz="4" w:space="0" w:color="auto"/>
              <w:left w:val="single" w:sz="4" w:space="0" w:color="auto"/>
              <w:bottom w:val="single" w:sz="4" w:space="0" w:color="auto"/>
              <w:right w:val="single" w:sz="4" w:space="0" w:color="auto"/>
            </w:tcBorders>
            <w:vAlign w:val="center"/>
          </w:tcPr>
          <w:p w14:paraId="366308EE" w14:textId="77777777" w:rsidR="00640C54" w:rsidRPr="00640C54" w:rsidRDefault="00640C54" w:rsidP="00640C54">
            <w:r w:rsidRPr="00640C54">
              <w:t>—</w:t>
            </w:r>
          </w:p>
        </w:tc>
      </w:tr>
    </w:tbl>
    <w:p w14:paraId="78417469" w14:textId="77777777" w:rsidR="00640C54" w:rsidRPr="00640C54" w:rsidRDefault="00640C54" w:rsidP="00640C54">
      <w:r w:rsidRPr="00640C54">
        <w:t>Źródło: Opracowanie własne.</w:t>
      </w:r>
    </w:p>
    <w:p w14:paraId="021BC59A" w14:textId="77777777" w:rsidR="00640C54" w:rsidRPr="00640C54" w:rsidRDefault="00640C54" w:rsidP="00640C54">
      <w:pPr>
        <w:rPr>
          <w:b/>
          <w:bCs/>
        </w:rPr>
      </w:pPr>
      <w:r w:rsidRPr="00640C54">
        <w:rPr>
          <w:b/>
          <w:bCs/>
        </w:rPr>
        <w:t>Wynagrodzenia i pochodne od wynagrodzeń</w:t>
      </w:r>
    </w:p>
    <w:p w14:paraId="7E785652" w14:textId="77777777" w:rsidR="00640C54" w:rsidRPr="00640C54" w:rsidRDefault="00640C54" w:rsidP="00640C54">
      <w:r w:rsidRPr="00640C54">
        <w:t>Zgodnie z założeniami przyjętymi przy prognozie dochodów, dla wydatków bieżących w roku 2026 przyjęto wartości wynikające z projektu budżetu. W 2026 r. w budżecie Gminy Potworów wydatki na wynagrodzenia pochodne od wynagrodzeń zabezpieczono w wysokości 11 505 728,29 zł, co stanowi zmianę w stosunku do przewidywanego wykonania na koniec 2025 r. o kwotę -1 484 239,71 zł. W latach 2027-2029 dokonano indeksacji wydatków na wynagrodzenia i pochodne od wynagrodzeń w oparciu o wagi wskaźników makroekonomicznych, zgodnie z wartościami przedstawionymi w tabeli powyżej.</w:t>
      </w:r>
    </w:p>
    <w:p w14:paraId="69947C87" w14:textId="77777777" w:rsidR="00640C54" w:rsidRPr="00640C54" w:rsidRDefault="00640C54" w:rsidP="00640C54">
      <w:pPr>
        <w:rPr>
          <w:b/>
          <w:bCs/>
        </w:rPr>
      </w:pPr>
      <w:r w:rsidRPr="00640C54">
        <w:rPr>
          <w:b/>
          <w:bCs/>
        </w:rPr>
        <w:t>Poręczenia i gwarancje</w:t>
      </w:r>
    </w:p>
    <w:p w14:paraId="007A37D0" w14:textId="77777777" w:rsidR="00640C54" w:rsidRPr="00640C54" w:rsidRDefault="00640C54" w:rsidP="00640C54">
      <w:r w:rsidRPr="00640C54">
        <w:t>W okresie prognozy Gmina Potworów nie planuje wydatków z tytułu poręczeń i gwarancji.</w:t>
      </w:r>
    </w:p>
    <w:p w14:paraId="6BBBE833" w14:textId="77777777" w:rsidR="00640C54" w:rsidRPr="00640C54" w:rsidRDefault="00640C54" w:rsidP="00640C54">
      <w:pPr>
        <w:rPr>
          <w:b/>
          <w:bCs/>
        </w:rPr>
      </w:pPr>
      <w:r w:rsidRPr="00640C54">
        <w:rPr>
          <w:b/>
          <w:bCs/>
        </w:rPr>
        <w:t>Odsetki i dyskonto</w:t>
      </w:r>
    </w:p>
    <w:p w14:paraId="22C7CADE" w14:textId="77777777" w:rsidR="00640C54" w:rsidRPr="00640C54" w:rsidRDefault="00640C54" w:rsidP="00640C54">
      <w:r w:rsidRPr="00640C54">
        <w:t>Wydatki na obsługę długu skalkulowano w oparciu o obowiązujące stawki WIBOR jak również warunki wynikające z zawartych umów (w przypadku zobowiązań historycznych). Zgodnie z aktualną projekcją Narodowego Banku Polskiego, inflacja CPI będzie systematycznie spadać, powracając trwale do przedziału odchyleń od celu inflacyjnego (1,5%-3,5%) w pierwszym kwartale 2026 roku.</w:t>
      </w:r>
    </w:p>
    <w:p w14:paraId="65BE59AC" w14:textId="77777777" w:rsidR="00640C54" w:rsidRPr="00640C54" w:rsidRDefault="00640C54" w:rsidP="00640C54">
      <w:r w:rsidRPr="00640C54">
        <w:t xml:space="preserve">Prognoza na lata po 2026 r. jest oparta na scenariuszu stabilnego rozwoju makroekonomicznego Polski. </w:t>
      </w:r>
      <w:proofErr w:type="gramStart"/>
      <w:r w:rsidRPr="00640C54">
        <w:t>Jako,</w:t>
      </w:r>
      <w:proofErr w:type="gramEnd"/>
      <w:r w:rsidRPr="00640C54">
        <w:t xml:space="preserve"> że stawka WIBOR jest ściśle skorelowana ze stopami procentowymi NBP oraz ogólną sytuacją na rynku międzybankowym, przyjęto, że od 2027 roku do dalszych lat prognozy, dla celów kalkulacyjnych przyjęto stałą stawkę WIBOR na poziomie 3,5%. Jest to poziom adekwatny do prognozowanego środowiska makroekonomicznego, w którym inflacja jest pod kontrolą, a gospodarka rozwija się w sposób zrównoważony. To założenie pozwala na stabilną i przewidywalną prognozę kosztów obsługi długu w długim terminie.</w:t>
      </w:r>
    </w:p>
    <w:p w14:paraId="52831012" w14:textId="77777777" w:rsidR="00640C54" w:rsidRPr="00640C54" w:rsidRDefault="00640C54" w:rsidP="00640C54">
      <w:pPr>
        <w:rPr>
          <w:b/>
          <w:bCs/>
        </w:rPr>
      </w:pPr>
      <w:r w:rsidRPr="00640C54">
        <w:rPr>
          <w:b/>
          <w:bCs/>
        </w:rPr>
        <w:lastRenderedPageBreak/>
        <w:t>Pozostałe wydatki bieżące</w:t>
      </w:r>
    </w:p>
    <w:p w14:paraId="090C74A9" w14:textId="77777777" w:rsidR="00640C54" w:rsidRPr="00640C54" w:rsidRDefault="00640C54" w:rsidP="00640C54">
      <w:r w:rsidRPr="00640C54">
        <w:t>W prognozie WPF pozostałe wydatki bieżące zostały skalkulowane w oparciu o indeksację o wskaźnik inflacji, zgodnie z założeniami przedstawionymi w tabeli powyżej.</w:t>
      </w:r>
    </w:p>
    <w:p w14:paraId="3DE41D02" w14:textId="77777777" w:rsidR="00640C54" w:rsidRPr="00640C54" w:rsidRDefault="00640C54" w:rsidP="00640C54">
      <w:pPr>
        <w:rPr>
          <w:b/>
          <w:bCs/>
        </w:rPr>
      </w:pPr>
      <w:r w:rsidRPr="00640C54">
        <w:rPr>
          <w:b/>
          <w:bCs/>
        </w:rPr>
        <w:t>2.2. Wydatki majątkowe</w:t>
      </w:r>
    </w:p>
    <w:p w14:paraId="7339B69B" w14:textId="77777777" w:rsidR="00640C54" w:rsidRPr="00640C54" w:rsidRDefault="00640C54" w:rsidP="00640C54">
      <w:r w:rsidRPr="00640C54">
        <w:t>Wydatki majątkowe obejmują przede wszystkim przedsięwzięcia inwestycyjne, które ujęto w załączniku nr 2 do Wieloletniej Prognozy Finansowej Gminy Potworów na lata 2026-2029.</w:t>
      </w:r>
    </w:p>
    <w:p w14:paraId="081F5332" w14:textId="77777777" w:rsidR="00640C54" w:rsidRPr="00640C54" w:rsidRDefault="00640C54" w:rsidP="00640C54">
      <w:pPr>
        <w:rPr>
          <w:b/>
          <w:bCs/>
        </w:rPr>
      </w:pPr>
      <w:r w:rsidRPr="00640C54">
        <w:rPr>
          <w:b/>
          <w:bCs/>
        </w:rPr>
        <w:t>3. Wynik budżetu</w:t>
      </w:r>
    </w:p>
    <w:p w14:paraId="34C75472" w14:textId="77777777" w:rsidR="00640C54" w:rsidRPr="00640C54" w:rsidRDefault="00640C54" w:rsidP="00640C54">
      <w:r w:rsidRPr="00640C54">
        <w:t>Wynik budżetu w prognozowanym okresie jest ściśle powiązany z przyjętymi założeniami do prognozy dochodów i wydatków.</w:t>
      </w:r>
    </w:p>
    <w:p w14:paraId="5DFF647E" w14:textId="77777777" w:rsidR="00640C54" w:rsidRPr="00640C54" w:rsidRDefault="00640C54" w:rsidP="00640C54">
      <w:r w:rsidRPr="00640C54">
        <w:t>W budżecie na 2026 r. zaplanowano dodatnią różnicę pomiędzy dochodami i wydatkami budżetowymi. Wynik budżetu planuje się na poziomie 828 525,29 zł.</w:t>
      </w:r>
    </w:p>
    <w:p w14:paraId="29BF0FC4" w14:textId="77777777" w:rsidR="00640C54" w:rsidRPr="00640C54" w:rsidRDefault="00640C54" w:rsidP="00640C54">
      <w:r w:rsidRPr="00640C54">
        <w:t>Fakt prognozowania w oparciu o dane makroekonomiczne o niewielkiej zmienności powoduje zrównoważony i stabilny wzrost dochodów oraz wydatków bieżących, któremu można przypisać cechy statystyczne.</w:t>
      </w:r>
    </w:p>
    <w:p w14:paraId="21CC8B73" w14:textId="77777777" w:rsidR="00640C54" w:rsidRPr="00640C54" w:rsidRDefault="00640C54" w:rsidP="00640C54">
      <w:pPr>
        <w:rPr>
          <w:b/>
          <w:bCs/>
        </w:rPr>
      </w:pPr>
      <w:r w:rsidRPr="00640C54">
        <w:rPr>
          <w:b/>
          <w:bCs/>
        </w:rPr>
        <w:t>Wynik budżetu Gminy Potworów</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907"/>
        <w:gridCol w:w="2722"/>
        <w:gridCol w:w="2722"/>
        <w:gridCol w:w="2721"/>
      </w:tblGrid>
      <w:tr w:rsidR="00640C54" w:rsidRPr="00640C54" w14:paraId="2AE59EE3" w14:textId="77777777">
        <w:trPr>
          <w:tblHeader/>
        </w:trPr>
        <w:tc>
          <w:tcPr>
            <w:tcW w:w="907" w:type="dxa"/>
            <w:tcBorders>
              <w:top w:val="single" w:sz="4" w:space="0" w:color="auto"/>
              <w:left w:val="single" w:sz="4" w:space="0" w:color="auto"/>
              <w:bottom w:val="single" w:sz="4" w:space="0" w:color="auto"/>
              <w:right w:val="single" w:sz="4" w:space="0" w:color="auto"/>
            </w:tcBorders>
            <w:vAlign w:val="center"/>
          </w:tcPr>
          <w:p w14:paraId="3F0E8BED" w14:textId="77777777" w:rsidR="00640C54" w:rsidRPr="00640C54" w:rsidRDefault="00640C54" w:rsidP="00640C54">
            <w:pPr>
              <w:rPr>
                <w:b/>
                <w:bCs/>
              </w:rPr>
            </w:pPr>
            <w:r w:rsidRPr="00640C54">
              <w:rPr>
                <w:b/>
                <w:bCs/>
              </w:rPr>
              <w:t>Rok</w:t>
            </w:r>
          </w:p>
        </w:tc>
        <w:tc>
          <w:tcPr>
            <w:tcW w:w="2722" w:type="dxa"/>
            <w:tcBorders>
              <w:top w:val="single" w:sz="4" w:space="0" w:color="auto"/>
              <w:left w:val="single" w:sz="4" w:space="0" w:color="auto"/>
              <w:bottom w:val="single" w:sz="4" w:space="0" w:color="auto"/>
              <w:right w:val="single" w:sz="4" w:space="0" w:color="auto"/>
            </w:tcBorders>
            <w:vAlign w:val="center"/>
          </w:tcPr>
          <w:p w14:paraId="2C1AD213" w14:textId="77777777" w:rsidR="00640C54" w:rsidRPr="00640C54" w:rsidRDefault="00640C54" w:rsidP="00640C54">
            <w:pPr>
              <w:rPr>
                <w:b/>
                <w:bCs/>
              </w:rPr>
            </w:pPr>
            <w:r w:rsidRPr="00640C54">
              <w:rPr>
                <w:b/>
                <w:bCs/>
              </w:rPr>
              <w:t>Dochody [zł]</w:t>
            </w:r>
          </w:p>
        </w:tc>
        <w:tc>
          <w:tcPr>
            <w:tcW w:w="2722" w:type="dxa"/>
            <w:tcBorders>
              <w:top w:val="single" w:sz="4" w:space="0" w:color="auto"/>
              <w:left w:val="single" w:sz="4" w:space="0" w:color="auto"/>
              <w:bottom w:val="single" w:sz="4" w:space="0" w:color="auto"/>
              <w:right w:val="single" w:sz="4" w:space="0" w:color="auto"/>
            </w:tcBorders>
            <w:vAlign w:val="center"/>
          </w:tcPr>
          <w:p w14:paraId="1BF9E79D" w14:textId="77777777" w:rsidR="00640C54" w:rsidRPr="00640C54" w:rsidRDefault="00640C54" w:rsidP="00640C54">
            <w:pPr>
              <w:rPr>
                <w:b/>
                <w:bCs/>
              </w:rPr>
            </w:pPr>
            <w:r w:rsidRPr="00640C54">
              <w:rPr>
                <w:b/>
                <w:bCs/>
              </w:rPr>
              <w:t>Wydatki [zł]</w:t>
            </w:r>
          </w:p>
        </w:tc>
        <w:tc>
          <w:tcPr>
            <w:tcW w:w="2721" w:type="dxa"/>
            <w:tcBorders>
              <w:top w:val="single" w:sz="4" w:space="0" w:color="auto"/>
              <w:left w:val="single" w:sz="4" w:space="0" w:color="auto"/>
              <w:bottom w:val="single" w:sz="4" w:space="0" w:color="auto"/>
              <w:right w:val="single" w:sz="4" w:space="0" w:color="auto"/>
            </w:tcBorders>
            <w:vAlign w:val="center"/>
          </w:tcPr>
          <w:p w14:paraId="5D373B2A" w14:textId="77777777" w:rsidR="00640C54" w:rsidRPr="00640C54" w:rsidRDefault="00640C54" w:rsidP="00640C54">
            <w:pPr>
              <w:rPr>
                <w:b/>
                <w:bCs/>
              </w:rPr>
            </w:pPr>
            <w:r w:rsidRPr="00640C54">
              <w:rPr>
                <w:b/>
                <w:bCs/>
              </w:rPr>
              <w:t>Wynik budżetu [zł]</w:t>
            </w:r>
          </w:p>
        </w:tc>
      </w:tr>
      <w:tr w:rsidR="00640C54" w:rsidRPr="00640C54" w14:paraId="682C0EAD" w14:textId="77777777">
        <w:tc>
          <w:tcPr>
            <w:tcW w:w="907" w:type="dxa"/>
            <w:tcBorders>
              <w:top w:val="single" w:sz="4" w:space="0" w:color="auto"/>
              <w:left w:val="single" w:sz="4" w:space="0" w:color="auto"/>
              <w:bottom w:val="single" w:sz="4" w:space="0" w:color="auto"/>
              <w:right w:val="single" w:sz="4" w:space="0" w:color="auto"/>
            </w:tcBorders>
            <w:vAlign w:val="center"/>
          </w:tcPr>
          <w:p w14:paraId="460D4222" w14:textId="77777777" w:rsidR="00640C54" w:rsidRPr="00640C54" w:rsidRDefault="00640C54" w:rsidP="00640C54">
            <w:r w:rsidRPr="00640C54">
              <w:t>2026</w:t>
            </w:r>
          </w:p>
        </w:tc>
        <w:tc>
          <w:tcPr>
            <w:tcW w:w="2722" w:type="dxa"/>
            <w:tcBorders>
              <w:top w:val="single" w:sz="4" w:space="0" w:color="auto"/>
              <w:left w:val="single" w:sz="4" w:space="0" w:color="auto"/>
              <w:bottom w:val="single" w:sz="4" w:space="0" w:color="auto"/>
              <w:right w:val="single" w:sz="4" w:space="0" w:color="auto"/>
            </w:tcBorders>
            <w:vAlign w:val="center"/>
          </w:tcPr>
          <w:p w14:paraId="05AED9C3" w14:textId="77777777" w:rsidR="00640C54" w:rsidRPr="00640C54" w:rsidRDefault="00640C54" w:rsidP="00640C54">
            <w:r w:rsidRPr="00640C54">
              <w:t>34 099 147,77</w:t>
            </w:r>
          </w:p>
        </w:tc>
        <w:tc>
          <w:tcPr>
            <w:tcW w:w="2722" w:type="dxa"/>
            <w:tcBorders>
              <w:top w:val="single" w:sz="4" w:space="0" w:color="auto"/>
              <w:left w:val="single" w:sz="4" w:space="0" w:color="auto"/>
              <w:bottom w:val="single" w:sz="4" w:space="0" w:color="auto"/>
              <w:right w:val="single" w:sz="4" w:space="0" w:color="auto"/>
            </w:tcBorders>
            <w:vAlign w:val="center"/>
          </w:tcPr>
          <w:p w14:paraId="1FE4C54A" w14:textId="77777777" w:rsidR="00640C54" w:rsidRPr="00640C54" w:rsidRDefault="00640C54" w:rsidP="00640C54">
            <w:r w:rsidRPr="00640C54">
              <w:t>33 270 622,48</w:t>
            </w:r>
          </w:p>
        </w:tc>
        <w:tc>
          <w:tcPr>
            <w:tcW w:w="2721" w:type="dxa"/>
            <w:tcBorders>
              <w:top w:val="single" w:sz="4" w:space="0" w:color="auto"/>
              <w:left w:val="single" w:sz="4" w:space="0" w:color="auto"/>
              <w:bottom w:val="single" w:sz="4" w:space="0" w:color="auto"/>
              <w:right w:val="single" w:sz="4" w:space="0" w:color="auto"/>
            </w:tcBorders>
            <w:vAlign w:val="center"/>
          </w:tcPr>
          <w:p w14:paraId="26716B3F" w14:textId="77777777" w:rsidR="00640C54" w:rsidRPr="00640C54" w:rsidRDefault="00640C54" w:rsidP="00640C54">
            <w:r w:rsidRPr="00640C54">
              <w:t>828 525,29</w:t>
            </w:r>
          </w:p>
        </w:tc>
      </w:tr>
      <w:tr w:rsidR="00640C54" w:rsidRPr="00640C54" w14:paraId="3B1DB4D9" w14:textId="77777777">
        <w:tc>
          <w:tcPr>
            <w:tcW w:w="907" w:type="dxa"/>
            <w:tcBorders>
              <w:top w:val="single" w:sz="4" w:space="0" w:color="auto"/>
              <w:left w:val="single" w:sz="4" w:space="0" w:color="auto"/>
              <w:bottom w:val="single" w:sz="4" w:space="0" w:color="auto"/>
              <w:right w:val="single" w:sz="4" w:space="0" w:color="auto"/>
            </w:tcBorders>
            <w:vAlign w:val="center"/>
          </w:tcPr>
          <w:p w14:paraId="7D3BE4ED" w14:textId="77777777" w:rsidR="00640C54" w:rsidRPr="00640C54" w:rsidRDefault="00640C54" w:rsidP="00640C54">
            <w:r w:rsidRPr="00640C54">
              <w:t>2027</w:t>
            </w:r>
          </w:p>
        </w:tc>
        <w:tc>
          <w:tcPr>
            <w:tcW w:w="2722" w:type="dxa"/>
            <w:tcBorders>
              <w:top w:val="single" w:sz="4" w:space="0" w:color="auto"/>
              <w:left w:val="single" w:sz="4" w:space="0" w:color="auto"/>
              <w:bottom w:val="single" w:sz="4" w:space="0" w:color="auto"/>
              <w:right w:val="single" w:sz="4" w:space="0" w:color="auto"/>
            </w:tcBorders>
            <w:vAlign w:val="center"/>
          </w:tcPr>
          <w:p w14:paraId="7DCA4F61" w14:textId="77777777" w:rsidR="00640C54" w:rsidRPr="00640C54" w:rsidRDefault="00640C54" w:rsidP="00640C54">
            <w:r w:rsidRPr="00640C54">
              <w:t>28 441 131,00</w:t>
            </w:r>
          </w:p>
        </w:tc>
        <w:tc>
          <w:tcPr>
            <w:tcW w:w="2722" w:type="dxa"/>
            <w:tcBorders>
              <w:top w:val="single" w:sz="4" w:space="0" w:color="auto"/>
              <w:left w:val="single" w:sz="4" w:space="0" w:color="auto"/>
              <w:bottom w:val="single" w:sz="4" w:space="0" w:color="auto"/>
              <w:right w:val="single" w:sz="4" w:space="0" w:color="auto"/>
            </w:tcBorders>
            <w:vAlign w:val="center"/>
          </w:tcPr>
          <w:p w14:paraId="55544309" w14:textId="77777777" w:rsidR="00640C54" w:rsidRPr="00640C54" w:rsidRDefault="00640C54" w:rsidP="00640C54">
            <w:r w:rsidRPr="00640C54">
              <w:t>28 441 131,00</w:t>
            </w:r>
          </w:p>
        </w:tc>
        <w:tc>
          <w:tcPr>
            <w:tcW w:w="2721" w:type="dxa"/>
            <w:tcBorders>
              <w:top w:val="single" w:sz="4" w:space="0" w:color="auto"/>
              <w:left w:val="single" w:sz="4" w:space="0" w:color="auto"/>
              <w:bottom w:val="single" w:sz="4" w:space="0" w:color="auto"/>
              <w:right w:val="single" w:sz="4" w:space="0" w:color="auto"/>
            </w:tcBorders>
            <w:vAlign w:val="center"/>
          </w:tcPr>
          <w:p w14:paraId="1C9C816B" w14:textId="77777777" w:rsidR="00640C54" w:rsidRPr="00640C54" w:rsidRDefault="00640C54" w:rsidP="00640C54">
            <w:r w:rsidRPr="00640C54">
              <w:t>0,00</w:t>
            </w:r>
          </w:p>
        </w:tc>
      </w:tr>
      <w:tr w:rsidR="00640C54" w:rsidRPr="00640C54" w14:paraId="7278330F" w14:textId="77777777">
        <w:tc>
          <w:tcPr>
            <w:tcW w:w="907" w:type="dxa"/>
            <w:tcBorders>
              <w:top w:val="single" w:sz="4" w:space="0" w:color="auto"/>
              <w:left w:val="single" w:sz="4" w:space="0" w:color="auto"/>
              <w:bottom w:val="single" w:sz="4" w:space="0" w:color="auto"/>
              <w:right w:val="single" w:sz="4" w:space="0" w:color="auto"/>
            </w:tcBorders>
            <w:vAlign w:val="center"/>
          </w:tcPr>
          <w:p w14:paraId="7DAFAD8A" w14:textId="77777777" w:rsidR="00640C54" w:rsidRPr="00640C54" w:rsidRDefault="00640C54" w:rsidP="00640C54">
            <w:r w:rsidRPr="00640C54">
              <w:t>2028</w:t>
            </w:r>
          </w:p>
        </w:tc>
        <w:tc>
          <w:tcPr>
            <w:tcW w:w="2722" w:type="dxa"/>
            <w:tcBorders>
              <w:top w:val="single" w:sz="4" w:space="0" w:color="auto"/>
              <w:left w:val="single" w:sz="4" w:space="0" w:color="auto"/>
              <w:bottom w:val="single" w:sz="4" w:space="0" w:color="auto"/>
              <w:right w:val="single" w:sz="4" w:space="0" w:color="auto"/>
            </w:tcBorders>
            <w:vAlign w:val="center"/>
          </w:tcPr>
          <w:p w14:paraId="57A176A0" w14:textId="77777777" w:rsidR="00640C54" w:rsidRPr="00640C54" w:rsidRDefault="00640C54" w:rsidP="00640C54">
            <w:r w:rsidRPr="00640C54">
              <w:t>29 265 924,00</w:t>
            </w:r>
          </w:p>
        </w:tc>
        <w:tc>
          <w:tcPr>
            <w:tcW w:w="2722" w:type="dxa"/>
            <w:tcBorders>
              <w:top w:val="single" w:sz="4" w:space="0" w:color="auto"/>
              <w:left w:val="single" w:sz="4" w:space="0" w:color="auto"/>
              <w:bottom w:val="single" w:sz="4" w:space="0" w:color="auto"/>
              <w:right w:val="single" w:sz="4" w:space="0" w:color="auto"/>
            </w:tcBorders>
            <w:vAlign w:val="center"/>
          </w:tcPr>
          <w:p w14:paraId="6850BCC0" w14:textId="77777777" w:rsidR="00640C54" w:rsidRPr="00640C54" w:rsidRDefault="00640C54" w:rsidP="00640C54">
            <w:r w:rsidRPr="00640C54">
              <w:t>29 265 924,00</w:t>
            </w:r>
          </w:p>
        </w:tc>
        <w:tc>
          <w:tcPr>
            <w:tcW w:w="2721" w:type="dxa"/>
            <w:tcBorders>
              <w:top w:val="single" w:sz="4" w:space="0" w:color="auto"/>
              <w:left w:val="single" w:sz="4" w:space="0" w:color="auto"/>
              <w:bottom w:val="single" w:sz="4" w:space="0" w:color="auto"/>
              <w:right w:val="single" w:sz="4" w:space="0" w:color="auto"/>
            </w:tcBorders>
            <w:vAlign w:val="center"/>
          </w:tcPr>
          <w:p w14:paraId="7C660FC7" w14:textId="77777777" w:rsidR="00640C54" w:rsidRPr="00640C54" w:rsidRDefault="00640C54" w:rsidP="00640C54">
            <w:r w:rsidRPr="00640C54">
              <w:t>0,00</w:t>
            </w:r>
          </w:p>
        </w:tc>
      </w:tr>
      <w:tr w:rsidR="00640C54" w:rsidRPr="00640C54" w14:paraId="1CB86C2B" w14:textId="77777777">
        <w:tc>
          <w:tcPr>
            <w:tcW w:w="907" w:type="dxa"/>
            <w:tcBorders>
              <w:top w:val="single" w:sz="4" w:space="0" w:color="auto"/>
              <w:left w:val="single" w:sz="4" w:space="0" w:color="auto"/>
              <w:bottom w:val="single" w:sz="4" w:space="0" w:color="auto"/>
              <w:right w:val="single" w:sz="4" w:space="0" w:color="auto"/>
            </w:tcBorders>
            <w:vAlign w:val="center"/>
          </w:tcPr>
          <w:p w14:paraId="084BCAB4" w14:textId="77777777" w:rsidR="00640C54" w:rsidRPr="00640C54" w:rsidRDefault="00640C54" w:rsidP="00640C54">
            <w:r w:rsidRPr="00640C54">
              <w:t>2029</w:t>
            </w:r>
          </w:p>
        </w:tc>
        <w:tc>
          <w:tcPr>
            <w:tcW w:w="2722" w:type="dxa"/>
            <w:tcBorders>
              <w:top w:val="single" w:sz="4" w:space="0" w:color="auto"/>
              <w:left w:val="single" w:sz="4" w:space="0" w:color="auto"/>
              <w:bottom w:val="single" w:sz="4" w:space="0" w:color="auto"/>
              <w:right w:val="single" w:sz="4" w:space="0" w:color="auto"/>
            </w:tcBorders>
            <w:vAlign w:val="center"/>
          </w:tcPr>
          <w:p w14:paraId="5EABFF6E" w14:textId="77777777" w:rsidR="00640C54" w:rsidRPr="00640C54" w:rsidRDefault="00640C54" w:rsidP="00640C54">
            <w:r w:rsidRPr="00640C54">
              <w:t>30 085 369,00</w:t>
            </w:r>
          </w:p>
        </w:tc>
        <w:tc>
          <w:tcPr>
            <w:tcW w:w="2722" w:type="dxa"/>
            <w:tcBorders>
              <w:top w:val="single" w:sz="4" w:space="0" w:color="auto"/>
              <w:left w:val="single" w:sz="4" w:space="0" w:color="auto"/>
              <w:bottom w:val="single" w:sz="4" w:space="0" w:color="auto"/>
              <w:right w:val="single" w:sz="4" w:space="0" w:color="auto"/>
            </w:tcBorders>
            <w:vAlign w:val="center"/>
          </w:tcPr>
          <w:p w14:paraId="077306F7" w14:textId="77777777" w:rsidR="00640C54" w:rsidRPr="00640C54" w:rsidRDefault="00640C54" w:rsidP="00640C54">
            <w:r w:rsidRPr="00640C54">
              <w:t>30 085 369,00</w:t>
            </w:r>
          </w:p>
        </w:tc>
        <w:tc>
          <w:tcPr>
            <w:tcW w:w="2721" w:type="dxa"/>
            <w:tcBorders>
              <w:top w:val="single" w:sz="4" w:space="0" w:color="auto"/>
              <w:left w:val="single" w:sz="4" w:space="0" w:color="auto"/>
              <w:bottom w:val="single" w:sz="4" w:space="0" w:color="auto"/>
              <w:right w:val="single" w:sz="4" w:space="0" w:color="auto"/>
            </w:tcBorders>
            <w:vAlign w:val="center"/>
          </w:tcPr>
          <w:p w14:paraId="62DEE9B3" w14:textId="77777777" w:rsidR="00640C54" w:rsidRPr="00640C54" w:rsidRDefault="00640C54" w:rsidP="00640C54">
            <w:r w:rsidRPr="00640C54">
              <w:t>0,00</w:t>
            </w:r>
          </w:p>
        </w:tc>
      </w:tr>
    </w:tbl>
    <w:p w14:paraId="6A1A75ED" w14:textId="77777777" w:rsidR="00640C54" w:rsidRPr="00640C54" w:rsidRDefault="00640C54" w:rsidP="00640C54">
      <w:r w:rsidRPr="00640C54">
        <w:t>Źródło: Opracowanie własne.</w:t>
      </w:r>
    </w:p>
    <w:p w14:paraId="142AE9CE" w14:textId="77777777" w:rsidR="00640C54" w:rsidRPr="00640C54" w:rsidRDefault="00640C54" w:rsidP="00640C54">
      <w:pPr>
        <w:rPr>
          <w:b/>
          <w:bCs/>
        </w:rPr>
      </w:pPr>
      <w:r w:rsidRPr="00640C54">
        <w:rPr>
          <w:b/>
          <w:bCs/>
        </w:rPr>
        <w:t>4. Przychody</w:t>
      </w:r>
    </w:p>
    <w:p w14:paraId="4D583C1B" w14:textId="77777777" w:rsidR="00640C54" w:rsidRPr="00640C54" w:rsidRDefault="00640C54" w:rsidP="00640C54">
      <w:r w:rsidRPr="00640C54">
        <w:t>W okresie objętym prognozą zaplanowano przychody budżetowe.</w:t>
      </w:r>
    </w:p>
    <w:p w14:paraId="4D06C175" w14:textId="77777777" w:rsidR="00640C54" w:rsidRPr="00640C54" w:rsidRDefault="00640C54" w:rsidP="00640C54">
      <w:r w:rsidRPr="00640C54">
        <w:t>W roku budżetowym przychody zaplanowano na poziomie 13 474,71 zł. Przychody Gminy Potworów w 2026 r. obejmują:</w:t>
      </w:r>
    </w:p>
    <w:p w14:paraId="173883B1" w14:textId="77777777" w:rsidR="00640C54" w:rsidRPr="00640C54" w:rsidRDefault="00640C54" w:rsidP="00640C54">
      <w:pPr>
        <w:numPr>
          <w:ilvl w:val="0"/>
          <w:numId w:val="4"/>
        </w:numPr>
      </w:pPr>
      <w:r w:rsidRPr="00640C54">
        <w:t>nadwyżkę budżetową z lat ubiegłych – 13 474,71 zł;</w:t>
      </w:r>
    </w:p>
    <w:p w14:paraId="6E20DD23" w14:textId="77777777" w:rsidR="00640C54" w:rsidRPr="00640C54" w:rsidRDefault="00640C54" w:rsidP="00640C54">
      <w:pPr>
        <w:rPr>
          <w:b/>
          <w:bCs/>
        </w:rPr>
      </w:pPr>
      <w:r w:rsidRPr="00640C54">
        <w:rPr>
          <w:b/>
          <w:bCs/>
        </w:rPr>
        <w:t>5. Rozchody</w:t>
      </w:r>
    </w:p>
    <w:p w14:paraId="7DD07E9F" w14:textId="77777777" w:rsidR="00640C54" w:rsidRPr="00640C54" w:rsidRDefault="00640C54" w:rsidP="00640C54">
      <w:r w:rsidRPr="00640C54">
        <w:lastRenderedPageBreak/>
        <w:t>W roku budżetowym oraz w okresie prognozy planuje się rozchody budżetowe. Rozchody Gminy Potworów obejmują spłaty rat kapitałowych kredytów i pożyczek oraz wykup papierów wartościowych.</w:t>
      </w:r>
    </w:p>
    <w:p w14:paraId="4296A428" w14:textId="77777777" w:rsidR="00640C54" w:rsidRPr="00640C54" w:rsidRDefault="00640C54" w:rsidP="00640C54">
      <w:r w:rsidRPr="00640C54">
        <w:t>W zakresie zawartych umów, rozchody Gminy Potworów zaplanowano zgodnie z harmonogramami. W tabeli poniżej spłatę ww. zobowiązań przedstawiono w kolumnie „Zobowiązanie historyczne”.</w:t>
      </w:r>
    </w:p>
    <w:p w14:paraId="282458E4" w14:textId="77777777" w:rsidR="00640C54" w:rsidRPr="00640C54" w:rsidRDefault="00640C54" w:rsidP="00640C54">
      <w:pPr>
        <w:rPr>
          <w:b/>
          <w:bCs/>
        </w:rPr>
      </w:pPr>
      <w:r w:rsidRPr="00640C54">
        <w:rPr>
          <w:b/>
          <w:bCs/>
        </w:rPr>
        <w:t>Spłata zaciągniętych zobowiązań Gminy Potworów</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2267"/>
        <w:gridCol w:w="6805"/>
      </w:tblGrid>
      <w:tr w:rsidR="00640C54" w:rsidRPr="00640C54" w14:paraId="00591CBE" w14:textId="77777777">
        <w:trPr>
          <w:tblHeader/>
        </w:trPr>
        <w:tc>
          <w:tcPr>
            <w:tcW w:w="2267" w:type="dxa"/>
            <w:tcBorders>
              <w:top w:val="single" w:sz="4" w:space="0" w:color="auto"/>
              <w:left w:val="single" w:sz="4" w:space="0" w:color="auto"/>
              <w:bottom w:val="single" w:sz="4" w:space="0" w:color="auto"/>
              <w:right w:val="single" w:sz="4" w:space="0" w:color="auto"/>
            </w:tcBorders>
            <w:vAlign w:val="center"/>
          </w:tcPr>
          <w:p w14:paraId="1572EBD0" w14:textId="77777777" w:rsidR="00640C54" w:rsidRPr="00640C54" w:rsidRDefault="00640C54" w:rsidP="00640C54">
            <w:pPr>
              <w:rPr>
                <w:b/>
                <w:bCs/>
              </w:rPr>
            </w:pPr>
            <w:r w:rsidRPr="00640C54">
              <w:rPr>
                <w:b/>
                <w:bCs/>
              </w:rPr>
              <w:t>Rok</w:t>
            </w:r>
          </w:p>
        </w:tc>
        <w:tc>
          <w:tcPr>
            <w:tcW w:w="6805" w:type="dxa"/>
            <w:tcBorders>
              <w:top w:val="single" w:sz="4" w:space="0" w:color="auto"/>
              <w:left w:val="single" w:sz="4" w:space="0" w:color="auto"/>
              <w:bottom w:val="single" w:sz="4" w:space="0" w:color="auto"/>
              <w:right w:val="single" w:sz="4" w:space="0" w:color="auto"/>
            </w:tcBorders>
            <w:vAlign w:val="center"/>
          </w:tcPr>
          <w:p w14:paraId="74CD3AE3" w14:textId="77777777" w:rsidR="00640C54" w:rsidRPr="00640C54" w:rsidRDefault="00640C54" w:rsidP="00640C54">
            <w:pPr>
              <w:rPr>
                <w:b/>
                <w:bCs/>
              </w:rPr>
            </w:pPr>
            <w:r w:rsidRPr="00640C54">
              <w:rPr>
                <w:b/>
                <w:bCs/>
              </w:rPr>
              <w:t>Zobowiązanie historyczne [zł]</w:t>
            </w:r>
          </w:p>
        </w:tc>
      </w:tr>
      <w:tr w:rsidR="00640C54" w:rsidRPr="00640C54" w14:paraId="2FB6B3C0" w14:textId="77777777">
        <w:tc>
          <w:tcPr>
            <w:tcW w:w="2267" w:type="dxa"/>
            <w:tcBorders>
              <w:top w:val="single" w:sz="4" w:space="0" w:color="auto"/>
              <w:left w:val="single" w:sz="4" w:space="0" w:color="auto"/>
              <w:bottom w:val="single" w:sz="4" w:space="0" w:color="auto"/>
              <w:right w:val="single" w:sz="4" w:space="0" w:color="auto"/>
            </w:tcBorders>
            <w:vAlign w:val="center"/>
          </w:tcPr>
          <w:p w14:paraId="75B04551" w14:textId="77777777" w:rsidR="00640C54" w:rsidRPr="00640C54" w:rsidRDefault="00640C54" w:rsidP="00640C54">
            <w:r w:rsidRPr="00640C54">
              <w:t>2026</w:t>
            </w:r>
          </w:p>
        </w:tc>
        <w:tc>
          <w:tcPr>
            <w:tcW w:w="6805" w:type="dxa"/>
            <w:tcBorders>
              <w:top w:val="single" w:sz="4" w:space="0" w:color="auto"/>
              <w:left w:val="single" w:sz="4" w:space="0" w:color="auto"/>
              <w:bottom w:val="single" w:sz="4" w:space="0" w:color="auto"/>
              <w:right w:val="single" w:sz="4" w:space="0" w:color="auto"/>
            </w:tcBorders>
            <w:vAlign w:val="center"/>
          </w:tcPr>
          <w:p w14:paraId="06601949" w14:textId="77777777" w:rsidR="00640C54" w:rsidRPr="00640C54" w:rsidRDefault="00640C54" w:rsidP="00640C54">
            <w:r w:rsidRPr="00640C54">
              <w:t>842 000,00</w:t>
            </w:r>
          </w:p>
        </w:tc>
      </w:tr>
    </w:tbl>
    <w:p w14:paraId="0F1AA95D" w14:textId="77777777" w:rsidR="00640C54" w:rsidRPr="00640C54" w:rsidRDefault="00640C54" w:rsidP="00640C54">
      <w:r w:rsidRPr="00640C54">
        <w:t>Źródło: Opracowanie własne.</w:t>
      </w:r>
    </w:p>
    <w:p w14:paraId="0CE01BBF" w14:textId="77777777" w:rsidR="00640C54" w:rsidRPr="00640C54" w:rsidRDefault="00640C54" w:rsidP="00640C54">
      <w:pPr>
        <w:rPr>
          <w:b/>
          <w:bCs/>
        </w:rPr>
      </w:pPr>
      <w:r w:rsidRPr="00640C54">
        <w:rPr>
          <w:b/>
          <w:bCs/>
        </w:rPr>
        <w:t>6. Kwota długu</w:t>
      </w:r>
    </w:p>
    <w:p w14:paraId="0C952264" w14:textId="77777777" w:rsidR="00640C54" w:rsidRPr="00640C54" w:rsidRDefault="00640C54" w:rsidP="00640C54">
      <w:r w:rsidRPr="00640C54">
        <w:t>Na dzień 31.12.2025 r. kwota zadłużenia, wykazana w pozycji 6. Wieloletniej Prognozy Finansowej Gminy Potworów na lata 2026-2029, w kolumnie pomocniczej WPF „2025 przewidywane wykonanie” wynosi 842 000,00 zł. Na koniec 2026 roku kwotę długu planuje się na poziomie 0,00 zł.</w:t>
      </w:r>
    </w:p>
    <w:p w14:paraId="50550C0D" w14:textId="77777777" w:rsidR="00640C54" w:rsidRPr="00640C54" w:rsidRDefault="00640C54" w:rsidP="00640C54">
      <w:pPr>
        <w:rPr>
          <w:b/>
          <w:bCs/>
        </w:rPr>
      </w:pPr>
      <w:r w:rsidRPr="00640C54">
        <w:rPr>
          <w:b/>
          <w:bCs/>
        </w:rPr>
        <w:t>7. Relacja z art. 242 ustawy o finansach publicznych</w:t>
      </w:r>
    </w:p>
    <w:p w14:paraId="69BC31A0" w14:textId="77777777" w:rsidR="00640C54" w:rsidRPr="00640C54" w:rsidRDefault="00640C54" w:rsidP="00640C54">
      <w:r w:rsidRPr="00640C54">
        <w:t>W budżecie na 2026 r. zaplanowano dodatnią różnicę pomiędzy dochodami i wydatkami bieżącymi. W związku z powyższym, Gmina Potworów zachowuje relację określoną w art. 242 ust. 1 ustawy o finansach publicznych.</w:t>
      </w:r>
    </w:p>
    <w:p w14:paraId="73C8BE55" w14:textId="77777777" w:rsidR="00640C54" w:rsidRPr="00640C54" w:rsidRDefault="00640C54" w:rsidP="00640C54">
      <w:pPr>
        <w:rPr>
          <w:b/>
          <w:bCs/>
        </w:rPr>
      </w:pPr>
      <w:r w:rsidRPr="00640C54">
        <w:rPr>
          <w:b/>
          <w:bCs/>
        </w:rPr>
        <w:t>Wynik budżetu bieżącego Gminy Potworów</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698"/>
        <w:gridCol w:w="2094"/>
        <w:gridCol w:w="2093"/>
        <w:gridCol w:w="2094"/>
        <w:gridCol w:w="2093"/>
      </w:tblGrid>
      <w:tr w:rsidR="00640C54" w:rsidRPr="00640C54" w14:paraId="79DAABDA" w14:textId="77777777">
        <w:trPr>
          <w:tblHeader/>
        </w:trPr>
        <w:tc>
          <w:tcPr>
            <w:tcW w:w="698" w:type="dxa"/>
            <w:tcBorders>
              <w:top w:val="single" w:sz="4" w:space="0" w:color="auto"/>
              <w:left w:val="single" w:sz="4" w:space="0" w:color="auto"/>
              <w:bottom w:val="single" w:sz="4" w:space="0" w:color="auto"/>
              <w:right w:val="single" w:sz="4" w:space="0" w:color="auto"/>
            </w:tcBorders>
            <w:vAlign w:val="center"/>
          </w:tcPr>
          <w:p w14:paraId="773AC2B4" w14:textId="77777777" w:rsidR="00640C54" w:rsidRPr="00640C54" w:rsidRDefault="00640C54" w:rsidP="00640C54">
            <w:pPr>
              <w:rPr>
                <w:b/>
                <w:bCs/>
              </w:rPr>
            </w:pPr>
            <w:r w:rsidRPr="00640C54">
              <w:rPr>
                <w:b/>
                <w:bCs/>
              </w:rPr>
              <w:t>Rok</w:t>
            </w:r>
          </w:p>
        </w:tc>
        <w:tc>
          <w:tcPr>
            <w:tcW w:w="2094" w:type="dxa"/>
            <w:tcBorders>
              <w:top w:val="single" w:sz="4" w:space="0" w:color="auto"/>
              <w:left w:val="single" w:sz="4" w:space="0" w:color="auto"/>
              <w:bottom w:val="single" w:sz="4" w:space="0" w:color="auto"/>
              <w:right w:val="single" w:sz="4" w:space="0" w:color="auto"/>
            </w:tcBorders>
            <w:vAlign w:val="center"/>
          </w:tcPr>
          <w:p w14:paraId="244C6F19" w14:textId="77777777" w:rsidR="00640C54" w:rsidRPr="00640C54" w:rsidRDefault="00640C54" w:rsidP="00640C54">
            <w:pPr>
              <w:rPr>
                <w:b/>
                <w:bCs/>
              </w:rPr>
            </w:pPr>
            <w:r w:rsidRPr="00640C54">
              <w:rPr>
                <w:b/>
                <w:bCs/>
              </w:rPr>
              <w:t>Dochody bieżące [zł]</w:t>
            </w:r>
          </w:p>
        </w:tc>
        <w:tc>
          <w:tcPr>
            <w:tcW w:w="2093" w:type="dxa"/>
            <w:tcBorders>
              <w:top w:val="single" w:sz="4" w:space="0" w:color="auto"/>
              <w:left w:val="single" w:sz="4" w:space="0" w:color="auto"/>
              <w:bottom w:val="single" w:sz="4" w:space="0" w:color="auto"/>
              <w:right w:val="single" w:sz="4" w:space="0" w:color="auto"/>
            </w:tcBorders>
            <w:vAlign w:val="center"/>
          </w:tcPr>
          <w:p w14:paraId="234EE7BA" w14:textId="77777777" w:rsidR="00640C54" w:rsidRPr="00640C54" w:rsidRDefault="00640C54" w:rsidP="00640C54">
            <w:pPr>
              <w:rPr>
                <w:b/>
                <w:bCs/>
              </w:rPr>
            </w:pPr>
            <w:r w:rsidRPr="00640C54">
              <w:rPr>
                <w:b/>
                <w:bCs/>
              </w:rPr>
              <w:t>Wydatki bieżące [zł]</w:t>
            </w:r>
          </w:p>
        </w:tc>
        <w:tc>
          <w:tcPr>
            <w:tcW w:w="2094" w:type="dxa"/>
            <w:tcBorders>
              <w:top w:val="single" w:sz="4" w:space="0" w:color="auto"/>
              <w:left w:val="single" w:sz="4" w:space="0" w:color="auto"/>
              <w:bottom w:val="single" w:sz="4" w:space="0" w:color="auto"/>
              <w:right w:val="single" w:sz="4" w:space="0" w:color="auto"/>
            </w:tcBorders>
            <w:vAlign w:val="center"/>
          </w:tcPr>
          <w:p w14:paraId="251C95A7" w14:textId="77777777" w:rsidR="00640C54" w:rsidRPr="00640C54" w:rsidRDefault="00640C54" w:rsidP="00640C54">
            <w:pPr>
              <w:rPr>
                <w:b/>
                <w:bCs/>
              </w:rPr>
            </w:pPr>
            <w:r w:rsidRPr="00640C54">
              <w:rPr>
                <w:b/>
                <w:bCs/>
              </w:rPr>
              <w:t>Wynik budżetu bieżącego [zł]</w:t>
            </w:r>
          </w:p>
        </w:tc>
        <w:tc>
          <w:tcPr>
            <w:tcW w:w="2093" w:type="dxa"/>
            <w:tcBorders>
              <w:top w:val="single" w:sz="4" w:space="0" w:color="auto"/>
              <w:left w:val="single" w:sz="4" w:space="0" w:color="auto"/>
              <w:bottom w:val="single" w:sz="4" w:space="0" w:color="auto"/>
              <w:right w:val="single" w:sz="4" w:space="0" w:color="auto"/>
            </w:tcBorders>
            <w:vAlign w:val="center"/>
          </w:tcPr>
          <w:p w14:paraId="54A5DB4B" w14:textId="77777777" w:rsidR="00640C54" w:rsidRPr="00640C54" w:rsidRDefault="00640C54" w:rsidP="00640C54">
            <w:pPr>
              <w:rPr>
                <w:b/>
                <w:bCs/>
              </w:rPr>
            </w:pPr>
            <w:r w:rsidRPr="00640C54">
              <w:rPr>
                <w:b/>
                <w:bCs/>
              </w:rPr>
              <w:t>Wynik budżetu bieżącego, skorygowany o środki [zł]</w:t>
            </w:r>
          </w:p>
        </w:tc>
      </w:tr>
      <w:tr w:rsidR="00640C54" w:rsidRPr="00640C54" w14:paraId="72FB774E" w14:textId="77777777">
        <w:tc>
          <w:tcPr>
            <w:tcW w:w="698" w:type="dxa"/>
            <w:tcBorders>
              <w:top w:val="single" w:sz="4" w:space="0" w:color="auto"/>
              <w:left w:val="single" w:sz="4" w:space="0" w:color="auto"/>
              <w:bottom w:val="single" w:sz="4" w:space="0" w:color="auto"/>
              <w:right w:val="single" w:sz="4" w:space="0" w:color="auto"/>
            </w:tcBorders>
            <w:vAlign w:val="center"/>
          </w:tcPr>
          <w:p w14:paraId="54FFC1B4" w14:textId="77777777" w:rsidR="00640C54" w:rsidRPr="00640C54" w:rsidRDefault="00640C54" w:rsidP="00640C54">
            <w:r w:rsidRPr="00640C54">
              <w:t>2026</w:t>
            </w:r>
          </w:p>
        </w:tc>
        <w:tc>
          <w:tcPr>
            <w:tcW w:w="2094" w:type="dxa"/>
            <w:tcBorders>
              <w:top w:val="single" w:sz="4" w:space="0" w:color="auto"/>
              <w:left w:val="single" w:sz="4" w:space="0" w:color="auto"/>
              <w:bottom w:val="single" w:sz="4" w:space="0" w:color="auto"/>
              <w:right w:val="single" w:sz="4" w:space="0" w:color="auto"/>
            </w:tcBorders>
            <w:vAlign w:val="center"/>
          </w:tcPr>
          <w:p w14:paraId="72B70BCD" w14:textId="77777777" w:rsidR="00640C54" w:rsidRPr="00640C54" w:rsidRDefault="00640C54" w:rsidP="00640C54">
            <w:r w:rsidRPr="00640C54">
              <w:t>27 612 748,97</w:t>
            </w:r>
          </w:p>
        </w:tc>
        <w:tc>
          <w:tcPr>
            <w:tcW w:w="2093" w:type="dxa"/>
            <w:tcBorders>
              <w:top w:val="single" w:sz="4" w:space="0" w:color="auto"/>
              <w:left w:val="single" w:sz="4" w:space="0" w:color="auto"/>
              <w:bottom w:val="single" w:sz="4" w:space="0" w:color="auto"/>
              <w:right w:val="single" w:sz="4" w:space="0" w:color="auto"/>
            </w:tcBorders>
            <w:vAlign w:val="center"/>
          </w:tcPr>
          <w:p w14:paraId="734CA983" w14:textId="77777777" w:rsidR="00640C54" w:rsidRPr="00640C54" w:rsidRDefault="00640C54" w:rsidP="00640C54">
            <w:r w:rsidRPr="00640C54">
              <w:t>21 167 958,87</w:t>
            </w:r>
          </w:p>
        </w:tc>
        <w:tc>
          <w:tcPr>
            <w:tcW w:w="2094" w:type="dxa"/>
            <w:tcBorders>
              <w:top w:val="single" w:sz="4" w:space="0" w:color="auto"/>
              <w:left w:val="single" w:sz="4" w:space="0" w:color="auto"/>
              <w:bottom w:val="single" w:sz="4" w:space="0" w:color="auto"/>
              <w:right w:val="single" w:sz="4" w:space="0" w:color="auto"/>
            </w:tcBorders>
            <w:vAlign w:val="center"/>
          </w:tcPr>
          <w:p w14:paraId="5F0FF21C" w14:textId="77777777" w:rsidR="00640C54" w:rsidRPr="00640C54" w:rsidRDefault="00640C54" w:rsidP="00640C54">
            <w:r w:rsidRPr="00640C54">
              <w:t>6 444 790,10</w:t>
            </w:r>
          </w:p>
        </w:tc>
        <w:tc>
          <w:tcPr>
            <w:tcW w:w="2093" w:type="dxa"/>
            <w:tcBorders>
              <w:top w:val="single" w:sz="4" w:space="0" w:color="auto"/>
              <w:left w:val="single" w:sz="4" w:space="0" w:color="auto"/>
              <w:bottom w:val="single" w:sz="4" w:space="0" w:color="auto"/>
              <w:right w:val="single" w:sz="4" w:space="0" w:color="auto"/>
            </w:tcBorders>
            <w:vAlign w:val="center"/>
          </w:tcPr>
          <w:p w14:paraId="01C80F31" w14:textId="77777777" w:rsidR="00640C54" w:rsidRPr="00640C54" w:rsidRDefault="00640C54" w:rsidP="00640C54">
            <w:r w:rsidRPr="00640C54">
              <w:t>6 458 264,81</w:t>
            </w:r>
          </w:p>
        </w:tc>
      </w:tr>
      <w:tr w:rsidR="00640C54" w:rsidRPr="00640C54" w14:paraId="28378519" w14:textId="77777777">
        <w:tc>
          <w:tcPr>
            <w:tcW w:w="698" w:type="dxa"/>
            <w:tcBorders>
              <w:top w:val="single" w:sz="4" w:space="0" w:color="auto"/>
              <w:left w:val="single" w:sz="4" w:space="0" w:color="auto"/>
              <w:bottom w:val="single" w:sz="4" w:space="0" w:color="auto"/>
              <w:right w:val="single" w:sz="4" w:space="0" w:color="auto"/>
            </w:tcBorders>
            <w:vAlign w:val="center"/>
          </w:tcPr>
          <w:p w14:paraId="341CE77F" w14:textId="77777777" w:rsidR="00640C54" w:rsidRPr="00640C54" w:rsidRDefault="00640C54" w:rsidP="00640C54">
            <w:r w:rsidRPr="00640C54">
              <w:t>2027</w:t>
            </w:r>
          </w:p>
        </w:tc>
        <w:tc>
          <w:tcPr>
            <w:tcW w:w="2094" w:type="dxa"/>
            <w:tcBorders>
              <w:top w:val="single" w:sz="4" w:space="0" w:color="auto"/>
              <w:left w:val="single" w:sz="4" w:space="0" w:color="auto"/>
              <w:bottom w:val="single" w:sz="4" w:space="0" w:color="auto"/>
              <w:right w:val="single" w:sz="4" w:space="0" w:color="auto"/>
            </w:tcBorders>
            <w:vAlign w:val="center"/>
          </w:tcPr>
          <w:p w14:paraId="53E9BCCA" w14:textId="77777777" w:rsidR="00640C54" w:rsidRPr="00640C54" w:rsidRDefault="00640C54" w:rsidP="00640C54">
            <w:r w:rsidRPr="00640C54">
              <w:t>28 441 131,00</w:t>
            </w:r>
          </w:p>
        </w:tc>
        <w:tc>
          <w:tcPr>
            <w:tcW w:w="2093" w:type="dxa"/>
            <w:tcBorders>
              <w:top w:val="single" w:sz="4" w:space="0" w:color="auto"/>
              <w:left w:val="single" w:sz="4" w:space="0" w:color="auto"/>
              <w:bottom w:val="single" w:sz="4" w:space="0" w:color="auto"/>
              <w:right w:val="single" w:sz="4" w:space="0" w:color="auto"/>
            </w:tcBorders>
            <w:vAlign w:val="center"/>
          </w:tcPr>
          <w:p w14:paraId="48FC806D" w14:textId="77777777" w:rsidR="00640C54" w:rsidRPr="00640C54" w:rsidRDefault="00640C54" w:rsidP="00640C54">
            <w:r w:rsidRPr="00640C54">
              <w:t>21 692 616,00</w:t>
            </w:r>
          </w:p>
        </w:tc>
        <w:tc>
          <w:tcPr>
            <w:tcW w:w="2094" w:type="dxa"/>
            <w:tcBorders>
              <w:top w:val="single" w:sz="4" w:space="0" w:color="auto"/>
              <w:left w:val="single" w:sz="4" w:space="0" w:color="auto"/>
              <w:bottom w:val="single" w:sz="4" w:space="0" w:color="auto"/>
              <w:right w:val="single" w:sz="4" w:space="0" w:color="auto"/>
            </w:tcBorders>
            <w:vAlign w:val="center"/>
          </w:tcPr>
          <w:p w14:paraId="19D7B6C8" w14:textId="77777777" w:rsidR="00640C54" w:rsidRPr="00640C54" w:rsidRDefault="00640C54" w:rsidP="00640C54">
            <w:r w:rsidRPr="00640C54">
              <w:t>6 748 515,00</w:t>
            </w:r>
          </w:p>
        </w:tc>
        <w:tc>
          <w:tcPr>
            <w:tcW w:w="2093" w:type="dxa"/>
            <w:tcBorders>
              <w:top w:val="single" w:sz="4" w:space="0" w:color="auto"/>
              <w:left w:val="single" w:sz="4" w:space="0" w:color="auto"/>
              <w:bottom w:val="single" w:sz="4" w:space="0" w:color="auto"/>
              <w:right w:val="single" w:sz="4" w:space="0" w:color="auto"/>
            </w:tcBorders>
            <w:vAlign w:val="center"/>
          </w:tcPr>
          <w:p w14:paraId="038BE0B0" w14:textId="77777777" w:rsidR="00640C54" w:rsidRPr="00640C54" w:rsidRDefault="00640C54" w:rsidP="00640C54">
            <w:r w:rsidRPr="00640C54">
              <w:t>6 748 515,00</w:t>
            </w:r>
          </w:p>
        </w:tc>
      </w:tr>
      <w:tr w:rsidR="00640C54" w:rsidRPr="00640C54" w14:paraId="0F82E254" w14:textId="77777777">
        <w:tc>
          <w:tcPr>
            <w:tcW w:w="698" w:type="dxa"/>
            <w:tcBorders>
              <w:top w:val="single" w:sz="4" w:space="0" w:color="auto"/>
              <w:left w:val="single" w:sz="4" w:space="0" w:color="auto"/>
              <w:bottom w:val="single" w:sz="4" w:space="0" w:color="auto"/>
              <w:right w:val="single" w:sz="4" w:space="0" w:color="auto"/>
            </w:tcBorders>
            <w:vAlign w:val="center"/>
          </w:tcPr>
          <w:p w14:paraId="74F9DCA8" w14:textId="77777777" w:rsidR="00640C54" w:rsidRPr="00640C54" w:rsidRDefault="00640C54" w:rsidP="00640C54">
            <w:r w:rsidRPr="00640C54">
              <w:t>2028</w:t>
            </w:r>
          </w:p>
        </w:tc>
        <w:tc>
          <w:tcPr>
            <w:tcW w:w="2094" w:type="dxa"/>
            <w:tcBorders>
              <w:top w:val="single" w:sz="4" w:space="0" w:color="auto"/>
              <w:left w:val="single" w:sz="4" w:space="0" w:color="auto"/>
              <w:bottom w:val="single" w:sz="4" w:space="0" w:color="auto"/>
              <w:right w:val="single" w:sz="4" w:space="0" w:color="auto"/>
            </w:tcBorders>
            <w:vAlign w:val="center"/>
          </w:tcPr>
          <w:p w14:paraId="30930B4C" w14:textId="77777777" w:rsidR="00640C54" w:rsidRPr="00640C54" w:rsidRDefault="00640C54" w:rsidP="00640C54">
            <w:r w:rsidRPr="00640C54">
              <w:t>29 265 924,00</w:t>
            </w:r>
          </w:p>
        </w:tc>
        <w:tc>
          <w:tcPr>
            <w:tcW w:w="2093" w:type="dxa"/>
            <w:tcBorders>
              <w:top w:val="single" w:sz="4" w:space="0" w:color="auto"/>
              <w:left w:val="single" w:sz="4" w:space="0" w:color="auto"/>
              <w:bottom w:val="single" w:sz="4" w:space="0" w:color="auto"/>
              <w:right w:val="single" w:sz="4" w:space="0" w:color="auto"/>
            </w:tcBorders>
            <w:vAlign w:val="center"/>
          </w:tcPr>
          <w:p w14:paraId="14253C9A" w14:textId="77777777" w:rsidR="00640C54" w:rsidRPr="00640C54" w:rsidRDefault="00640C54" w:rsidP="00640C54">
            <w:r w:rsidRPr="00640C54">
              <w:t>22 426 681,00</w:t>
            </w:r>
          </w:p>
        </w:tc>
        <w:tc>
          <w:tcPr>
            <w:tcW w:w="2094" w:type="dxa"/>
            <w:tcBorders>
              <w:top w:val="single" w:sz="4" w:space="0" w:color="auto"/>
              <w:left w:val="single" w:sz="4" w:space="0" w:color="auto"/>
              <w:bottom w:val="single" w:sz="4" w:space="0" w:color="auto"/>
              <w:right w:val="single" w:sz="4" w:space="0" w:color="auto"/>
            </w:tcBorders>
            <w:vAlign w:val="center"/>
          </w:tcPr>
          <w:p w14:paraId="73929930" w14:textId="77777777" w:rsidR="00640C54" w:rsidRPr="00640C54" w:rsidRDefault="00640C54" w:rsidP="00640C54">
            <w:r w:rsidRPr="00640C54">
              <w:t>6 839 243,00</w:t>
            </w:r>
          </w:p>
        </w:tc>
        <w:tc>
          <w:tcPr>
            <w:tcW w:w="2093" w:type="dxa"/>
            <w:tcBorders>
              <w:top w:val="single" w:sz="4" w:space="0" w:color="auto"/>
              <w:left w:val="single" w:sz="4" w:space="0" w:color="auto"/>
              <w:bottom w:val="single" w:sz="4" w:space="0" w:color="auto"/>
              <w:right w:val="single" w:sz="4" w:space="0" w:color="auto"/>
            </w:tcBorders>
            <w:vAlign w:val="center"/>
          </w:tcPr>
          <w:p w14:paraId="5A0BBDF2" w14:textId="77777777" w:rsidR="00640C54" w:rsidRPr="00640C54" w:rsidRDefault="00640C54" w:rsidP="00640C54">
            <w:r w:rsidRPr="00640C54">
              <w:t>6 839 243,00</w:t>
            </w:r>
          </w:p>
        </w:tc>
      </w:tr>
      <w:tr w:rsidR="00640C54" w:rsidRPr="00640C54" w14:paraId="6D2E79EE" w14:textId="77777777">
        <w:tc>
          <w:tcPr>
            <w:tcW w:w="698" w:type="dxa"/>
            <w:tcBorders>
              <w:top w:val="single" w:sz="4" w:space="0" w:color="auto"/>
              <w:left w:val="single" w:sz="4" w:space="0" w:color="auto"/>
              <w:bottom w:val="single" w:sz="4" w:space="0" w:color="auto"/>
              <w:right w:val="single" w:sz="4" w:space="0" w:color="auto"/>
            </w:tcBorders>
            <w:vAlign w:val="center"/>
          </w:tcPr>
          <w:p w14:paraId="2B317C32" w14:textId="77777777" w:rsidR="00640C54" w:rsidRPr="00640C54" w:rsidRDefault="00640C54" w:rsidP="00640C54">
            <w:r w:rsidRPr="00640C54">
              <w:t>2029</w:t>
            </w:r>
          </w:p>
        </w:tc>
        <w:tc>
          <w:tcPr>
            <w:tcW w:w="2094" w:type="dxa"/>
            <w:tcBorders>
              <w:top w:val="single" w:sz="4" w:space="0" w:color="auto"/>
              <w:left w:val="single" w:sz="4" w:space="0" w:color="auto"/>
              <w:bottom w:val="single" w:sz="4" w:space="0" w:color="auto"/>
              <w:right w:val="single" w:sz="4" w:space="0" w:color="auto"/>
            </w:tcBorders>
            <w:vAlign w:val="center"/>
          </w:tcPr>
          <w:p w14:paraId="24764F2D" w14:textId="77777777" w:rsidR="00640C54" w:rsidRPr="00640C54" w:rsidRDefault="00640C54" w:rsidP="00640C54">
            <w:r w:rsidRPr="00640C54">
              <w:t>30 085 369,00</w:t>
            </w:r>
          </w:p>
        </w:tc>
        <w:tc>
          <w:tcPr>
            <w:tcW w:w="2093" w:type="dxa"/>
            <w:tcBorders>
              <w:top w:val="single" w:sz="4" w:space="0" w:color="auto"/>
              <w:left w:val="single" w:sz="4" w:space="0" w:color="auto"/>
              <w:bottom w:val="single" w:sz="4" w:space="0" w:color="auto"/>
              <w:right w:val="single" w:sz="4" w:space="0" w:color="auto"/>
            </w:tcBorders>
            <w:vAlign w:val="center"/>
          </w:tcPr>
          <w:p w14:paraId="69C82FFC" w14:textId="77777777" w:rsidR="00640C54" w:rsidRPr="00640C54" w:rsidRDefault="00640C54" w:rsidP="00640C54">
            <w:r w:rsidRPr="00640C54">
              <w:t>23 159 543,00</w:t>
            </w:r>
          </w:p>
        </w:tc>
        <w:tc>
          <w:tcPr>
            <w:tcW w:w="2094" w:type="dxa"/>
            <w:tcBorders>
              <w:top w:val="single" w:sz="4" w:space="0" w:color="auto"/>
              <w:left w:val="single" w:sz="4" w:space="0" w:color="auto"/>
              <w:bottom w:val="single" w:sz="4" w:space="0" w:color="auto"/>
              <w:right w:val="single" w:sz="4" w:space="0" w:color="auto"/>
            </w:tcBorders>
            <w:vAlign w:val="center"/>
          </w:tcPr>
          <w:p w14:paraId="3FE5D10E" w14:textId="77777777" w:rsidR="00640C54" w:rsidRPr="00640C54" w:rsidRDefault="00640C54" w:rsidP="00640C54">
            <w:r w:rsidRPr="00640C54">
              <w:t>6 925 826,00</w:t>
            </w:r>
          </w:p>
        </w:tc>
        <w:tc>
          <w:tcPr>
            <w:tcW w:w="2093" w:type="dxa"/>
            <w:tcBorders>
              <w:top w:val="single" w:sz="4" w:space="0" w:color="auto"/>
              <w:left w:val="single" w:sz="4" w:space="0" w:color="auto"/>
              <w:bottom w:val="single" w:sz="4" w:space="0" w:color="auto"/>
              <w:right w:val="single" w:sz="4" w:space="0" w:color="auto"/>
            </w:tcBorders>
            <w:vAlign w:val="center"/>
          </w:tcPr>
          <w:p w14:paraId="6E91DF40" w14:textId="77777777" w:rsidR="00640C54" w:rsidRPr="00640C54" w:rsidRDefault="00640C54" w:rsidP="00640C54">
            <w:r w:rsidRPr="00640C54">
              <w:t>6 925 826,00</w:t>
            </w:r>
          </w:p>
        </w:tc>
      </w:tr>
    </w:tbl>
    <w:p w14:paraId="2B089E04" w14:textId="77777777" w:rsidR="00640C54" w:rsidRPr="00640C54" w:rsidRDefault="00640C54" w:rsidP="00640C54">
      <w:r w:rsidRPr="00640C54">
        <w:t>Źródło: Opracowanie własne.</w:t>
      </w:r>
    </w:p>
    <w:p w14:paraId="04A2D15B" w14:textId="77777777" w:rsidR="00640C54" w:rsidRPr="00640C54" w:rsidRDefault="00640C54" w:rsidP="00640C54">
      <w:pPr>
        <w:rPr>
          <w:b/>
          <w:bCs/>
        </w:rPr>
      </w:pPr>
      <w:r w:rsidRPr="00640C54">
        <w:rPr>
          <w:b/>
          <w:bCs/>
        </w:rPr>
        <w:t>8. Relacja z art. 243 ustawy o finansach publicznych</w:t>
      </w:r>
    </w:p>
    <w:p w14:paraId="754631A0" w14:textId="77777777" w:rsidR="00640C54" w:rsidRPr="00640C54" w:rsidRDefault="00640C54" w:rsidP="00640C54">
      <w:r w:rsidRPr="00640C54">
        <w:lastRenderedPageBreak/>
        <w:t>Informację na temat kształtowania się relacji z art. 243 ustawy o finansach publicznych w okresie prognozy Gminy Potworów przedstawiono w tabeli poniżej. Kalkulację wskaźnika z art. 243 przeprowadzono w oparciu o zapisy ustawy z dnia 8 listopada 2024 r. o zmianie ustawy o finansach publicznych oraz niektórych innych ustaw (Dz. U. 2024 poz. 1756).</w:t>
      </w:r>
    </w:p>
    <w:p w14:paraId="20EAAF5A" w14:textId="77777777" w:rsidR="00640C54" w:rsidRPr="00640C54" w:rsidRDefault="00640C54" w:rsidP="00640C54">
      <w:pPr>
        <w:rPr>
          <w:b/>
          <w:bCs/>
        </w:rPr>
      </w:pPr>
      <w:r w:rsidRPr="00640C54">
        <w:rPr>
          <w:b/>
          <w:bCs/>
        </w:rPr>
        <w:t>Kształtowanie się relacji z art. 243 ust. 1 ustawy o finansach publicznych</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672"/>
        <w:gridCol w:w="1680"/>
        <w:gridCol w:w="1680"/>
        <w:gridCol w:w="1680"/>
        <w:gridCol w:w="1680"/>
        <w:gridCol w:w="1680"/>
      </w:tblGrid>
      <w:tr w:rsidR="00640C54" w:rsidRPr="00640C54" w14:paraId="46320C0F" w14:textId="77777777">
        <w:trPr>
          <w:tblHeader/>
        </w:trPr>
        <w:tc>
          <w:tcPr>
            <w:tcW w:w="672" w:type="dxa"/>
            <w:tcBorders>
              <w:top w:val="single" w:sz="4" w:space="0" w:color="auto"/>
              <w:left w:val="single" w:sz="4" w:space="0" w:color="auto"/>
              <w:bottom w:val="single" w:sz="4" w:space="0" w:color="auto"/>
              <w:right w:val="single" w:sz="4" w:space="0" w:color="auto"/>
            </w:tcBorders>
            <w:vAlign w:val="center"/>
          </w:tcPr>
          <w:p w14:paraId="6655DCA5" w14:textId="77777777" w:rsidR="00640C54" w:rsidRPr="00640C54" w:rsidRDefault="00640C54" w:rsidP="00640C54">
            <w:pPr>
              <w:rPr>
                <w:b/>
                <w:bCs/>
              </w:rPr>
            </w:pPr>
            <w:r w:rsidRPr="00640C54">
              <w:rPr>
                <w:b/>
                <w:bCs/>
              </w:rPr>
              <w:t>Rok</w:t>
            </w:r>
          </w:p>
        </w:tc>
        <w:tc>
          <w:tcPr>
            <w:tcW w:w="1680" w:type="dxa"/>
            <w:tcBorders>
              <w:top w:val="single" w:sz="4" w:space="0" w:color="auto"/>
              <w:left w:val="single" w:sz="4" w:space="0" w:color="auto"/>
              <w:bottom w:val="single" w:sz="4" w:space="0" w:color="auto"/>
              <w:right w:val="single" w:sz="4" w:space="0" w:color="auto"/>
            </w:tcBorders>
            <w:vAlign w:val="center"/>
          </w:tcPr>
          <w:p w14:paraId="06FE94B0" w14:textId="77777777" w:rsidR="00640C54" w:rsidRPr="00640C54" w:rsidRDefault="00640C54" w:rsidP="00640C54">
            <w:pPr>
              <w:rPr>
                <w:b/>
                <w:bCs/>
              </w:rPr>
            </w:pPr>
            <w:r w:rsidRPr="00640C54">
              <w:rPr>
                <w:b/>
                <w:bCs/>
              </w:rPr>
              <w:t xml:space="preserve">Obsługa zadłużenia (fakt. i plan. po </w:t>
            </w:r>
            <w:proofErr w:type="spellStart"/>
            <w:r w:rsidRPr="00640C54">
              <w:rPr>
                <w:b/>
                <w:bCs/>
              </w:rPr>
              <w:t>wyłączeniach</w:t>
            </w:r>
            <w:proofErr w:type="spellEnd"/>
            <w:r w:rsidRPr="00640C54">
              <w:rPr>
                <w:b/>
                <w:bCs/>
              </w:rPr>
              <w:t>)</w:t>
            </w:r>
          </w:p>
        </w:tc>
        <w:tc>
          <w:tcPr>
            <w:tcW w:w="1680" w:type="dxa"/>
            <w:tcBorders>
              <w:top w:val="single" w:sz="4" w:space="0" w:color="auto"/>
              <w:left w:val="single" w:sz="4" w:space="0" w:color="auto"/>
              <w:bottom w:val="single" w:sz="4" w:space="0" w:color="auto"/>
              <w:right w:val="single" w:sz="4" w:space="0" w:color="auto"/>
            </w:tcBorders>
            <w:vAlign w:val="center"/>
          </w:tcPr>
          <w:p w14:paraId="6F9AE93E" w14:textId="77777777" w:rsidR="00640C54" w:rsidRPr="00640C54" w:rsidRDefault="00640C54" w:rsidP="00640C54">
            <w:pPr>
              <w:rPr>
                <w:b/>
                <w:bCs/>
              </w:rPr>
            </w:pPr>
            <w:r w:rsidRPr="00640C54">
              <w:rPr>
                <w:b/>
                <w:bCs/>
              </w:rPr>
              <w:t>Maksymalna obsługa zadłużenia (wg planu po III kwartale)</w:t>
            </w:r>
          </w:p>
        </w:tc>
        <w:tc>
          <w:tcPr>
            <w:tcW w:w="1680" w:type="dxa"/>
            <w:tcBorders>
              <w:top w:val="single" w:sz="4" w:space="0" w:color="auto"/>
              <w:left w:val="single" w:sz="4" w:space="0" w:color="auto"/>
              <w:bottom w:val="single" w:sz="4" w:space="0" w:color="auto"/>
              <w:right w:val="single" w:sz="4" w:space="0" w:color="auto"/>
            </w:tcBorders>
            <w:vAlign w:val="center"/>
          </w:tcPr>
          <w:p w14:paraId="24F2F067" w14:textId="77777777" w:rsidR="00640C54" w:rsidRPr="00640C54" w:rsidRDefault="00640C54" w:rsidP="00640C54">
            <w:pPr>
              <w:rPr>
                <w:b/>
                <w:bCs/>
              </w:rPr>
            </w:pPr>
            <w:r w:rsidRPr="00640C54">
              <w:rPr>
                <w:b/>
                <w:bCs/>
              </w:rPr>
              <w:t>Zachowanie relacji z art. 243 (w oparciu o plan po III kwartale)</w:t>
            </w:r>
          </w:p>
        </w:tc>
        <w:tc>
          <w:tcPr>
            <w:tcW w:w="1680" w:type="dxa"/>
            <w:tcBorders>
              <w:top w:val="single" w:sz="4" w:space="0" w:color="auto"/>
              <w:left w:val="single" w:sz="4" w:space="0" w:color="auto"/>
              <w:bottom w:val="single" w:sz="4" w:space="0" w:color="auto"/>
              <w:right w:val="single" w:sz="4" w:space="0" w:color="auto"/>
            </w:tcBorders>
            <w:vAlign w:val="center"/>
          </w:tcPr>
          <w:p w14:paraId="16FD6315" w14:textId="77777777" w:rsidR="00640C54" w:rsidRPr="00640C54" w:rsidRDefault="00640C54" w:rsidP="00640C54">
            <w:pPr>
              <w:rPr>
                <w:b/>
                <w:bCs/>
              </w:rPr>
            </w:pPr>
            <w:r w:rsidRPr="00640C54">
              <w:rPr>
                <w:b/>
                <w:bCs/>
              </w:rPr>
              <w:t>Maksymalna obsługa zadłużenia (wg przewidywanego wykonania)</w:t>
            </w:r>
          </w:p>
        </w:tc>
        <w:tc>
          <w:tcPr>
            <w:tcW w:w="1680" w:type="dxa"/>
            <w:tcBorders>
              <w:top w:val="single" w:sz="4" w:space="0" w:color="auto"/>
              <w:left w:val="single" w:sz="4" w:space="0" w:color="auto"/>
              <w:bottom w:val="single" w:sz="4" w:space="0" w:color="auto"/>
              <w:right w:val="single" w:sz="4" w:space="0" w:color="auto"/>
            </w:tcBorders>
            <w:vAlign w:val="center"/>
          </w:tcPr>
          <w:p w14:paraId="11CED0EF" w14:textId="77777777" w:rsidR="00640C54" w:rsidRPr="00640C54" w:rsidRDefault="00640C54" w:rsidP="00640C54">
            <w:pPr>
              <w:rPr>
                <w:b/>
                <w:bCs/>
              </w:rPr>
            </w:pPr>
            <w:r w:rsidRPr="00640C54">
              <w:rPr>
                <w:b/>
                <w:bCs/>
              </w:rPr>
              <w:t>Zachowanie relacji z art. 243 (w oparciu o przewidywane wykonanie)</w:t>
            </w:r>
          </w:p>
        </w:tc>
      </w:tr>
      <w:tr w:rsidR="00640C54" w:rsidRPr="00640C54" w14:paraId="4B134D2E" w14:textId="77777777">
        <w:tc>
          <w:tcPr>
            <w:tcW w:w="672" w:type="dxa"/>
            <w:tcBorders>
              <w:top w:val="single" w:sz="4" w:space="0" w:color="auto"/>
              <w:left w:val="single" w:sz="4" w:space="0" w:color="auto"/>
              <w:bottom w:val="single" w:sz="4" w:space="0" w:color="auto"/>
              <w:right w:val="single" w:sz="4" w:space="0" w:color="auto"/>
            </w:tcBorders>
            <w:vAlign w:val="center"/>
          </w:tcPr>
          <w:p w14:paraId="09056DE0" w14:textId="77777777" w:rsidR="00640C54" w:rsidRPr="00640C54" w:rsidRDefault="00640C54" w:rsidP="00640C54">
            <w:r w:rsidRPr="00640C54">
              <w:t>2026</w:t>
            </w:r>
          </w:p>
        </w:tc>
        <w:tc>
          <w:tcPr>
            <w:tcW w:w="1680" w:type="dxa"/>
            <w:tcBorders>
              <w:top w:val="single" w:sz="4" w:space="0" w:color="auto"/>
              <w:left w:val="single" w:sz="4" w:space="0" w:color="auto"/>
              <w:bottom w:val="single" w:sz="4" w:space="0" w:color="auto"/>
              <w:right w:val="single" w:sz="4" w:space="0" w:color="auto"/>
            </w:tcBorders>
            <w:vAlign w:val="center"/>
          </w:tcPr>
          <w:p w14:paraId="3054D65C" w14:textId="77777777" w:rsidR="00640C54" w:rsidRPr="00640C54" w:rsidRDefault="00640C54" w:rsidP="00640C54">
            <w:r w:rsidRPr="00640C54">
              <w:t>4,31%</w:t>
            </w:r>
          </w:p>
        </w:tc>
        <w:tc>
          <w:tcPr>
            <w:tcW w:w="1680" w:type="dxa"/>
            <w:tcBorders>
              <w:top w:val="single" w:sz="4" w:space="0" w:color="auto"/>
              <w:left w:val="single" w:sz="4" w:space="0" w:color="auto"/>
              <w:bottom w:val="single" w:sz="4" w:space="0" w:color="auto"/>
              <w:right w:val="single" w:sz="4" w:space="0" w:color="auto"/>
            </w:tcBorders>
            <w:vAlign w:val="center"/>
          </w:tcPr>
          <w:p w14:paraId="41B052CD" w14:textId="77777777" w:rsidR="00640C54" w:rsidRPr="00640C54" w:rsidRDefault="00640C54" w:rsidP="00640C54">
            <w:r w:rsidRPr="00640C54">
              <w:t>18,48%</w:t>
            </w:r>
          </w:p>
        </w:tc>
        <w:tc>
          <w:tcPr>
            <w:tcW w:w="1680" w:type="dxa"/>
            <w:tcBorders>
              <w:top w:val="single" w:sz="4" w:space="0" w:color="auto"/>
              <w:left w:val="single" w:sz="4" w:space="0" w:color="auto"/>
              <w:bottom w:val="single" w:sz="4" w:space="0" w:color="auto"/>
              <w:right w:val="single" w:sz="4" w:space="0" w:color="auto"/>
            </w:tcBorders>
            <w:vAlign w:val="center"/>
          </w:tcPr>
          <w:p w14:paraId="246551F9" w14:textId="77777777" w:rsidR="00640C54" w:rsidRPr="00640C54" w:rsidRDefault="00640C54" w:rsidP="00640C54">
            <w:r w:rsidRPr="00640C54">
              <w:t>TAK</w:t>
            </w:r>
          </w:p>
        </w:tc>
        <w:tc>
          <w:tcPr>
            <w:tcW w:w="1680" w:type="dxa"/>
            <w:tcBorders>
              <w:top w:val="single" w:sz="4" w:space="0" w:color="auto"/>
              <w:left w:val="single" w:sz="4" w:space="0" w:color="auto"/>
              <w:bottom w:val="single" w:sz="4" w:space="0" w:color="auto"/>
              <w:right w:val="single" w:sz="4" w:space="0" w:color="auto"/>
            </w:tcBorders>
            <w:vAlign w:val="center"/>
          </w:tcPr>
          <w:p w14:paraId="5E068C94" w14:textId="77777777" w:rsidR="00640C54" w:rsidRPr="00640C54" w:rsidRDefault="00640C54" w:rsidP="00640C54">
            <w:r w:rsidRPr="00640C54">
              <w:t>18,48%</w:t>
            </w:r>
          </w:p>
        </w:tc>
        <w:tc>
          <w:tcPr>
            <w:tcW w:w="1680" w:type="dxa"/>
            <w:tcBorders>
              <w:top w:val="single" w:sz="4" w:space="0" w:color="auto"/>
              <w:left w:val="single" w:sz="4" w:space="0" w:color="auto"/>
              <w:bottom w:val="single" w:sz="4" w:space="0" w:color="auto"/>
              <w:right w:val="single" w:sz="4" w:space="0" w:color="auto"/>
            </w:tcBorders>
            <w:vAlign w:val="center"/>
          </w:tcPr>
          <w:p w14:paraId="3C4C02C6" w14:textId="77777777" w:rsidR="00640C54" w:rsidRPr="00640C54" w:rsidRDefault="00640C54" w:rsidP="00640C54">
            <w:r w:rsidRPr="00640C54">
              <w:t>TAK</w:t>
            </w:r>
          </w:p>
        </w:tc>
      </w:tr>
      <w:tr w:rsidR="00640C54" w:rsidRPr="00640C54" w14:paraId="3B34F0BC" w14:textId="77777777">
        <w:tc>
          <w:tcPr>
            <w:tcW w:w="672" w:type="dxa"/>
            <w:tcBorders>
              <w:top w:val="single" w:sz="4" w:space="0" w:color="auto"/>
              <w:left w:val="single" w:sz="4" w:space="0" w:color="auto"/>
              <w:bottom w:val="single" w:sz="4" w:space="0" w:color="auto"/>
              <w:right w:val="single" w:sz="4" w:space="0" w:color="auto"/>
            </w:tcBorders>
            <w:vAlign w:val="center"/>
          </w:tcPr>
          <w:p w14:paraId="3E84C317" w14:textId="77777777" w:rsidR="00640C54" w:rsidRPr="00640C54" w:rsidRDefault="00640C54" w:rsidP="00640C54">
            <w:r w:rsidRPr="00640C54">
              <w:t>2027</w:t>
            </w:r>
          </w:p>
        </w:tc>
        <w:tc>
          <w:tcPr>
            <w:tcW w:w="1680" w:type="dxa"/>
            <w:tcBorders>
              <w:top w:val="single" w:sz="4" w:space="0" w:color="auto"/>
              <w:left w:val="single" w:sz="4" w:space="0" w:color="auto"/>
              <w:bottom w:val="single" w:sz="4" w:space="0" w:color="auto"/>
              <w:right w:val="single" w:sz="4" w:space="0" w:color="auto"/>
            </w:tcBorders>
            <w:vAlign w:val="center"/>
          </w:tcPr>
          <w:p w14:paraId="063D19FB" w14:textId="77777777" w:rsidR="00640C54" w:rsidRPr="00640C54" w:rsidRDefault="00640C54" w:rsidP="00640C54">
            <w:r w:rsidRPr="00640C54">
              <w:t>0,00%</w:t>
            </w:r>
          </w:p>
        </w:tc>
        <w:tc>
          <w:tcPr>
            <w:tcW w:w="1680" w:type="dxa"/>
            <w:tcBorders>
              <w:top w:val="single" w:sz="4" w:space="0" w:color="auto"/>
              <w:left w:val="single" w:sz="4" w:space="0" w:color="auto"/>
              <w:bottom w:val="single" w:sz="4" w:space="0" w:color="auto"/>
              <w:right w:val="single" w:sz="4" w:space="0" w:color="auto"/>
            </w:tcBorders>
            <w:vAlign w:val="center"/>
          </w:tcPr>
          <w:p w14:paraId="711A76BE" w14:textId="77777777" w:rsidR="00640C54" w:rsidRPr="00640C54" w:rsidRDefault="00640C54" w:rsidP="00640C54">
            <w:r w:rsidRPr="00640C54">
              <w:t>20,88%</w:t>
            </w:r>
          </w:p>
        </w:tc>
        <w:tc>
          <w:tcPr>
            <w:tcW w:w="1680" w:type="dxa"/>
            <w:tcBorders>
              <w:top w:val="single" w:sz="4" w:space="0" w:color="auto"/>
              <w:left w:val="single" w:sz="4" w:space="0" w:color="auto"/>
              <w:bottom w:val="single" w:sz="4" w:space="0" w:color="auto"/>
              <w:right w:val="single" w:sz="4" w:space="0" w:color="auto"/>
            </w:tcBorders>
            <w:vAlign w:val="center"/>
          </w:tcPr>
          <w:p w14:paraId="1F4A3895" w14:textId="77777777" w:rsidR="00640C54" w:rsidRPr="00640C54" w:rsidRDefault="00640C54" w:rsidP="00640C54">
            <w:r w:rsidRPr="00640C54">
              <w:t>TAK</w:t>
            </w:r>
          </w:p>
        </w:tc>
        <w:tc>
          <w:tcPr>
            <w:tcW w:w="1680" w:type="dxa"/>
            <w:tcBorders>
              <w:top w:val="single" w:sz="4" w:space="0" w:color="auto"/>
              <w:left w:val="single" w:sz="4" w:space="0" w:color="auto"/>
              <w:bottom w:val="single" w:sz="4" w:space="0" w:color="auto"/>
              <w:right w:val="single" w:sz="4" w:space="0" w:color="auto"/>
            </w:tcBorders>
            <w:vAlign w:val="center"/>
          </w:tcPr>
          <w:p w14:paraId="7D6972C8" w14:textId="77777777" w:rsidR="00640C54" w:rsidRPr="00640C54" w:rsidRDefault="00640C54" w:rsidP="00640C54">
            <w:r w:rsidRPr="00640C54">
              <w:t>20,88%</w:t>
            </w:r>
          </w:p>
        </w:tc>
        <w:tc>
          <w:tcPr>
            <w:tcW w:w="1680" w:type="dxa"/>
            <w:tcBorders>
              <w:top w:val="single" w:sz="4" w:space="0" w:color="auto"/>
              <w:left w:val="single" w:sz="4" w:space="0" w:color="auto"/>
              <w:bottom w:val="single" w:sz="4" w:space="0" w:color="auto"/>
              <w:right w:val="single" w:sz="4" w:space="0" w:color="auto"/>
            </w:tcBorders>
            <w:vAlign w:val="center"/>
          </w:tcPr>
          <w:p w14:paraId="51656DDF" w14:textId="77777777" w:rsidR="00640C54" w:rsidRPr="00640C54" w:rsidRDefault="00640C54" w:rsidP="00640C54">
            <w:r w:rsidRPr="00640C54">
              <w:t>TAK</w:t>
            </w:r>
          </w:p>
        </w:tc>
      </w:tr>
      <w:tr w:rsidR="00640C54" w:rsidRPr="00640C54" w14:paraId="46CBB648" w14:textId="77777777">
        <w:tc>
          <w:tcPr>
            <w:tcW w:w="672" w:type="dxa"/>
            <w:tcBorders>
              <w:top w:val="single" w:sz="4" w:space="0" w:color="auto"/>
              <w:left w:val="single" w:sz="4" w:space="0" w:color="auto"/>
              <w:bottom w:val="single" w:sz="4" w:space="0" w:color="auto"/>
              <w:right w:val="single" w:sz="4" w:space="0" w:color="auto"/>
            </w:tcBorders>
            <w:vAlign w:val="center"/>
          </w:tcPr>
          <w:p w14:paraId="79042546" w14:textId="77777777" w:rsidR="00640C54" w:rsidRPr="00640C54" w:rsidRDefault="00640C54" w:rsidP="00640C54">
            <w:r w:rsidRPr="00640C54">
              <w:t>2028</w:t>
            </w:r>
          </w:p>
        </w:tc>
        <w:tc>
          <w:tcPr>
            <w:tcW w:w="1680" w:type="dxa"/>
            <w:tcBorders>
              <w:top w:val="single" w:sz="4" w:space="0" w:color="auto"/>
              <w:left w:val="single" w:sz="4" w:space="0" w:color="auto"/>
              <w:bottom w:val="single" w:sz="4" w:space="0" w:color="auto"/>
              <w:right w:val="single" w:sz="4" w:space="0" w:color="auto"/>
            </w:tcBorders>
            <w:vAlign w:val="center"/>
          </w:tcPr>
          <w:p w14:paraId="2F16EB7D" w14:textId="77777777" w:rsidR="00640C54" w:rsidRPr="00640C54" w:rsidRDefault="00640C54" w:rsidP="00640C54">
            <w:r w:rsidRPr="00640C54">
              <w:t>0,00%</w:t>
            </w:r>
          </w:p>
        </w:tc>
        <w:tc>
          <w:tcPr>
            <w:tcW w:w="1680" w:type="dxa"/>
            <w:tcBorders>
              <w:top w:val="single" w:sz="4" w:space="0" w:color="auto"/>
              <w:left w:val="single" w:sz="4" w:space="0" w:color="auto"/>
              <w:bottom w:val="single" w:sz="4" w:space="0" w:color="auto"/>
              <w:right w:val="single" w:sz="4" w:space="0" w:color="auto"/>
            </w:tcBorders>
            <w:vAlign w:val="center"/>
          </w:tcPr>
          <w:p w14:paraId="1D54D408" w14:textId="77777777" w:rsidR="00640C54" w:rsidRPr="00640C54" w:rsidRDefault="00640C54" w:rsidP="00640C54">
            <w:r w:rsidRPr="00640C54">
              <w:t>21,57%</w:t>
            </w:r>
          </w:p>
        </w:tc>
        <w:tc>
          <w:tcPr>
            <w:tcW w:w="1680" w:type="dxa"/>
            <w:tcBorders>
              <w:top w:val="single" w:sz="4" w:space="0" w:color="auto"/>
              <w:left w:val="single" w:sz="4" w:space="0" w:color="auto"/>
              <w:bottom w:val="single" w:sz="4" w:space="0" w:color="auto"/>
              <w:right w:val="single" w:sz="4" w:space="0" w:color="auto"/>
            </w:tcBorders>
            <w:vAlign w:val="center"/>
          </w:tcPr>
          <w:p w14:paraId="5A570488" w14:textId="77777777" w:rsidR="00640C54" w:rsidRPr="00640C54" w:rsidRDefault="00640C54" w:rsidP="00640C54">
            <w:r w:rsidRPr="00640C54">
              <w:t>TAK</w:t>
            </w:r>
          </w:p>
        </w:tc>
        <w:tc>
          <w:tcPr>
            <w:tcW w:w="1680" w:type="dxa"/>
            <w:tcBorders>
              <w:top w:val="single" w:sz="4" w:space="0" w:color="auto"/>
              <w:left w:val="single" w:sz="4" w:space="0" w:color="auto"/>
              <w:bottom w:val="single" w:sz="4" w:space="0" w:color="auto"/>
              <w:right w:val="single" w:sz="4" w:space="0" w:color="auto"/>
            </w:tcBorders>
            <w:vAlign w:val="center"/>
          </w:tcPr>
          <w:p w14:paraId="5755B623" w14:textId="77777777" w:rsidR="00640C54" w:rsidRPr="00640C54" w:rsidRDefault="00640C54" w:rsidP="00640C54">
            <w:r w:rsidRPr="00640C54">
              <w:t>21,57%</w:t>
            </w:r>
          </w:p>
        </w:tc>
        <w:tc>
          <w:tcPr>
            <w:tcW w:w="1680" w:type="dxa"/>
            <w:tcBorders>
              <w:top w:val="single" w:sz="4" w:space="0" w:color="auto"/>
              <w:left w:val="single" w:sz="4" w:space="0" w:color="auto"/>
              <w:bottom w:val="single" w:sz="4" w:space="0" w:color="auto"/>
              <w:right w:val="single" w:sz="4" w:space="0" w:color="auto"/>
            </w:tcBorders>
            <w:vAlign w:val="center"/>
          </w:tcPr>
          <w:p w14:paraId="0E3949AA" w14:textId="77777777" w:rsidR="00640C54" w:rsidRPr="00640C54" w:rsidRDefault="00640C54" w:rsidP="00640C54">
            <w:r w:rsidRPr="00640C54">
              <w:t>TAK</w:t>
            </w:r>
          </w:p>
        </w:tc>
      </w:tr>
      <w:tr w:rsidR="00640C54" w:rsidRPr="00640C54" w14:paraId="13F4CA2E" w14:textId="77777777">
        <w:tc>
          <w:tcPr>
            <w:tcW w:w="672" w:type="dxa"/>
            <w:tcBorders>
              <w:top w:val="single" w:sz="4" w:space="0" w:color="auto"/>
              <w:left w:val="single" w:sz="4" w:space="0" w:color="auto"/>
              <w:bottom w:val="single" w:sz="4" w:space="0" w:color="auto"/>
              <w:right w:val="single" w:sz="4" w:space="0" w:color="auto"/>
            </w:tcBorders>
            <w:vAlign w:val="center"/>
          </w:tcPr>
          <w:p w14:paraId="101CB27D" w14:textId="77777777" w:rsidR="00640C54" w:rsidRPr="00640C54" w:rsidRDefault="00640C54" w:rsidP="00640C54">
            <w:r w:rsidRPr="00640C54">
              <w:t>2029</w:t>
            </w:r>
          </w:p>
        </w:tc>
        <w:tc>
          <w:tcPr>
            <w:tcW w:w="1680" w:type="dxa"/>
            <w:tcBorders>
              <w:top w:val="single" w:sz="4" w:space="0" w:color="auto"/>
              <w:left w:val="single" w:sz="4" w:space="0" w:color="auto"/>
              <w:bottom w:val="single" w:sz="4" w:space="0" w:color="auto"/>
              <w:right w:val="single" w:sz="4" w:space="0" w:color="auto"/>
            </w:tcBorders>
            <w:vAlign w:val="center"/>
          </w:tcPr>
          <w:p w14:paraId="37F82014" w14:textId="77777777" w:rsidR="00640C54" w:rsidRPr="00640C54" w:rsidRDefault="00640C54" w:rsidP="00640C54">
            <w:r w:rsidRPr="00640C54">
              <w:t>0,00%</w:t>
            </w:r>
          </w:p>
        </w:tc>
        <w:tc>
          <w:tcPr>
            <w:tcW w:w="1680" w:type="dxa"/>
            <w:tcBorders>
              <w:top w:val="single" w:sz="4" w:space="0" w:color="auto"/>
              <w:left w:val="single" w:sz="4" w:space="0" w:color="auto"/>
              <w:bottom w:val="single" w:sz="4" w:space="0" w:color="auto"/>
              <w:right w:val="single" w:sz="4" w:space="0" w:color="auto"/>
            </w:tcBorders>
            <w:vAlign w:val="center"/>
          </w:tcPr>
          <w:p w14:paraId="44F381B9" w14:textId="77777777" w:rsidR="00640C54" w:rsidRPr="00640C54" w:rsidRDefault="00640C54" w:rsidP="00640C54">
            <w:r w:rsidRPr="00640C54">
              <w:t>20,92%</w:t>
            </w:r>
          </w:p>
        </w:tc>
        <w:tc>
          <w:tcPr>
            <w:tcW w:w="1680" w:type="dxa"/>
            <w:tcBorders>
              <w:top w:val="single" w:sz="4" w:space="0" w:color="auto"/>
              <w:left w:val="single" w:sz="4" w:space="0" w:color="auto"/>
              <w:bottom w:val="single" w:sz="4" w:space="0" w:color="auto"/>
              <w:right w:val="single" w:sz="4" w:space="0" w:color="auto"/>
            </w:tcBorders>
            <w:vAlign w:val="center"/>
          </w:tcPr>
          <w:p w14:paraId="4CC4639C" w14:textId="77777777" w:rsidR="00640C54" w:rsidRPr="00640C54" w:rsidRDefault="00640C54" w:rsidP="00640C54">
            <w:r w:rsidRPr="00640C54">
              <w:t>TAK</w:t>
            </w:r>
          </w:p>
        </w:tc>
        <w:tc>
          <w:tcPr>
            <w:tcW w:w="1680" w:type="dxa"/>
            <w:tcBorders>
              <w:top w:val="single" w:sz="4" w:space="0" w:color="auto"/>
              <w:left w:val="single" w:sz="4" w:space="0" w:color="auto"/>
              <w:bottom w:val="single" w:sz="4" w:space="0" w:color="auto"/>
              <w:right w:val="single" w:sz="4" w:space="0" w:color="auto"/>
            </w:tcBorders>
            <w:vAlign w:val="center"/>
          </w:tcPr>
          <w:p w14:paraId="252E2380" w14:textId="77777777" w:rsidR="00640C54" w:rsidRPr="00640C54" w:rsidRDefault="00640C54" w:rsidP="00640C54">
            <w:r w:rsidRPr="00640C54">
              <w:t>20,92%</w:t>
            </w:r>
          </w:p>
        </w:tc>
        <w:tc>
          <w:tcPr>
            <w:tcW w:w="1680" w:type="dxa"/>
            <w:tcBorders>
              <w:top w:val="single" w:sz="4" w:space="0" w:color="auto"/>
              <w:left w:val="single" w:sz="4" w:space="0" w:color="auto"/>
              <w:bottom w:val="single" w:sz="4" w:space="0" w:color="auto"/>
              <w:right w:val="single" w:sz="4" w:space="0" w:color="auto"/>
            </w:tcBorders>
            <w:vAlign w:val="center"/>
          </w:tcPr>
          <w:p w14:paraId="7614B871" w14:textId="77777777" w:rsidR="00640C54" w:rsidRPr="00640C54" w:rsidRDefault="00640C54" w:rsidP="00640C54">
            <w:r w:rsidRPr="00640C54">
              <w:t>TAK</w:t>
            </w:r>
          </w:p>
        </w:tc>
      </w:tr>
    </w:tbl>
    <w:p w14:paraId="30FCF564" w14:textId="77777777" w:rsidR="00640C54" w:rsidRPr="00640C54" w:rsidRDefault="00640C54" w:rsidP="00640C54">
      <w:r w:rsidRPr="00640C54">
        <w:t>Źródło: Opracowanie własne.</w:t>
      </w:r>
    </w:p>
    <w:p w14:paraId="735EDD62" w14:textId="77777777" w:rsidR="00640C54" w:rsidRPr="00640C54" w:rsidRDefault="00640C54" w:rsidP="00640C54">
      <w:r w:rsidRPr="00640C54">
        <w:t>Dane w tabeli powyżej wskazują, że w całym okresie prognozy Gmina Potworów spełnia relację, o której mowa w art. 243 ust. 1 ustawy o finansach publicznych. Spełnienie dotyczy zarówno relacji obliczonej na podstawie planu na dzień 30.09.2025 r. jak i w oparciu o kolumnę „2025 przewidywane wykonanie”.</w:t>
      </w:r>
    </w:p>
    <w:p w14:paraId="195FF390" w14:textId="77777777" w:rsidR="00640C54" w:rsidRPr="00640C54" w:rsidRDefault="00640C54" w:rsidP="00640C54">
      <w:pPr>
        <w:rPr>
          <w:b/>
          <w:bCs/>
        </w:rPr>
      </w:pPr>
      <w:r w:rsidRPr="00640C54">
        <w:rPr>
          <w:b/>
          <w:bCs/>
        </w:rPr>
        <w:t>9. Przedsięwzięcia</w:t>
      </w:r>
    </w:p>
    <w:p w14:paraId="110F91A4" w14:textId="77777777" w:rsidR="00640C54" w:rsidRPr="00640C54" w:rsidRDefault="00640C54" w:rsidP="00640C54">
      <w:r w:rsidRPr="00640C54">
        <w:t>Gmina Potworów planuje realizację zadań wieloletnich w latach 2026-2028. W ramach projektu WPF, w stosunku do ostatniej zmiany WPF nr XXVI.92.2025 Rady Gminy Potworów z dnia 17.09.2025 r., wprowadzono niżej opisane modyfikacje.</w:t>
      </w:r>
    </w:p>
    <w:p w14:paraId="1D52E825" w14:textId="77777777" w:rsidR="00640C54" w:rsidRPr="00640C54" w:rsidRDefault="00640C54" w:rsidP="00640C54">
      <w:r w:rsidRPr="00640C54">
        <w:t>Dokonano następujących zmian w istniejących przedsięwzięciach:</w:t>
      </w:r>
    </w:p>
    <w:p w14:paraId="10A08353" w14:textId="77777777" w:rsidR="00640C54" w:rsidRPr="00640C54" w:rsidRDefault="00640C54" w:rsidP="00640C54">
      <w:pPr>
        <w:numPr>
          <w:ilvl w:val="0"/>
          <w:numId w:val="5"/>
        </w:numPr>
      </w:pPr>
      <w:r w:rsidRPr="00640C54">
        <w:t>W zakresie programów, projektów lub zadań związanych z programami realizowanymi z udziałem środków z UE:</w:t>
      </w:r>
    </w:p>
    <w:p w14:paraId="78DABD3F" w14:textId="77777777" w:rsidR="00640C54" w:rsidRPr="00640C54" w:rsidRDefault="00640C54" w:rsidP="00640C54">
      <w:pPr>
        <w:numPr>
          <w:ilvl w:val="1"/>
          <w:numId w:val="5"/>
        </w:numPr>
      </w:pPr>
      <w:proofErr w:type="spellStart"/>
      <w:r w:rsidRPr="00640C54">
        <w:t>Cyberbezpieczna</w:t>
      </w:r>
      <w:proofErr w:type="spellEnd"/>
      <w:r w:rsidRPr="00640C54">
        <w:t xml:space="preserve"> Gmina Potworów – zmiana w przedsięwzięciu obejmuje m.in.:</w:t>
      </w:r>
    </w:p>
    <w:p w14:paraId="7A9B1FA1" w14:textId="77777777" w:rsidR="00640C54" w:rsidRPr="00640C54" w:rsidRDefault="00640C54" w:rsidP="00640C54">
      <w:pPr>
        <w:numPr>
          <w:ilvl w:val="2"/>
          <w:numId w:val="1"/>
        </w:numPr>
      </w:pPr>
      <w:r w:rsidRPr="00640C54">
        <w:t>zwiększenie łącznych nakładów na realizację zadania o kwotę 27 000,00 zł;</w:t>
      </w:r>
    </w:p>
    <w:p w14:paraId="2C196C89" w14:textId="77777777" w:rsidR="00640C54" w:rsidRPr="00640C54" w:rsidRDefault="00640C54" w:rsidP="00640C54">
      <w:pPr>
        <w:numPr>
          <w:ilvl w:val="2"/>
          <w:numId w:val="1"/>
        </w:numPr>
      </w:pPr>
      <w:r w:rsidRPr="00640C54">
        <w:lastRenderedPageBreak/>
        <w:t>zwiększenie limitu wydatków na realizację zadania w roku budżetowym o kwotę 144 993,51 zł;</w:t>
      </w:r>
    </w:p>
    <w:p w14:paraId="66657FC9" w14:textId="77777777" w:rsidR="00640C54" w:rsidRPr="00640C54" w:rsidRDefault="00640C54" w:rsidP="00640C54">
      <w:pPr>
        <w:numPr>
          <w:ilvl w:val="2"/>
          <w:numId w:val="1"/>
        </w:numPr>
      </w:pPr>
      <w:r w:rsidRPr="00640C54">
        <w:t>wydłużenie horyzontu czasowego przedsięwzięcia do roku 2026;</w:t>
      </w:r>
    </w:p>
    <w:p w14:paraId="5EE42ED0" w14:textId="77777777" w:rsidR="00640C54" w:rsidRPr="00640C54" w:rsidRDefault="00640C54" w:rsidP="00640C54">
      <w:pPr>
        <w:numPr>
          <w:ilvl w:val="0"/>
          <w:numId w:val="5"/>
        </w:numPr>
      </w:pPr>
      <w:r w:rsidRPr="00640C54">
        <w:t>W zakresie programów, projektów lub zadań innych (finansowanych ze środków krajowych):</w:t>
      </w:r>
    </w:p>
    <w:p w14:paraId="72E4D7DF" w14:textId="77777777" w:rsidR="00640C54" w:rsidRPr="00640C54" w:rsidRDefault="00640C54" w:rsidP="00640C54">
      <w:pPr>
        <w:numPr>
          <w:ilvl w:val="1"/>
          <w:numId w:val="5"/>
        </w:numPr>
      </w:pPr>
      <w:r w:rsidRPr="00640C54">
        <w:t xml:space="preserve">Budowa sieci kanalizacji sanitarnej wraz z oczyszczalnia ścieków w </w:t>
      </w:r>
      <w:proofErr w:type="spellStart"/>
      <w:r w:rsidRPr="00640C54">
        <w:t>miejscowosci</w:t>
      </w:r>
      <w:proofErr w:type="spellEnd"/>
      <w:r w:rsidRPr="00640C54">
        <w:t xml:space="preserve"> Mokrzec – zmiana w przedsięwzięciu obejmuje m.in.:</w:t>
      </w:r>
    </w:p>
    <w:p w14:paraId="503A7EF2" w14:textId="77777777" w:rsidR="00640C54" w:rsidRPr="00640C54" w:rsidRDefault="00640C54" w:rsidP="00640C54">
      <w:pPr>
        <w:rPr>
          <w:b/>
          <w:bCs/>
        </w:rPr>
      </w:pPr>
      <w:r w:rsidRPr="00640C54">
        <w:rPr>
          <w:b/>
          <w:bCs/>
        </w:rPr>
        <w:t>Informacje dodatkowe</w:t>
      </w:r>
    </w:p>
    <w:p w14:paraId="6F24EA58" w14:textId="77777777" w:rsidR="00640C54" w:rsidRPr="00640C54" w:rsidRDefault="00640C54" w:rsidP="00640C54">
      <w:r w:rsidRPr="00640C54">
        <w:t>Wartości wykazane w pozostałych pozycjach WPF, w tym informacje uzupełniające o wybranych kategoriach finansowych (kolumna od 10.1 do 10.11) stanowią informacje uzupełniające względem pozycji opisanych powyżej. Zostały przedstawione w WPF zgodnie z obowiązującym stanem faktycznym, na podstawie zawartych umów i porozumień.</w:t>
      </w:r>
    </w:p>
    <w:p w14:paraId="763F2967" w14:textId="77777777" w:rsidR="00640C54" w:rsidRPr="00640C54" w:rsidRDefault="00640C54" w:rsidP="00640C54"/>
    <w:p w14:paraId="702442EF" w14:textId="77777777" w:rsidR="00640C54" w:rsidRPr="00640C54" w:rsidRDefault="00640C54" w:rsidP="00640C54"/>
    <w:p w14:paraId="7CF5B0E5" w14:textId="77777777" w:rsidR="00B51508" w:rsidRDefault="00B51508"/>
    <w:sectPr w:rsidR="00B51508" w:rsidSect="00640C54">
      <w:pgSz w:w="11906" w:h="16838"/>
      <w:pgMar w:top="1440" w:right="1800" w:bottom="1440" w:left="1800"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ind w:left="709" w:hanging="425"/>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69" w:hanging="425"/>
      </w:pPr>
      <w:rPr>
        <w:rFonts w:ascii="Times New Roman" w:hAnsi="Times New Roman" w:cs="Times New Roman"/>
        <w:b w:val="0"/>
        <w:bCs w:val="0"/>
        <w:i w:val="0"/>
        <w:iCs w:val="0"/>
        <w:strike w:val="0"/>
        <w:color w:val="auto"/>
        <w:sz w:val="20"/>
        <w:szCs w:val="20"/>
        <w:u w:val="none"/>
      </w:rPr>
    </w:lvl>
    <w:lvl w:ilvl="2">
      <w:start w:val="1"/>
      <w:numFmt w:val="lowerLetter"/>
      <w:lvlText w:val="%3."/>
      <w:lvlJc w:val="left"/>
      <w:pPr>
        <w:ind w:left="2126" w:hanging="425"/>
      </w:pPr>
      <w:rPr>
        <w:rFonts w:ascii="Times New Roman" w:hAnsi="Times New Roman" w:cs="Times New Roman"/>
        <w:b w:val="0"/>
        <w:bCs w:val="0"/>
        <w:i w:val="0"/>
        <w:iCs w:val="0"/>
        <w:strike w:val="0"/>
        <w:color w:val="auto"/>
        <w:sz w:val="20"/>
        <w:szCs w:val="20"/>
        <w:u w:val="none"/>
      </w:rPr>
    </w:lvl>
    <w:lvl w:ilvl="3">
      <w:start w:val="1"/>
      <w:numFmt w:val="lowerLetter"/>
      <w:lvlText w:val="%4."/>
      <w:lvlJc w:val="left"/>
      <w:pPr>
        <w:ind w:left="2486" w:hanging="425"/>
      </w:pPr>
      <w:rPr>
        <w:rFonts w:ascii="Times New Roman" w:hAnsi="Times New Roman" w:cs="Times New Roman"/>
        <w:b w:val="0"/>
        <w:bCs w:val="0"/>
        <w:i w:val="0"/>
        <w:iCs w:val="0"/>
        <w:strike w:val="0"/>
        <w:color w:val="auto"/>
        <w:sz w:val="20"/>
        <w:szCs w:val="20"/>
        <w:u w:val="none"/>
      </w:rPr>
    </w:lvl>
    <w:lvl w:ilvl="4">
      <w:start w:val="1"/>
      <w:numFmt w:val="lowerLetter"/>
      <w:lvlText w:val="%5."/>
      <w:lvlJc w:val="left"/>
      <w:pPr>
        <w:ind w:left="2846" w:hanging="425"/>
      </w:pPr>
      <w:rPr>
        <w:rFonts w:ascii="Times New Roman" w:hAnsi="Times New Roman" w:cs="Times New Roman"/>
        <w:b w:val="0"/>
        <w:bCs w:val="0"/>
        <w:i w:val="0"/>
        <w:iCs w:val="0"/>
        <w:strike w:val="0"/>
        <w:color w:val="auto"/>
        <w:sz w:val="20"/>
        <w:szCs w:val="20"/>
        <w:u w:val="none"/>
      </w:rPr>
    </w:lvl>
    <w:lvl w:ilvl="5">
      <w:start w:val="1"/>
      <w:numFmt w:val="lowerLetter"/>
      <w:lvlText w:val="%6."/>
      <w:lvlJc w:val="left"/>
      <w:pPr>
        <w:ind w:left="3206" w:hanging="425"/>
      </w:pPr>
      <w:rPr>
        <w:rFonts w:ascii="Times New Roman" w:hAnsi="Times New Roman" w:cs="Times New Roman"/>
        <w:b w:val="0"/>
        <w:bCs w:val="0"/>
        <w:i w:val="0"/>
        <w:iCs w:val="0"/>
        <w:strike w:val="0"/>
        <w:color w:val="auto"/>
        <w:sz w:val="20"/>
        <w:szCs w:val="20"/>
        <w:u w:val="none"/>
      </w:rPr>
    </w:lvl>
    <w:lvl w:ilvl="6">
      <w:start w:val="1"/>
      <w:numFmt w:val="lowerLetter"/>
      <w:lvlText w:val="%7."/>
      <w:lvlJc w:val="left"/>
      <w:pPr>
        <w:ind w:left="3566" w:hanging="425"/>
      </w:pPr>
      <w:rPr>
        <w:rFonts w:ascii="Times New Roman" w:hAnsi="Times New Roman" w:cs="Times New Roman"/>
        <w:b w:val="0"/>
        <w:bCs w:val="0"/>
        <w:i w:val="0"/>
        <w:iCs w:val="0"/>
        <w:strike w:val="0"/>
        <w:color w:val="auto"/>
        <w:sz w:val="20"/>
        <w:szCs w:val="20"/>
        <w:u w:val="none"/>
      </w:rPr>
    </w:lvl>
    <w:lvl w:ilvl="7">
      <w:start w:val="1"/>
      <w:numFmt w:val="lowerLetter"/>
      <w:lvlText w:val="%8."/>
      <w:lvlJc w:val="left"/>
      <w:pPr>
        <w:ind w:left="3926" w:hanging="425"/>
      </w:pPr>
      <w:rPr>
        <w:rFonts w:ascii="Times New Roman" w:hAnsi="Times New Roman" w:cs="Times New Roman"/>
        <w:b w:val="0"/>
        <w:bCs w:val="0"/>
        <w:i w:val="0"/>
        <w:iCs w:val="0"/>
        <w:strike w:val="0"/>
        <w:color w:val="auto"/>
        <w:sz w:val="20"/>
        <w:szCs w:val="20"/>
        <w:u w:val="none"/>
      </w:rPr>
    </w:lvl>
    <w:lvl w:ilvl="8">
      <w:start w:val="1"/>
      <w:numFmt w:val="lowerLetter"/>
      <w:lvlText w:val="%9."/>
      <w:lvlJc w:val="left"/>
      <w:pPr>
        <w:ind w:left="4286" w:hanging="425"/>
      </w:pPr>
      <w:rPr>
        <w:rFonts w:ascii="Times New Roman" w:hAnsi="Times New Roman" w:cs="Times New Roman"/>
        <w:b w:val="0"/>
        <w:bCs w:val="0"/>
        <w:i w:val="0"/>
        <w:iCs w:val="0"/>
        <w:strike w:val="0"/>
        <w:color w:val="auto"/>
        <w:sz w:val="20"/>
        <w:szCs w:val="20"/>
        <w:u w:val="none"/>
      </w:rPr>
    </w:lvl>
  </w:abstractNum>
  <w:abstractNum w:abstractNumId="1" w15:restartNumberingAfterBreak="0">
    <w:nsid w:val="00000002"/>
    <w:multiLevelType w:val="multilevel"/>
    <w:tmpl w:val="FFFFFFFF"/>
    <w:lvl w:ilvl="0">
      <w:start w:val="1"/>
      <w:numFmt w:val="decimal"/>
      <w:lvlText w:val="%1."/>
      <w:lvlJc w:val="left"/>
      <w:pPr>
        <w:ind w:left="709" w:hanging="425"/>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69" w:hanging="425"/>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29" w:hanging="425"/>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789" w:hanging="425"/>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49" w:hanging="425"/>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09" w:hanging="425"/>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69" w:hanging="425"/>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29" w:hanging="425"/>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589" w:hanging="425"/>
      </w:pPr>
      <w:rPr>
        <w:rFonts w:ascii="Times New Roman" w:hAnsi="Times New Roman" w:cs="Times New Roman"/>
        <w:b w:val="0"/>
        <w:bCs w:val="0"/>
        <w:i w:val="0"/>
        <w:iCs w:val="0"/>
        <w:strike w:val="0"/>
        <w:color w:val="auto"/>
        <w:sz w:val="20"/>
        <w:szCs w:val="20"/>
        <w:u w:val="none"/>
      </w:rPr>
    </w:lvl>
  </w:abstractNum>
  <w:abstractNum w:abstractNumId="2" w15:restartNumberingAfterBreak="0">
    <w:nsid w:val="00000003"/>
    <w:multiLevelType w:val="multilevel"/>
    <w:tmpl w:val="FFFFFFFF"/>
    <w:lvl w:ilvl="0">
      <w:start w:val="1"/>
      <w:numFmt w:val="decimal"/>
      <w:lvlText w:val="%1."/>
      <w:lvlJc w:val="left"/>
      <w:pPr>
        <w:ind w:left="709" w:hanging="425"/>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69" w:hanging="425"/>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29" w:hanging="425"/>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789" w:hanging="425"/>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49" w:hanging="425"/>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09" w:hanging="425"/>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69" w:hanging="425"/>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29" w:hanging="425"/>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589" w:hanging="425"/>
      </w:pPr>
      <w:rPr>
        <w:rFonts w:ascii="Times New Roman" w:hAnsi="Times New Roman" w:cs="Times New Roman"/>
        <w:b w:val="0"/>
        <w:bCs w:val="0"/>
        <w:i w:val="0"/>
        <w:iCs w:val="0"/>
        <w:strike w:val="0"/>
        <w:color w:val="auto"/>
        <w:sz w:val="20"/>
        <w:szCs w:val="20"/>
        <w:u w:val="none"/>
      </w:rPr>
    </w:lvl>
  </w:abstractNum>
  <w:abstractNum w:abstractNumId="3" w15:restartNumberingAfterBreak="0">
    <w:nsid w:val="00000004"/>
    <w:multiLevelType w:val="multilevel"/>
    <w:tmpl w:val="FFFFFFFF"/>
    <w:lvl w:ilvl="0">
      <w:start w:val="1"/>
      <w:numFmt w:val="decimal"/>
      <w:lvlText w:val="%1."/>
      <w:lvlJc w:val="left"/>
      <w:pPr>
        <w:ind w:left="709" w:hanging="425"/>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69" w:hanging="425"/>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29" w:hanging="425"/>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789" w:hanging="425"/>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49" w:hanging="425"/>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09" w:hanging="425"/>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69" w:hanging="425"/>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29" w:hanging="425"/>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589" w:hanging="425"/>
      </w:pPr>
      <w:rPr>
        <w:rFonts w:ascii="Times New Roman" w:hAnsi="Times New Roman" w:cs="Times New Roman"/>
        <w:b w:val="0"/>
        <w:bCs w:val="0"/>
        <w:i w:val="0"/>
        <w:iCs w:val="0"/>
        <w:strike w:val="0"/>
        <w:color w:val="auto"/>
        <w:sz w:val="20"/>
        <w:szCs w:val="20"/>
        <w:u w:val="none"/>
      </w:rPr>
    </w:lvl>
  </w:abstractNum>
  <w:abstractNum w:abstractNumId="4" w15:restartNumberingAfterBreak="0">
    <w:nsid w:val="00000005"/>
    <w:multiLevelType w:val="multilevel"/>
    <w:tmpl w:val="FFFFFFFF"/>
    <w:lvl w:ilvl="0">
      <w:start w:val="1"/>
      <w:numFmt w:val="decimal"/>
      <w:lvlText w:val="%1."/>
      <w:lvlJc w:val="left"/>
      <w:pPr>
        <w:ind w:left="709" w:hanging="425"/>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417" w:hanging="425"/>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777" w:hanging="425"/>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2137" w:hanging="425"/>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497" w:hanging="425"/>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857" w:hanging="425"/>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3217" w:hanging="425"/>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577" w:hanging="425"/>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937" w:hanging="425"/>
      </w:pPr>
      <w:rPr>
        <w:rFonts w:ascii="Times New Roman" w:hAnsi="Times New Roman" w:cs="Times New Roman"/>
        <w:b w:val="0"/>
        <w:bCs w:val="0"/>
        <w:i w:val="0"/>
        <w:iCs w:val="0"/>
        <w:strike w:val="0"/>
        <w:color w:val="auto"/>
        <w:sz w:val="20"/>
        <w:szCs w:val="20"/>
        <w:u w:val="none"/>
      </w:rPr>
    </w:lvl>
  </w:abstractNum>
  <w:num w:numId="1" w16cid:durableId="2029409934">
    <w:abstractNumId w:val="0"/>
  </w:num>
  <w:num w:numId="2" w16cid:durableId="1101416590">
    <w:abstractNumId w:val="1"/>
  </w:num>
  <w:num w:numId="3" w16cid:durableId="1180969850">
    <w:abstractNumId w:val="2"/>
  </w:num>
  <w:num w:numId="4" w16cid:durableId="424886211">
    <w:abstractNumId w:val="3"/>
  </w:num>
  <w:num w:numId="5" w16cid:durableId="1721712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AD"/>
    <w:rsid w:val="002D2B57"/>
    <w:rsid w:val="00640C54"/>
    <w:rsid w:val="008F51AD"/>
    <w:rsid w:val="00A40D4E"/>
    <w:rsid w:val="00B51508"/>
    <w:rsid w:val="00F90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E27BB-5539-4EDF-848E-3F2271B6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F51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F51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F51A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51A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51A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51A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51A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51A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51A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51A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F51A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F51A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51A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51A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51A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51A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51A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51AD"/>
    <w:rPr>
      <w:rFonts w:eastAsiaTheme="majorEastAsia" w:cstheme="majorBidi"/>
      <w:color w:val="272727" w:themeColor="text1" w:themeTint="D8"/>
    </w:rPr>
  </w:style>
  <w:style w:type="paragraph" w:styleId="Tytu">
    <w:name w:val="Title"/>
    <w:basedOn w:val="Normalny"/>
    <w:next w:val="Normalny"/>
    <w:link w:val="TytuZnak"/>
    <w:uiPriority w:val="10"/>
    <w:qFormat/>
    <w:rsid w:val="008F5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51A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51A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51A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51AD"/>
    <w:pPr>
      <w:spacing w:before="160"/>
      <w:jc w:val="center"/>
    </w:pPr>
    <w:rPr>
      <w:i/>
      <w:iCs/>
      <w:color w:val="404040" w:themeColor="text1" w:themeTint="BF"/>
    </w:rPr>
  </w:style>
  <w:style w:type="character" w:customStyle="1" w:styleId="CytatZnak">
    <w:name w:val="Cytat Znak"/>
    <w:basedOn w:val="Domylnaczcionkaakapitu"/>
    <w:link w:val="Cytat"/>
    <w:uiPriority w:val="29"/>
    <w:rsid w:val="008F51AD"/>
    <w:rPr>
      <w:i/>
      <w:iCs/>
      <w:color w:val="404040" w:themeColor="text1" w:themeTint="BF"/>
    </w:rPr>
  </w:style>
  <w:style w:type="paragraph" w:styleId="Akapitzlist">
    <w:name w:val="List Paragraph"/>
    <w:basedOn w:val="Normalny"/>
    <w:uiPriority w:val="34"/>
    <w:qFormat/>
    <w:rsid w:val="008F51AD"/>
    <w:pPr>
      <w:ind w:left="720"/>
      <w:contextualSpacing/>
    </w:pPr>
  </w:style>
  <w:style w:type="character" w:styleId="Wyrnienieintensywne">
    <w:name w:val="Intense Emphasis"/>
    <w:basedOn w:val="Domylnaczcionkaakapitu"/>
    <w:uiPriority w:val="21"/>
    <w:qFormat/>
    <w:rsid w:val="008F51AD"/>
    <w:rPr>
      <w:i/>
      <w:iCs/>
      <w:color w:val="2F5496" w:themeColor="accent1" w:themeShade="BF"/>
    </w:rPr>
  </w:style>
  <w:style w:type="paragraph" w:styleId="Cytatintensywny">
    <w:name w:val="Intense Quote"/>
    <w:basedOn w:val="Normalny"/>
    <w:next w:val="Normalny"/>
    <w:link w:val="CytatintensywnyZnak"/>
    <w:uiPriority w:val="30"/>
    <w:qFormat/>
    <w:rsid w:val="008F5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51AD"/>
    <w:rPr>
      <w:i/>
      <w:iCs/>
      <w:color w:val="2F5496" w:themeColor="accent1" w:themeShade="BF"/>
    </w:rPr>
  </w:style>
  <w:style w:type="character" w:styleId="Odwoanieintensywne">
    <w:name w:val="Intense Reference"/>
    <w:basedOn w:val="Domylnaczcionkaakapitu"/>
    <w:uiPriority w:val="32"/>
    <w:qFormat/>
    <w:rsid w:val="008F5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2149</Words>
  <Characters>12900</Characters>
  <Application>Microsoft Office Word</Application>
  <DocSecurity>0</DocSecurity>
  <Lines>107</Lines>
  <Paragraphs>30</Paragraphs>
  <ScaleCrop>false</ScaleCrop>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Wójcik</dc:creator>
  <cp:keywords/>
  <dc:description/>
  <cp:lastModifiedBy>Agnieszka Wójcik</cp:lastModifiedBy>
  <cp:revision>2</cp:revision>
  <dcterms:created xsi:type="dcterms:W3CDTF">2025-11-17T12:03:00Z</dcterms:created>
  <dcterms:modified xsi:type="dcterms:W3CDTF">2025-11-17T12:03:00Z</dcterms:modified>
</cp:coreProperties>
</file>