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F97B" w14:textId="70B4C01C" w:rsidR="00A67823" w:rsidRPr="00C026DF" w:rsidRDefault="00EC2F24" w:rsidP="00A67823">
      <w:pPr>
        <w:rPr>
          <w:b/>
          <w:bCs/>
        </w:rPr>
      </w:pPr>
      <w:r>
        <w:rPr>
          <w:b/>
          <w:bCs/>
        </w:rPr>
        <w:t xml:space="preserve"> </w:t>
      </w:r>
      <w:r w:rsidR="00A67823" w:rsidRPr="00C026DF">
        <w:rPr>
          <w:b/>
          <w:bCs/>
        </w:rPr>
        <w:t xml:space="preserve"> </w:t>
      </w:r>
    </w:p>
    <w:p w14:paraId="7C6ECB42" w14:textId="1867A95A" w:rsidR="00497914" w:rsidRDefault="009A6394" w:rsidP="00497914">
      <w:pPr>
        <w:jc w:val="center"/>
        <w:rPr>
          <w:rFonts w:ascii="Arial" w:hAnsi="Arial" w:cs="Arial"/>
          <w:b/>
          <w:bCs/>
        </w:rPr>
      </w:pPr>
      <w:r w:rsidRPr="00951767">
        <w:rPr>
          <w:rFonts w:ascii="Arial" w:hAnsi="Arial" w:cs="Arial"/>
          <w:b/>
          <w:bCs/>
        </w:rPr>
        <w:t xml:space="preserve">Uchwała </w:t>
      </w:r>
      <w:r w:rsidR="00497914">
        <w:rPr>
          <w:rFonts w:ascii="Arial" w:hAnsi="Arial" w:cs="Arial"/>
          <w:b/>
          <w:bCs/>
        </w:rPr>
        <w:t>Nr</w:t>
      </w:r>
      <w:r w:rsidR="002B535B">
        <w:rPr>
          <w:rFonts w:ascii="Arial" w:hAnsi="Arial" w:cs="Arial"/>
          <w:b/>
          <w:bCs/>
        </w:rPr>
        <w:t xml:space="preserve"> XXVI/…/2025</w:t>
      </w:r>
    </w:p>
    <w:p w14:paraId="538DB085" w14:textId="0C890063" w:rsidR="00497914" w:rsidRDefault="009A6394" w:rsidP="00497914">
      <w:pPr>
        <w:jc w:val="center"/>
        <w:rPr>
          <w:rFonts w:ascii="Arial" w:hAnsi="Arial" w:cs="Arial"/>
          <w:b/>
          <w:bCs/>
        </w:rPr>
      </w:pPr>
      <w:r w:rsidRPr="00951767">
        <w:rPr>
          <w:rFonts w:ascii="Arial" w:hAnsi="Arial" w:cs="Arial"/>
          <w:b/>
          <w:bCs/>
        </w:rPr>
        <w:t xml:space="preserve">Rady Gminy </w:t>
      </w:r>
      <w:r w:rsidR="00497914">
        <w:rPr>
          <w:rFonts w:ascii="Arial" w:hAnsi="Arial" w:cs="Arial"/>
          <w:b/>
          <w:bCs/>
        </w:rPr>
        <w:t>Potworów</w:t>
      </w:r>
    </w:p>
    <w:p w14:paraId="6075121F" w14:textId="040650F4" w:rsidR="00497914" w:rsidRDefault="009A6394" w:rsidP="00497914">
      <w:pPr>
        <w:jc w:val="center"/>
        <w:rPr>
          <w:rFonts w:ascii="Arial" w:hAnsi="Arial" w:cs="Arial"/>
          <w:b/>
          <w:bCs/>
        </w:rPr>
      </w:pPr>
      <w:r w:rsidRPr="00951767">
        <w:rPr>
          <w:rFonts w:ascii="Arial" w:hAnsi="Arial" w:cs="Arial"/>
          <w:b/>
          <w:bCs/>
        </w:rPr>
        <w:t>z dni</w:t>
      </w:r>
      <w:r w:rsidR="002B535B">
        <w:rPr>
          <w:rFonts w:ascii="Arial" w:hAnsi="Arial" w:cs="Arial"/>
          <w:b/>
          <w:bCs/>
        </w:rPr>
        <w:t>a 17 września 2025 r.</w:t>
      </w:r>
      <w:r w:rsidR="00964C56">
        <w:rPr>
          <w:rFonts w:ascii="Arial" w:hAnsi="Arial" w:cs="Arial"/>
          <w:b/>
          <w:bCs/>
        </w:rPr>
        <w:br/>
      </w:r>
    </w:p>
    <w:p w14:paraId="70DF8F59" w14:textId="26247A50" w:rsidR="00A67823" w:rsidRPr="00951767" w:rsidRDefault="00A67823" w:rsidP="00497914">
      <w:pPr>
        <w:jc w:val="center"/>
        <w:rPr>
          <w:rFonts w:ascii="Arial" w:hAnsi="Arial" w:cs="Arial"/>
          <w:b/>
          <w:bCs/>
        </w:rPr>
      </w:pPr>
      <w:r w:rsidRPr="00951767">
        <w:rPr>
          <w:rFonts w:ascii="Arial" w:hAnsi="Arial" w:cs="Arial"/>
          <w:b/>
          <w:bCs/>
        </w:rPr>
        <w:t>w sprawie szczegółowych zasad i trybu umarzania, odraczania i rozkładania na raty należności pieniężnych</w:t>
      </w:r>
    </w:p>
    <w:p w14:paraId="695F14B1" w14:textId="77777777" w:rsidR="005E16F9" w:rsidRPr="00951767" w:rsidRDefault="005E16F9" w:rsidP="00A67823">
      <w:pPr>
        <w:jc w:val="both"/>
        <w:rPr>
          <w:rFonts w:ascii="Arial" w:hAnsi="Arial" w:cs="Arial"/>
          <w:b/>
          <w:bCs/>
        </w:rPr>
      </w:pPr>
    </w:p>
    <w:p w14:paraId="20F6E5C6" w14:textId="77777777" w:rsidR="00ED44D7" w:rsidRDefault="005E16F9" w:rsidP="005E16F9">
      <w:pPr>
        <w:spacing w:after="0" w:line="240" w:lineRule="auto"/>
        <w:jc w:val="both"/>
        <w:rPr>
          <w:rFonts w:ascii="Arial" w:hAnsi="Arial" w:cs="Arial"/>
        </w:rPr>
      </w:pPr>
      <w:r w:rsidRPr="00951767">
        <w:rPr>
          <w:rFonts w:ascii="Arial" w:hAnsi="Arial" w:cs="Arial"/>
        </w:rPr>
        <w:t xml:space="preserve">Na podstawie art. 59 ust. 2 ustawy z dnia 27 sierpnia 2009 roku o finansach publicznych </w:t>
      </w:r>
      <w:r w:rsidR="00AD79DA">
        <w:rPr>
          <w:rFonts w:ascii="Arial" w:hAnsi="Arial" w:cs="Arial"/>
        </w:rPr>
        <w:br/>
      </w:r>
      <w:r w:rsidRPr="00951767">
        <w:rPr>
          <w:rFonts w:ascii="Arial" w:hAnsi="Arial" w:cs="Arial"/>
        </w:rPr>
        <w:t>(Dz. U.</w:t>
      </w:r>
      <w:r w:rsidR="00964C56">
        <w:rPr>
          <w:rFonts w:ascii="Arial" w:hAnsi="Arial" w:cs="Arial"/>
        </w:rPr>
        <w:t xml:space="preserve"> z </w:t>
      </w:r>
      <w:r w:rsidRPr="00951767">
        <w:rPr>
          <w:rFonts w:ascii="Arial" w:hAnsi="Arial" w:cs="Arial"/>
        </w:rPr>
        <w:t>2024</w:t>
      </w:r>
      <w:r w:rsidR="00964C56">
        <w:rPr>
          <w:rFonts w:ascii="Arial" w:hAnsi="Arial" w:cs="Arial"/>
        </w:rPr>
        <w:t xml:space="preserve"> r.,</w:t>
      </w:r>
      <w:r w:rsidRPr="00951767">
        <w:rPr>
          <w:rFonts w:ascii="Arial" w:hAnsi="Arial" w:cs="Arial"/>
        </w:rPr>
        <w:t xml:space="preserve"> poz. 1530 ze zm.) oraz art. 18 ust. 2 pkt 15 ustawy z dnia 8 marca 1990 roku o samorządzie gminnym (Dz. U. z 2024</w:t>
      </w:r>
      <w:r w:rsidR="00964C56">
        <w:rPr>
          <w:rFonts w:ascii="Arial" w:hAnsi="Arial" w:cs="Arial"/>
        </w:rPr>
        <w:t xml:space="preserve"> r.,</w:t>
      </w:r>
      <w:r w:rsidRPr="00951767">
        <w:rPr>
          <w:rFonts w:ascii="Arial" w:hAnsi="Arial" w:cs="Arial"/>
        </w:rPr>
        <w:t xml:space="preserve"> poz. 1465 ze zm.)</w:t>
      </w:r>
      <w:r w:rsidR="00ED44D7">
        <w:rPr>
          <w:rFonts w:ascii="Arial" w:hAnsi="Arial" w:cs="Arial"/>
        </w:rPr>
        <w:t>,</w:t>
      </w:r>
    </w:p>
    <w:p w14:paraId="0E28B220" w14:textId="75F3B1BF" w:rsidR="005E16F9" w:rsidRPr="002B535B" w:rsidRDefault="00ED44D7" w:rsidP="005E16F9">
      <w:pPr>
        <w:spacing w:after="0" w:line="240" w:lineRule="auto"/>
        <w:jc w:val="both"/>
        <w:rPr>
          <w:rFonts w:ascii="Arial" w:hAnsi="Arial" w:cs="Arial"/>
          <w:b/>
          <w:bCs/>
        </w:rPr>
      </w:pPr>
      <w:r w:rsidRPr="002B535B">
        <w:rPr>
          <w:rFonts w:ascii="Arial" w:hAnsi="Arial" w:cs="Arial"/>
          <w:b/>
          <w:bCs/>
        </w:rPr>
        <w:t>Rada Gminy Potworów</w:t>
      </w:r>
      <w:r w:rsidR="005E16F9" w:rsidRPr="002B535B">
        <w:rPr>
          <w:rFonts w:ascii="Arial" w:hAnsi="Arial" w:cs="Arial"/>
          <w:b/>
          <w:bCs/>
        </w:rPr>
        <w:t xml:space="preserve"> uchwala, się co następuje:</w:t>
      </w:r>
    </w:p>
    <w:p w14:paraId="1B5AE0D4" w14:textId="77777777" w:rsidR="00964C56" w:rsidRPr="00951767" w:rsidRDefault="00964C56" w:rsidP="005E16F9">
      <w:pPr>
        <w:spacing w:after="0" w:line="240" w:lineRule="auto"/>
        <w:jc w:val="both"/>
        <w:rPr>
          <w:rFonts w:ascii="Arial" w:hAnsi="Arial" w:cs="Arial"/>
        </w:rPr>
      </w:pPr>
    </w:p>
    <w:p w14:paraId="386BDC48" w14:textId="27F17419" w:rsidR="003F5641" w:rsidRPr="00951767" w:rsidRDefault="005E16F9" w:rsidP="003F5641">
      <w:pPr>
        <w:spacing w:after="0" w:line="240" w:lineRule="auto"/>
        <w:jc w:val="center"/>
        <w:rPr>
          <w:rFonts w:ascii="Arial" w:hAnsi="Arial" w:cs="Arial"/>
        </w:rPr>
      </w:pPr>
      <w:r w:rsidRPr="00951767">
        <w:rPr>
          <w:rFonts w:ascii="Arial" w:hAnsi="Arial" w:cs="Arial"/>
          <w:b/>
          <w:bCs/>
        </w:rPr>
        <w:t>§ 1</w:t>
      </w:r>
    </w:p>
    <w:p w14:paraId="552F3B7C" w14:textId="6ACC3DCD" w:rsidR="005E16F9" w:rsidRPr="00951767" w:rsidRDefault="005E16F9" w:rsidP="005E16F9">
      <w:pPr>
        <w:spacing w:after="0" w:line="240" w:lineRule="auto"/>
        <w:jc w:val="both"/>
        <w:rPr>
          <w:rFonts w:ascii="Arial" w:hAnsi="Arial" w:cs="Arial"/>
        </w:rPr>
      </w:pPr>
      <w:r w:rsidRPr="00951767">
        <w:rPr>
          <w:rFonts w:ascii="Arial" w:hAnsi="Arial" w:cs="Arial"/>
        </w:rPr>
        <w:t>Ilekroć w niniejszej uchwale jest mowa o:</w:t>
      </w:r>
    </w:p>
    <w:p w14:paraId="1009EAA1" w14:textId="33F70921" w:rsidR="005E16F9" w:rsidRPr="00951767" w:rsidRDefault="005E16F9" w:rsidP="00EF4359">
      <w:pPr>
        <w:spacing w:after="0" w:line="240" w:lineRule="auto"/>
        <w:ind w:left="426"/>
        <w:jc w:val="both"/>
        <w:rPr>
          <w:rFonts w:ascii="Arial" w:hAnsi="Arial" w:cs="Arial"/>
        </w:rPr>
      </w:pPr>
      <w:r w:rsidRPr="00951767">
        <w:rPr>
          <w:rFonts w:ascii="Arial" w:hAnsi="Arial" w:cs="Arial"/>
        </w:rPr>
        <w:t xml:space="preserve">1) wierzycielu - rozumie się przez to Gminę Potworów oraz jej jednostki organizacyjne, </w:t>
      </w:r>
      <w:r w:rsidR="00497914">
        <w:rPr>
          <w:rFonts w:ascii="Arial" w:hAnsi="Arial" w:cs="Arial"/>
        </w:rPr>
        <w:br/>
      </w:r>
      <w:r w:rsidRPr="00951767">
        <w:rPr>
          <w:rFonts w:ascii="Arial" w:hAnsi="Arial" w:cs="Arial"/>
        </w:rPr>
        <w:t>o których mowa w art. 9 pkt. 3, 4 ustawy z dnia 27.08.2009</w:t>
      </w:r>
      <w:r w:rsidR="00964C56">
        <w:rPr>
          <w:rFonts w:ascii="Arial" w:hAnsi="Arial" w:cs="Arial"/>
        </w:rPr>
        <w:t xml:space="preserve"> </w:t>
      </w:r>
      <w:r w:rsidRPr="00951767">
        <w:rPr>
          <w:rFonts w:ascii="Arial" w:hAnsi="Arial" w:cs="Arial"/>
        </w:rPr>
        <w:t>r. o finansach publicznych,</w:t>
      </w:r>
    </w:p>
    <w:p w14:paraId="677AC926" w14:textId="27260E22" w:rsidR="005E16F9" w:rsidRPr="00951767" w:rsidRDefault="005E16F9" w:rsidP="00EF4359">
      <w:pPr>
        <w:spacing w:after="0" w:line="240" w:lineRule="auto"/>
        <w:ind w:left="426"/>
        <w:jc w:val="both"/>
        <w:rPr>
          <w:rFonts w:ascii="Arial" w:hAnsi="Arial" w:cs="Arial"/>
        </w:rPr>
      </w:pPr>
      <w:r w:rsidRPr="00951767">
        <w:rPr>
          <w:rFonts w:ascii="Arial" w:hAnsi="Arial" w:cs="Arial"/>
        </w:rPr>
        <w:t xml:space="preserve">2) należności pieniężnej - rozumie się przez to wymagalne lub niewymagalne w całości lub w części kwoty obejmujące: kwotę należności głównej mającej charakter cywilnoprawny wraz z należnościami ubocznymi, tj. odsetkami ustawowymi </w:t>
      </w:r>
      <w:r w:rsidR="00497914">
        <w:rPr>
          <w:rFonts w:ascii="Arial" w:hAnsi="Arial" w:cs="Arial"/>
        </w:rPr>
        <w:br/>
      </w:r>
      <w:r w:rsidRPr="00951767">
        <w:rPr>
          <w:rFonts w:ascii="Arial" w:hAnsi="Arial" w:cs="Arial"/>
        </w:rPr>
        <w:t>za opóźnienie, koszty postępowania sądowego i egzekucyjnego oraz inne koszty uboczne przypadające Gminie Potworów</w:t>
      </w:r>
      <w:r w:rsidR="00964C56">
        <w:rPr>
          <w:rFonts w:ascii="Arial" w:hAnsi="Arial" w:cs="Arial"/>
        </w:rPr>
        <w:t>,</w:t>
      </w:r>
    </w:p>
    <w:p w14:paraId="6C83AC84" w14:textId="79F8EB57" w:rsidR="005E16F9" w:rsidRPr="00951767" w:rsidRDefault="005E16F9" w:rsidP="00EF4359">
      <w:pPr>
        <w:spacing w:after="0" w:line="240" w:lineRule="auto"/>
        <w:ind w:left="426"/>
        <w:jc w:val="both"/>
        <w:rPr>
          <w:rFonts w:ascii="Arial" w:hAnsi="Arial" w:cs="Arial"/>
        </w:rPr>
      </w:pPr>
      <w:r w:rsidRPr="00951767">
        <w:rPr>
          <w:rFonts w:ascii="Arial" w:hAnsi="Arial" w:cs="Arial"/>
        </w:rPr>
        <w:t>3) dłużniku - rozumie się przez to zarówno osobę fizyczną, osobę prawną, jak i jednostkę organizacyjną nieposiadającą osobowości prawnej,</w:t>
      </w:r>
      <w:r w:rsidR="00510556" w:rsidRPr="00951767">
        <w:rPr>
          <w:rFonts w:ascii="Arial" w:hAnsi="Arial" w:cs="Arial"/>
        </w:rPr>
        <w:t xml:space="preserve"> </w:t>
      </w:r>
      <w:r w:rsidRPr="00951767">
        <w:rPr>
          <w:rFonts w:ascii="Arial" w:hAnsi="Arial" w:cs="Arial"/>
        </w:rPr>
        <w:t>która</w:t>
      </w:r>
      <w:r w:rsidR="00510556" w:rsidRPr="00951767">
        <w:rPr>
          <w:rFonts w:ascii="Arial" w:hAnsi="Arial" w:cs="Arial"/>
        </w:rPr>
        <w:t xml:space="preserve"> </w:t>
      </w:r>
      <w:r w:rsidRPr="00951767">
        <w:rPr>
          <w:rFonts w:ascii="Arial" w:hAnsi="Arial" w:cs="Arial"/>
        </w:rPr>
        <w:t>posiada</w:t>
      </w:r>
      <w:r w:rsidR="00510556" w:rsidRPr="00951767">
        <w:rPr>
          <w:rFonts w:ascii="Arial" w:hAnsi="Arial" w:cs="Arial"/>
        </w:rPr>
        <w:t> </w:t>
      </w:r>
      <w:r w:rsidRPr="00951767">
        <w:rPr>
          <w:rFonts w:ascii="Arial" w:hAnsi="Arial" w:cs="Arial"/>
        </w:rPr>
        <w:t xml:space="preserve">zobowiązanie </w:t>
      </w:r>
      <w:r w:rsidR="00497914">
        <w:rPr>
          <w:rFonts w:ascii="Arial" w:hAnsi="Arial" w:cs="Arial"/>
        </w:rPr>
        <w:br/>
      </w:r>
      <w:r w:rsidRPr="00951767">
        <w:rPr>
          <w:rFonts w:ascii="Arial" w:hAnsi="Arial" w:cs="Arial"/>
        </w:rPr>
        <w:t>w stosunku do Gminy Potworów</w:t>
      </w:r>
      <w:r w:rsidR="00964C56">
        <w:rPr>
          <w:rFonts w:ascii="Arial" w:hAnsi="Arial" w:cs="Arial"/>
        </w:rPr>
        <w:t>,</w:t>
      </w:r>
    </w:p>
    <w:p w14:paraId="127E2B82" w14:textId="1230ED64" w:rsidR="005E16F9" w:rsidRPr="00951767" w:rsidRDefault="005E16F9" w:rsidP="00EF4359">
      <w:pPr>
        <w:spacing w:after="0" w:line="240" w:lineRule="auto"/>
        <w:ind w:left="426"/>
        <w:jc w:val="both"/>
        <w:rPr>
          <w:rFonts w:ascii="Arial" w:hAnsi="Arial" w:cs="Arial"/>
        </w:rPr>
      </w:pPr>
      <w:r w:rsidRPr="00951767">
        <w:rPr>
          <w:rFonts w:ascii="Arial" w:hAnsi="Arial" w:cs="Arial"/>
        </w:rPr>
        <w:t>4) uldze - rozumie się przez to umorzenie w całości lub w części, odroczenie terminu płatności lub rozłożenie na raty spłaty należności pieniężnych</w:t>
      </w:r>
      <w:r w:rsidR="00964C56">
        <w:rPr>
          <w:rFonts w:ascii="Arial" w:hAnsi="Arial" w:cs="Arial"/>
        </w:rPr>
        <w:t>,</w:t>
      </w:r>
    </w:p>
    <w:p w14:paraId="0D57CEE8" w14:textId="2F11E884" w:rsidR="005E16F9" w:rsidRPr="00951767" w:rsidRDefault="005E16F9" w:rsidP="00EF4359">
      <w:pPr>
        <w:spacing w:after="0" w:line="240" w:lineRule="auto"/>
        <w:ind w:left="426"/>
        <w:jc w:val="both"/>
        <w:rPr>
          <w:rFonts w:ascii="Arial" w:hAnsi="Arial" w:cs="Arial"/>
        </w:rPr>
      </w:pPr>
      <w:r w:rsidRPr="00951767">
        <w:rPr>
          <w:rFonts w:ascii="Arial" w:hAnsi="Arial" w:cs="Arial"/>
        </w:rPr>
        <w:t xml:space="preserve">5) ważnym interesie dłużnika - rozumie się przez to sytuację majątkową i finansową dłużnika, w których zapłata długu bądź jego części mogła by zagrozić egzystencji dłużnika lub osób będących na jego utrzymaniu lub dalszemu funkcjonowaniu osoby prawnej </w:t>
      </w:r>
      <w:r w:rsidR="00497914">
        <w:rPr>
          <w:rFonts w:ascii="Arial" w:hAnsi="Arial" w:cs="Arial"/>
        </w:rPr>
        <w:br/>
      </w:r>
      <w:r w:rsidRPr="00951767">
        <w:rPr>
          <w:rFonts w:ascii="Arial" w:hAnsi="Arial" w:cs="Arial"/>
        </w:rPr>
        <w:t>lub jednostki organizacyjnej nieposiadającej osobowości prawnej</w:t>
      </w:r>
      <w:r w:rsidR="00964C56">
        <w:rPr>
          <w:rFonts w:ascii="Arial" w:hAnsi="Arial" w:cs="Arial"/>
        </w:rPr>
        <w:t>,</w:t>
      </w:r>
    </w:p>
    <w:p w14:paraId="7CA941FD" w14:textId="4BE6927E" w:rsidR="005E16F9" w:rsidRPr="00951767" w:rsidRDefault="005E16F9" w:rsidP="00EF4359">
      <w:pPr>
        <w:spacing w:after="0" w:line="240" w:lineRule="auto"/>
        <w:ind w:left="426"/>
        <w:jc w:val="both"/>
        <w:rPr>
          <w:rFonts w:ascii="Arial" w:hAnsi="Arial" w:cs="Arial"/>
        </w:rPr>
      </w:pPr>
      <w:r w:rsidRPr="00951767">
        <w:rPr>
          <w:rFonts w:ascii="Arial" w:hAnsi="Arial" w:cs="Arial"/>
        </w:rPr>
        <w:t>6) interesie publicznym - rozumie się przez to pewną potrzebę, której zaspokojenie powinno służyć wspólnocie samorządowej, jak np. obowiązek zapewnienia dochodów budżetowych</w:t>
      </w:r>
      <w:r w:rsidR="00964C56">
        <w:rPr>
          <w:rFonts w:ascii="Arial" w:hAnsi="Arial" w:cs="Arial"/>
        </w:rPr>
        <w:t>,</w:t>
      </w:r>
    </w:p>
    <w:p w14:paraId="12C6F0DB" w14:textId="74FFA83D" w:rsidR="00647BA1" w:rsidRDefault="005E16F9" w:rsidP="00EF4359">
      <w:pPr>
        <w:spacing w:after="0" w:line="240" w:lineRule="auto"/>
        <w:ind w:left="426"/>
        <w:rPr>
          <w:rFonts w:ascii="Arial" w:hAnsi="Arial" w:cs="Arial"/>
        </w:rPr>
      </w:pPr>
      <w:r w:rsidRPr="00951767">
        <w:rPr>
          <w:rFonts w:ascii="Arial" w:hAnsi="Arial" w:cs="Arial"/>
        </w:rPr>
        <w:t>7) ustawie - rozumie się przez to ustawę z dnia 27.08.2009</w:t>
      </w:r>
      <w:r w:rsidR="00964C56">
        <w:rPr>
          <w:rFonts w:ascii="Arial" w:hAnsi="Arial" w:cs="Arial"/>
        </w:rPr>
        <w:t xml:space="preserve"> </w:t>
      </w:r>
      <w:r w:rsidRPr="00951767">
        <w:rPr>
          <w:rFonts w:ascii="Arial" w:hAnsi="Arial" w:cs="Arial"/>
        </w:rPr>
        <w:t>r. o finansach publicznych (tekst jednolity: Dz. U.</w:t>
      </w:r>
      <w:r w:rsidR="00964C56">
        <w:rPr>
          <w:rFonts w:ascii="Arial" w:hAnsi="Arial" w:cs="Arial"/>
        </w:rPr>
        <w:t xml:space="preserve"> </w:t>
      </w:r>
      <w:r w:rsidRPr="00951767">
        <w:rPr>
          <w:rFonts w:ascii="Arial" w:hAnsi="Arial" w:cs="Arial"/>
        </w:rPr>
        <w:t>z 202</w:t>
      </w:r>
      <w:r w:rsidR="00875E65" w:rsidRPr="00951767">
        <w:rPr>
          <w:rFonts w:ascii="Arial" w:hAnsi="Arial" w:cs="Arial"/>
        </w:rPr>
        <w:t>4</w:t>
      </w:r>
      <w:r w:rsidR="00964C56">
        <w:rPr>
          <w:rFonts w:ascii="Arial" w:hAnsi="Arial" w:cs="Arial"/>
        </w:rPr>
        <w:t xml:space="preserve"> </w:t>
      </w:r>
      <w:r w:rsidRPr="00951767">
        <w:rPr>
          <w:rFonts w:ascii="Arial" w:hAnsi="Arial" w:cs="Arial"/>
        </w:rPr>
        <w:t>r</w:t>
      </w:r>
      <w:r w:rsidR="00964C56">
        <w:rPr>
          <w:rFonts w:ascii="Arial" w:hAnsi="Arial" w:cs="Arial"/>
        </w:rPr>
        <w:t>.,</w:t>
      </w:r>
      <w:r w:rsidRPr="00951767">
        <w:rPr>
          <w:rFonts w:ascii="Arial" w:hAnsi="Arial" w:cs="Arial"/>
        </w:rPr>
        <w:t xml:space="preserve"> poz. 1</w:t>
      </w:r>
      <w:r w:rsidR="00875E65" w:rsidRPr="00951767">
        <w:rPr>
          <w:rFonts w:ascii="Arial" w:hAnsi="Arial" w:cs="Arial"/>
        </w:rPr>
        <w:t>53</w:t>
      </w:r>
      <w:r w:rsidRPr="00951767">
        <w:rPr>
          <w:rFonts w:ascii="Arial" w:hAnsi="Arial" w:cs="Arial"/>
        </w:rPr>
        <w:t>0 z</w:t>
      </w:r>
      <w:r w:rsidR="00AD79DA">
        <w:rPr>
          <w:rFonts w:ascii="Arial" w:hAnsi="Arial" w:cs="Arial"/>
        </w:rPr>
        <w:t xml:space="preserve">e </w:t>
      </w:r>
      <w:r w:rsidRPr="00951767">
        <w:rPr>
          <w:rFonts w:ascii="Arial" w:hAnsi="Arial" w:cs="Arial"/>
        </w:rPr>
        <w:t>zm.).</w:t>
      </w:r>
    </w:p>
    <w:p w14:paraId="0ED1A2B0" w14:textId="77777777" w:rsidR="00964C56" w:rsidRPr="00951767" w:rsidRDefault="00964C56" w:rsidP="003F5641">
      <w:pPr>
        <w:spacing w:after="0" w:line="240" w:lineRule="auto"/>
        <w:rPr>
          <w:rFonts w:ascii="Arial" w:hAnsi="Arial" w:cs="Arial"/>
        </w:rPr>
      </w:pPr>
    </w:p>
    <w:p w14:paraId="2F6F7F16" w14:textId="2F9A484B" w:rsidR="001E7C02" w:rsidRPr="00951767" w:rsidRDefault="00A67823" w:rsidP="003F5641">
      <w:pPr>
        <w:spacing w:line="240" w:lineRule="auto"/>
        <w:jc w:val="center"/>
        <w:rPr>
          <w:rFonts w:ascii="Arial" w:hAnsi="Arial" w:cs="Arial"/>
          <w:b/>
          <w:bCs/>
        </w:rPr>
      </w:pPr>
      <w:bookmarkStart w:id="0" w:name="_Hlk205452025"/>
      <w:r w:rsidRPr="00951767">
        <w:rPr>
          <w:rFonts w:ascii="Arial" w:hAnsi="Arial" w:cs="Arial"/>
          <w:b/>
          <w:bCs/>
        </w:rPr>
        <w:t xml:space="preserve">§ </w:t>
      </w:r>
      <w:r w:rsidR="003F5641" w:rsidRPr="00951767">
        <w:rPr>
          <w:rFonts w:ascii="Arial" w:hAnsi="Arial" w:cs="Arial"/>
          <w:b/>
          <w:bCs/>
        </w:rPr>
        <w:t>2</w:t>
      </w:r>
      <w:bookmarkEnd w:id="0"/>
    </w:p>
    <w:p w14:paraId="6839D735" w14:textId="5D11EE5C" w:rsidR="00B07861" w:rsidRPr="00951767" w:rsidRDefault="00B07861" w:rsidP="00B07861">
      <w:pPr>
        <w:spacing w:line="240" w:lineRule="auto"/>
        <w:jc w:val="both"/>
        <w:rPr>
          <w:rFonts w:ascii="Arial" w:hAnsi="Arial" w:cs="Arial"/>
        </w:rPr>
      </w:pPr>
      <w:r w:rsidRPr="00951767">
        <w:rPr>
          <w:rFonts w:ascii="Arial" w:hAnsi="Arial" w:cs="Arial"/>
        </w:rPr>
        <w:t xml:space="preserve">Określa się szczegółowe zasady, sposób i tryb umarzania, odraczania spłaty i rozkładania </w:t>
      </w:r>
      <w:r w:rsidR="00497914">
        <w:rPr>
          <w:rFonts w:ascii="Arial" w:hAnsi="Arial" w:cs="Arial"/>
        </w:rPr>
        <w:br/>
      </w:r>
      <w:r w:rsidRPr="00951767">
        <w:rPr>
          <w:rFonts w:ascii="Arial" w:hAnsi="Arial" w:cs="Arial"/>
        </w:rPr>
        <w:t xml:space="preserve">na raty należności pieniężnych mających charakter cywilnoprawny, przypadających Gminie </w:t>
      </w:r>
      <w:r w:rsidR="00875E65" w:rsidRPr="00951767">
        <w:rPr>
          <w:rFonts w:ascii="Arial" w:hAnsi="Arial" w:cs="Arial"/>
        </w:rPr>
        <w:t>Potworów</w:t>
      </w:r>
      <w:r w:rsidRPr="00951767">
        <w:rPr>
          <w:rFonts w:ascii="Arial" w:hAnsi="Arial" w:cs="Arial"/>
        </w:rPr>
        <w:t xml:space="preserve"> oraz jej jednostkom podległym, od osób fizycznych, osób prawnych, a także jednostek organizacyjnych nieposiadających osobowości prawnej oraz warunki dopuszczalności udzielania pomocy publicznej w przypadkach, w których ulga będzie stanowiła pomoc publiczną, a także wskazuje się organ uprawniony do udzielania ulg.</w:t>
      </w:r>
    </w:p>
    <w:p w14:paraId="7AD0ADC8" w14:textId="32A7D8C1" w:rsidR="00B07861" w:rsidRPr="00951767" w:rsidRDefault="00A67823" w:rsidP="00B07861">
      <w:pPr>
        <w:spacing w:line="240" w:lineRule="auto"/>
        <w:jc w:val="center"/>
        <w:rPr>
          <w:rFonts w:ascii="Arial" w:hAnsi="Arial" w:cs="Arial"/>
          <w:b/>
          <w:bCs/>
        </w:rPr>
      </w:pPr>
      <w:r w:rsidRPr="00951767">
        <w:rPr>
          <w:rFonts w:ascii="Arial" w:hAnsi="Arial" w:cs="Arial"/>
          <w:b/>
          <w:bCs/>
        </w:rPr>
        <w:t xml:space="preserve">§ </w:t>
      </w:r>
      <w:r w:rsidR="003F5641" w:rsidRPr="00951767">
        <w:rPr>
          <w:rFonts w:ascii="Arial" w:hAnsi="Arial" w:cs="Arial"/>
          <w:b/>
          <w:bCs/>
        </w:rPr>
        <w:t>3</w:t>
      </w:r>
    </w:p>
    <w:p w14:paraId="1222905F" w14:textId="0E01EC3E" w:rsidR="004965C6" w:rsidRPr="00951767" w:rsidRDefault="004965C6" w:rsidP="00B07861">
      <w:pPr>
        <w:spacing w:line="240" w:lineRule="auto"/>
        <w:jc w:val="both"/>
        <w:rPr>
          <w:rFonts w:ascii="Arial" w:hAnsi="Arial" w:cs="Arial"/>
        </w:rPr>
      </w:pPr>
      <w:r w:rsidRPr="00951767">
        <w:rPr>
          <w:rFonts w:ascii="Arial" w:hAnsi="Arial" w:cs="Arial"/>
        </w:rPr>
        <w:t>Wprowadza się następujące zasady umorzenia należności:</w:t>
      </w:r>
    </w:p>
    <w:p w14:paraId="79918AF6" w14:textId="086FE2E9" w:rsidR="00A67823" w:rsidRPr="00951767" w:rsidRDefault="00A67823" w:rsidP="00647BA1">
      <w:pPr>
        <w:spacing w:after="0" w:line="240" w:lineRule="auto"/>
        <w:jc w:val="both"/>
        <w:rPr>
          <w:rFonts w:ascii="Arial" w:hAnsi="Arial" w:cs="Arial"/>
        </w:rPr>
      </w:pPr>
      <w:r w:rsidRPr="00951767">
        <w:rPr>
          <w:rFonts w:ascii="Arial" w:hAnsi="Arial" w:cs="Arial"/>
        </w:rPr>
        <w:t xml:space="preserve">1. Należności, o których mowa w </w:t>
      </w:r>
      <w:r w:rsidR="006A140D" w:rsidRPr="00951767">
        <w:rPr>
          <w:rFonts w:ascii="Arial" w:hAnsi="Arial" w:cs="Arial"/>
        </w:rPr>
        <w:t>§</w:t>
      </w:r>
      <w:r w:rsidRPr="00951767">
        <w:rPr>
          <w:rFonts w:ascii="Arial" w:hAnsi="Arial" w:cs="Arial"/>
        </w:rPr>
        <w:t>1</w:t>
      </w:r>
      <w:r w:rsidR="00964C56">
        <w:rPr>
          <w:rFonts w:ascii="Arial" w:hAnsi="Arial" w:cs="Arial"/>
        </w:rPr>
        <w:t xml:space="preserve"> pkt 2</w:t>
      </w:r>
      <w:r w:rsidRPr="00951767">
        <w:rPr>
          <w:rFonts w:ascii="Arial" w:hAnsi="Arial" w:cs="Arial"/>
        </w:rPr>
        <w:t>, mogą być umarzane w całości lub w części, jeżeli:</w:t>
      </w:r>
    </w:p>
    <w:p w14:paraId="3511D71A" w14:textId="26B19AE6" w:rsidR="00A67823" w:rsidRPr="00951767" w:rsidRDefault="005E16F9" w:rsidP="00EF4359">
      <w:pPr>
        <w:spacing w:after="0" w:line="240" w:lineRule="auto"/>
        <w:ind w:left="426"/>
        <w:jc w:val="both"/>
        <w:rPr>
          <w:rFonts w:ascii="Arial" w:hAnsi="Arial" w:cs="Arial"/>
        </w:rPr>
      </w:pPr>
      <w:r w:rsidRPr="00951767">
        <w:rPr>
          <w:rFonts w:ascii="Arial" w:hAnsi="Arial" w:cs="Arial"/>
        </w:rPr>
        <w:lastRenderedPageBreak/>
        <w:t>1</w:t>
      </w:r>
      <w:r w:rsidR="00A67823" w:rsidRPr="00951767">
        <w:rPr>
          <w:rFonts w:ascii="Arial" w:hAnsi="Arial" w:cs="Arial"/>
        </w:rPr>
        <w:t>) osoba fizyczna - zmarła, nie pozostawiając żadnego majątku albo pozostawiła majątek niepodlegający egzekucji na podstawie odrębnych przepisów, albo pozostawiła przedmioty codziennego użytku domowego, których łączna wartość nie przekracza kwoty 6 000 zł;</w:t>
      </w:r>
    </w:p>
    <w:p w14:paraId="10CF12DE" w14:textId="6331FC81" w:rsidR="00A67823" w:rsidRPr="00951767" w:rsidRDefault="005E16F9" w:rsidP="00EF4359">
      <w:pPr>
        <w:spacing w:after="0" w:line="240" w:lineRule="auto"/>
        <w:ind w:left="426"/>
        <w:jc w:val="both"/>
        <w:rPr>
          <w:rFonts w:ascii="Arial" w:hAnsi="Arial" w:cs="Arial"/>
        </w:rPr>
      </w:pPr>
      <w:r w:rsidRPr="00951767">
        <w:rPr>
          <w:rFonts w:ascii="Arial" w:hAnsi="Arial" w:cs="Arial"/>
        </w:rPr>
        <w:t>2</w:t>
      </w:r>
      <w:r w:rsidR="00A67823" w:rsidRPr="00951767">
        <w:rPr>
          <w:rFonts w:ascii="Arial" w:hAnsi="Arial" w:cs="Arial"/>
        </w:rPr>
        <w:t>) osoba prawna - została wykreślona z właściwego rejestru osób prawnych przy jednoczesnym braku majątku,</w:t>
      </w:r>
      <w:r w:rsidR="009A6394" w:rsidRPr="00951767">
        <w:rPr>
          <w:rFonts w:ascii="Arial" w:hAnsi="Arial" w:cs="Arial"/>
        </w:rPr>
        <w:t xml:space="preserve"> </w:t>
      </w:r>
      <w:r w:rsidR="00A67823" w:rsidRPr="00951767">
        <w:rPr>
          <w:rFonts w:ascii="Arial" w:hAnsi="Arial" w:cs="Arial"/>
        </w:rPr>
        <w:t>z którego można by egzekwować należność, a</w:t>
      </w:r>
      <w:r w:rsidR="009A6394" w:rsidRPr="00951767">
        <w:rPr>
          <w:rFonts w:ascii="Arial" w:hAnsi="Arial" w:cs="Arial"/>
        </w:rPr>
        <w:t> </w:t>
      </w:r>
      <w:r w:rsidR="00A67823" w:rsidRPr="00951767">
        <w:rPr>
          <w:rFonts w:ascii="Arial" w:hAnsi="Arial" w:cs="Arial"/>
        </w:rPr>
        <w:t>odpowiedzialność z tytułu należności nie przechodzi z mocy prawa</w:t>
      </w:r>
      <w:r w:rsidR="009A6394" w:rsidRPr="00951767">
        <w:rPr>
          <w:rFonts w:ascii="Arial" w:hAnsi="Arial" w:cs="Arial"/>
        </w:rPr>
        <w:t xml:space="preserve"> </w:t>
      </w:r>
      <w:r w:rsidR="00A67823" w:rsidRPr="00951767">
        <w:rPr>
          <w:rFonts w:ascii="Arial" w:hAnsi="Arial" w:cs="Arial"/>
        </w:rPr>
        <w:t>na osoby trzecie;</w:t>
      </w:r>
    </w:p>
    <w:p w14:paraId="4CE16967" w14:textId="0E9D6786" w:rsidR="00A67823" w:rsidRPr="00951767" w:rsidRDefault="005E16F9" w:rsidP="00EF4359">
      <w:pPr>
        <w:spacing w:after="0" w:line="240" w:lineRule="auto"/>
        <w:ind w:left="426"/>
        <w:jc w:val="both"/>
        <w:rPr>
          <w:rFonts w:ascii="Arial" w:hAnsi="Arial" w:cs="Arial"/>
        </w:rPr>
      </w:pPr>
      <w:r w:rsidRPr="00951767">
        <w:rPr>
          <w:rFonts w:ascii="Arial" w:hAnsi="Arial" w:cs="Arial"/>
        </w:rPr>
        <w:t>3</w:t>
      </w:r>
      <w:r w:rsidR="00A67823" w:rsidRPr="00951767">
        <w:rPr>
          <w:rFonts w:ascii="Arial" w:hAnsi="Arial" w:cs="Arial"/>
        </w:rPr>
        <w:t>) zachodzi uzasadnione przypuszczenie, że w postępowaniu egzekucyjnym nie uzyska się kwoty wyższej od kosztów</w:t>
      </w:r>
      <w:r w:rsidR="009A6394" w:rsidRPr="00951767">
        <w:rPr>
          <w:rFonts w:ascii="Arial" w:hAnsi="Arial" w:cs="Arial"/>
        </w:rPr>
        <w:t xml:space="preserve"> </w:t>
      </w:r>
      <w:r w:rsidR="00A67823" w:rsidRPr="00951767">
        <w:rPr>
          <w:rFonts w:ascii="Arial" w:hAnsi="Arial" w:cs="Arial"/>
        </w:rPr>
        <w:t>dochodzenia i egzekucji tej należności lub postępowanie egzekucyjne okazało się nieskuteczne;</w:t>
      </w:r>
    </w:p>
    <w:p w14:paraId="7E956F74" w14:textId="5E43350F" w:rsidR="00A67823" w:rsidRPr="00951767" w:rsidRDefault="005E16F9" w:rsidP="00EF4359">
      <w:pPr>
        <w:spacing w:after="0" w:line="240" w:lineRule="auto"/>
        <w:ind w:left="426"/>
        <w:jc w:val="both"/>
        <w:rPr>
          <w:rFonts w:ascii="Arial" w:hAnsi="Arial" w:cs="Arial"/>
        </w:rPr>
      </w:pPr>
      <w:r w:rsidRPr="00951767">
        <w:rPr>
          <w:rFonts w:ascii="Arial" w:hAnsi="Arial" w:cs="Arial"/>
        </w:rPr>
        <w:t>4</w:t>
      </w:r>
      <w:r w:rsidR="00A67823" w:rsidRPr="00951767">
        <w:rPr>
          <w:rFonts w:ascii="Arial" w:hAnsi="Arial" w:cs="Arial"/>
        </w:rPr>
        <w:t>) jednostka organizacyjna nieposiadająca osobowości prawnej uległa likwidacji;</w:t>
      </w:r>
    </w:p>
    <w:p w14:paraId="45E1A994" w14:textId="3AC09F0B" w:rsidR="00A67823" w:rsidRPr="00951767" w:rsidRDefault="005E16F9" w:rsidP="00EF4359">
      <w:pPr>
        <w:spacing w:after="0" w:line="240" w:lineRule="auto"/>
        <w:ind w:left="426"/>
        <w:jc w:val="both"/>
        <w:rPr>
          <w:rFonts w:ascii="Arial" w:hAnsi="Arial" w:cs="Arial"/>
        </w:rPr>
      </w:pPr>
      <w:r w:rsidRPr="00951767">
        <w:rPr>
          <w:rFonts w:ascii="Arial" w:hAnsi="Arial" w:cs="Arial"/>
        </w:rPr>
        <w:t>5</w:t>
      </w:r>
      <w:r w:rsidR="00A67823" w:rsidRPr="00951767">
        <w:rPr>
          <w:rFonts w:ascii="Arial" w:hAnsi="Arial" w:cs="Arial"/>
        </w:rPr>
        <w:t xml:space="preserve">) należności nie ściągnięto w toku zakończonego postępowania likwidacyjnego </w:t>
      </w:r>
      <w:r w:rsidR="00497914">
        <w:rPr>
          <w:rFonts w:ascii="Arial" w:hAnsi="Arial" w:cs="Arial"/>
        </w:rPr>
        <w:br/>
      </w:r>
      <w:r w:rsidR="00A67823" w:rsidRPr="00951767">
        <w:rPr>
          <w:rFonts w:ascii="Arial" w:hAnsi="Arial" w:cs="Arial"/>
        </w:rPr>
        <w:t>lub upadłościowego,</w:t>
      </w:r>
    </w:p>
    <w:p w14:paraId="7D337717" w14:textId="3E66B056" w:rsidR="00A67823" w:rsidRPr="00951767" w:rsidRDefault="005E16F9" w:rsidP="00EF4359">
      <w:pPr>
        <w:spacing w:after="0" w:line="240" w:lineRule="auto"/>
        <w:ind w:left="426"/>
        <w:jc w:val="both"/>
        <w:rPr>
          <w:rFonts w:ascii="Arial" w:hAnsi="Arial" w:cs="Arial"/>
        </w:rPr>
      </w:pPr>
      <w:r w:rsidRPr="00951767">
        <w:rPr>
          <w:rFonts w:ascii="Arial" w:hAnsi="Arial" w:cs="Arial"/>
        </w:rPr>
        <w:t>6</w:t>
      </w:r>
      <w:r w:rsidR="00A67823" w:rsidRPr="00951767">
        <w:rPr>
          <w:rFonts w:ascii="Arial" w:hAnsi="Arial" w:cs="Arial"/>
        </w:rPr>
        <w:t>) nie można ustalić dłużnika lub dłużnik zmarł nie pozostawiając spadkobierców,</w:t>
      </w:r>
    </w:p>
    <w:p w14:paraId="3A6CB5E0" w14:textId="6E8FE38E" w:rsidR="00A67823" w:rsidRPr="00951767" w:rsidRDefault="005E16F9" w:rsidP="00EF4359">
      <w:pPr>
        <w:spacing w:after="0" w:line="240" w:lineRule="auto"/>
        <w:ind w:left="426"/>
        <w:jc w:val="both"/>
        <w:rPr>
          <w:rFonts w:ascii="Arial" w:hAnsi="Arial" w:cs="Arial"/>
        </w:rPr>
      </w:pPr>
      <w:r w:rsidRPr="00951767">
        <w:rPr>
          <w:rFonts w:ascii="Arial" w:hAnsi="Arial" w:cs="Arial"/>
        </w:rPr>
        <w:t>7</w:t>
      </w:r>
      <w:r w:rsidR="00A67823" w:rsidRPr="00951767">
        <w:rPr>
          <w:rFonts w:ascii="Arial" w:hAnsi="Arial" w:cs="Arial"/>
        </w:rPr>
        <w:t>) postępowanie egzekucyjne okazało się nieskuteczne</w:t>
      </w:r>
      <w:r w:rsidR="00964C56">
        <w:rPr>
          <w:rFonts w:ascii="Arial" w:hAnsi="Arial" w:cs="Arial"/>
        </w:rPr>
        <w:t>,</w:t>
      </w:r>
    </w:p>
    <w:p w14:paraId="0A8A0EC2" w14:textId="0AA24BE8" w:rsidR="00A67823" w:rsidRPr="00951767" w:rsidRDefault="005E16F9" w:rsidP="00EF4359">
      <w:pPr>
        <w:spacing w:after="0" w:line="240" w:lineRule="auto"/>
        <w:ind w:left="426"/>
        <w:jc w:val="both"/>
        <w:rPr>
          <w:rFonts w:ascii="Arial" w:hAnsi="Arial" w:cs="Arial"/>
        </w:rPr>
      </w:pPr>
      <w:r w:rsidRPr="00951767">
        <w:rPr>
          <w:rFonts w:ascii="Arial" w:hAnsi="Arial" w:cs="Arial"/>
        </w:rPr>
        <w:t>8</w:t>
      </w:r>
      <w:r w:rsidR="00A67823" w:rsidRPr="00951767">
        <w:rPr>
          <w:rFonts w:ascii="Arial" w:hAnsi="Arial" w:cs="Arial"/>
        </w:rPr>
        <w:t xml:space="preserve">) nie ma dokumentów źródłowych potwierdzających istnienie wierzytelności </w:t>
      </w:r>
      <w:r w:rsidR="00497914">
        <w:rPr>
          <w:rFonts w:ascii="Arial" w:hAnsi="Arial" w:cs="Arial"/>
        </w:rPr>
        <w:br/>
      </w:r>
      <w:r w:rsidR="00A67823" w:rsidRPr="00951767">
        <w:rPr>
          <w:rFonts w:ascii="Arial" w:hAnsi="Arial" w:cs="Arial"/>
        </w:rPr>
        <w:t>lub dłużnikowi przysługuje zarzut</w:t>
      </w:r>
      <w:r w:rsidR="009A6394" w:rsidRPr="00951767">
        <w:rPr>
          <w:rFonts w:ascii="Arial" w:hAnsi="Arial" w:cs="Arial"/>
        </w:rPr>
        <w:t xml:space="preserve"> </w:t>
      </w:r>
      <w:r w:rsidR="00A67823" w:rsidRPr="00951767">
        <w:rPr>
          <w:rFonts w:ascii="Arial" w:hAnsi="Arial" w:cs="Arial"/>
        </w:rPr>
        <w:t>przedawnienia dochodzenia roszczenia</w:t>
      </w:r>
      <w:r w:rsidR="00964C56">
        <w:rPr>
          <w:rFonts w:ascii="Arial" w:hAnsi="Arial" w:cs="Arial"/>
        </w:rPr>
        <w:t>,</w:t>
      </w:r>
    </w:p>
    <w:p w14:paraId="45A912DD" w14:textId="6FB12B7B" w:rsidR="001E7C02" w:rsidRPr="00951767" w:rsidRDefault="005E16F9" w:rsidP="00EF4359">
      <w:pPr>
        <w:spacing w:after="0" w:line="240" w:lineRule="auto"/>
        <w:ind w:left="426"/>
        <w:jc w:val="both"/>
        <w:rPr>
          <w:rFonts w:ascii="Arial" w:hAnsi="Arial" w:cs="Arial"/>
        </w:rPr>
      </w:pPr>
      <w:r w:rsidRPr="00951767">
        <w:rPr>
          <w:rFonts w:ascii="Arial" w:hAnsi="Arial" w:cs="Arial"/>
        </w:rPr>
        <w:t>9</w:t>
      </w:r>
      <w:r w:rsidR="00A67823" w:rsidRPr="00951767">
        <w:rPr>
          <w:rFonts w:ascii="Arial" w:hAnsi="Arial" w:cs="Arial"/>
        </w:rPr>
        <w:t>) zachodzi ważny interes dłużnika lub interes publiczny</w:t>
      </w:r>
      <w:r w:rsidR="00964C56">
        <w:rPr>
          <w:rFonts w:ascii="Arial" w:hAnsi="Arial" w:cs="Arial"/>
        </w:rPr>
        <w:t>,</w:t>
      </w:r>
    </w:p>
    <w:p w14:paraId="29E7269D" w14:textId="0EE61F1A" w:rsidR="005E16F9" w:rsidRPr="00951767" w:rsidRDefault="00D453BA" w:rsidP="00647BA1">
      <w:pPr>
        <w:spacing w:after="0" w:line="240" w:lineRule="auto"/>
        <w:jc w:val="both"/>
        <w:rPr>
          <w:rFonts w:ascii="Arial" w:hAnsi="Arial" w:cs="Arial"/>
        </w:rPr>
      </w:pPr>
      <w:r w:rsidRPr="00951767">
        <w:rPr>
          <w:rFonts w:ascii="Arial" w:hAnsi="Arial" w:cs="Arial"/>
        </w:rPr>
        <w:t xml:space="preserve">2. </w:t>
      </w:r>
      <w:r w:rsidR="00AD79DA" w:rsidRPr="00951767">
        <w:rPr>
          <w:rFonts w:ascii="Arial" w:hAnsi="Arial" w:cs="Arial"/>
        </w:rPr>
        <w:t>Umorzeni</w:t>
      </w:r>
      <w:r w:rsidR="00AD79DA">
        <w:rPr>
          <w:rFonts w:ascii="Arial" w:hAnsi="Arial" w:cs="Arial"/>
        </w:rPr>
        <w:t>e</w:t>
      </w:r>
      <w:r w:rsidR="00AD79DA" w:rsidRPr="00951767">
        <w:rPr>
          <w:rFonts w:ascii="Arial" w:hAnsi="Arial" w:cs="Arial"/>
        </w:rPr>
        <w:t xml:space="preserve"> </w:t>
      </w:r>
      <w:r w:rsidRPr="00951767">
        <w:rPr>
          <w:rFonts w:ascii="Arial" w:hAnsi="Arial" w:cs="Arial"/>
        </w:rPr>
        <w:t>należności w przypadkach określonych w ust</w:t>
      </w:r>
      <w:r w:rsidR="00964C56">
        <w:rPr>
          <w:rFonts w:ascii="Arial" w:hAnsi="Arial" w:cs="Arial"/>
        </w:rPr>
        <w:t>.</w:t>
      </w:r>
      <w:r w:rsidRPr="00951767">
        <w:rPr>
          <w:rFonts w:ascii="Arial" w:hAnsi="Arial" w:cs="Arial"/>
        </w:rPr>
        <w:t xml:space="preserve"> 1 pkt 1-8 może nastąpić z urzędu lub na wniosek dłużnika, natomiast w pozostałych przypadkach na wniosek dłużnika</w:t>
      </w:r>
      <w:r w:rsidR="00875E65" w:rsidRPr="00951767">
        <w:rPr>
          <w:rFonts w:ascii="Arial" w:hAnsi="Arial" w:cs="Arial"/>
        </w:rPr>
        <w:t>.</w:t>
      </w:r>
    </w:p>
    <w:p w14:paraId="37DE0351" w14:textId="69CC8CE3" w:rsidR="00C251ED" w:rsidRPr="00951767" w:rsidRDefault="00C251ED" w:rsidP="00647BA1">
      <w:pPr>
        <w:spacing w:after="0" w:line="240" w:lineRule="auto"/>
        <w:jc w:val="both"/>
        <w:rPr>
          <w:rFonts w:ascii="Arial" w:hAnsi="Arial" w:cs="Arial"/>
        </w:rPr>
      </w:pPr>
      <w:r w:rsidRPr="00951767">
        <w:rPr>
          <w:rFonts w:ascii="Arial" w:hAnsi="Arial" w:cs="Arial"/>
        </w:rPr>
        <w:t>3. W przypadku zastosowania umorzenia</w:t>
      </w:r>
      <w:r w:rsidR="00951767" w:rsidRPr="00951767">
        <w:rPr>
          <w:rFonts w:ascii="Arial" w:hAnsi="Arial" w:cs="Arial"/>
        </w:rPr>
        <w:t xml:space="preserve"> z urzędu </w:t>
      </w:r>
      <w:r w:rsidRPr="00951767">
        <w:rPr>
          <w:rFonts w:ascii="Arial" w:hAnsi="Arial" w:cs="Arial"/>
        </w:rPr>
        <w:t xml:space="preserve">nalicza się </w:t>
      </w:r>
      <w:r w:rsidR="002C32F4">
        <w:rPr>
          <w:rFonts w:ascii="Arial" w:hAnsi="Arial" w:cs="Arial"/>
        </w:rPr>
        <w:t xml:space="preserve">odsetki </w:t>
      </w:r>
      <w:r w:rsidRPr="00951767">
        <w:rPr>
          <w:rFonts w:ascii="Arial" w:hAnsi="Arial" w:cs="Arial"/>
        </w:rPr>
        <w:t>do dnia podjęcia decyzji o umorzeniu.</w:t>
      </w:r>
    </w:p>
    <w:p w14:paraId="14BDE406" w14:textId="6745D3A1" w:rsidR="00C251ED" w:rsidRPr="00951767" w:rsidRDefault="00C251ED" w:rsidP="00647BA1">
      <w:pPr>
        <w:spacing w:after="0" w:line="240" w:lineRule="auto"/>
        <w:jc w:val="both"/>
        <w:rPr>
          <w:rFonts w:ascii="Arial" w:hAnsi="Arial" w:cs="Arial"/>
        </w:rPr>
      </w:pPr>
      <w:r w:rsidRPr="00951767">
        <w:rPr>
          <w:rFonts w:ascii="Arial" w:hAnsi="Arial" w:cs="Arial"/>
        </w:rPr>
        <w:t>4. W przypadku zastosowania umorzenia</w:t>
      </w:r>
      <w:r w:rsidR="00951767" w:rsidRPr="00951767">
        <w:rPr>
          <w:rFonts w:ascii="Arial" w:hAnsi="Arial" w:cs="Arial"/>
        </w:rPr>
        <w:t xml:space="preserve"> </w:t>
      </w:r>
      <w:r w:rsidRPr="00951767">
        <w:rPr>
          <w:rFonts w:ascii="Arial" w:hAnsi="Arial" w:cs="Arial"/>
        </w:rPr>
        <w:t>na wniosek od należności nie pobiera się odsetek za okres od dnia złożenia wniosku, włącznie z tym dniem, do dnia podjęcia decyzji o udzieleniu ulgi lub odmowie jej udzielenia.</w:t>
      </w:r>
    </w:p>
    <w:p w14:paraId="3DF4823E" w14:textId="6FD3BA90" w:rsidR="004965C6" w:rsidRPr="00951767" w:rsidRDefault="00C251ED" w:rsidP="00647BA1">
      <w:pPr>
        <w:spacing w:after="0" w:line="240" w:lineRule="auto"/>
        <w:jc w:val="both"/>
        <w:rPr>
          <w:rFonts w:ascii="Arial" w:hAnsi="Arial" w:cs="Arial"/>
        </w:rPr>
      </w:pPr>
      <w:r w:rsidRPr="00951767">
        <w:rPr>
          <w:rFonts w:ascii="Arial" w:hAnsi="Arial" w:cs="Arial"/>
        </w:rPr>
        <w:t>5</w:t>
      </w:r>
      <w:r w:rsidR="004965C6" w:rsidRPr="00951767">
        <w:rPr>
          <w:rFonts w:ascii="Arial" w:hAnsi="Arial" w:cs="Arial"/>
        </w:rPr>
        <w:t>.</w:t>
      </w:r>
      <w:r w:rsidR="002D2D7D" w:rsidRPr="00951767">
        <w:rPr>
          <w:rFonts w:ascii="Arial" w:hAnsi="Arial" w:cs="Arial"/>
        </w:rPr>
        <w:t>Wniosek dłużnika o udzielenie ulg powinien zawierać w szczególności:</w:t>
      </w:r>
    </w:p>
    <w:p w14:paraId="737FCFC8" w14:textId="2D43F480" w:rsidR="006E5B4A" w:rsidRPr="00951767" w:rsidRDefault="002D2D7D" w:rsidP="00EF4359">
      <w:pPr>
        <w:spacing w:after="0" w:line="240" w:lineRule="auto"/>
        <w:ind w:left="426"/>
        <w:jc w:val="both"/>
        <w:rPr>
          <w:rFonts w:ascii="Arial" w:hAnsi="Arial" w:cs="Arial"/>
        </w:rPr>
      </w:pPr>
      <w:r w:rsidRPr="00951767">
        <w:rPr>
          <w:rFonts w:ascii="Arial" w:hAnsi="Arial" w:cs="Arial"/>
        </w:rPr>
        <w:t>1) wskazanie osoby, od której pochodzi, jej adres (miejsce zamieszkania lub siedzibę)</w:t>
      </w:r>
      <w:r w:rsidR="007A068A">
        <w:rPr>
          <w:rFonts w:ascii="Arial" w:hAnsi="Arial" w:cs="Arial"/>
        </w:rPr>
        <w:t>,</w:t>
      </w:r>
    </w:p>
    <w:p w14:paraId="09532F75" w14:textId="31354CE7" w:rsidR="006E5B4A" w:rsidRPr="00951767" w:rsidRDefault="002D2D7D" w:rsidP="00EF4359">
      <w:pPr>
        <w:spacing w:after="0" w:line="240" w:lineRule="auto"/>
        <w:ind w:left="426"/>
        <w:jc w:val="both"/>
        <w:rPr>
          <w:rFonts w:ascii="Arial" w:hAnsi="Arial" w:cs="Arial"/>
        </w:rPr>
      </w:pPr>
      <w:r w:rsidRPr="00951767">
        <w:rPr>
          <w:rFonts w:ascii="Arial" w:hAnsi="Arial" w:cs="Arial"/>
        </w:rPr>
        <w:t>2) treść żądania, w tym rodzaj ulgi, ze szczególnym uwzględnieniem kwoty, jakiej dotyczy żądanie,</w:t>
      </w:r>
    </w:p>
    <w:p w14:paraId="57506276" w14:textId="44125CD1" w:rsidR="006E5B4A" w:rsidRPr="00951767" w:rsidRDefault="002D2D7D" w:rsidP="00EF4359">
      <w:pPr>
        <w:spacing w:after="0" w:line="240" w:lineRule="auto"/>
        <w:ind w:left="426"/>
        <w:jc w:val="both"/>
        <w:rPr>
          <w:rFonts w:ascii="Arial" w:hAnsi="Arial" w:cs="Arial"/>
        </w:rPr>
      </w:pPr>
      <w:r w:rsidRPr="00951767">
        <w:rPr>
          <w:rFonts w:ascii="Arial" w:hAnsi="Arial" w:cs="Arial"/>
        </w:rPr>
        <w:t>3) określenie terminu spłaty (w przypadku odroczenia terminu płatności</w:t>
      </w:r>
      <w:r w:rsidR="00875E65" w:rsidRPr="00951767">
        <w:rPr>
          <w:rFonts w:ascii="Arial" w:hAnsi="Arial" w:cs="Arial"/>
        </w:rPr>
        <w:t>) </w:t>
      </w:r>
      <w:r w:rsidR="006E5B4A">
        <w:rPr>
          <w:rFonts w:ascii="Arial" w:hAnsi="Arial" w:cs="Arial"/>
        </w:rPr>
        <w:t xml:space="preserve">lub </w:t>
      </w:r>
      <w:r w:rsidRPr="00951767">
        <w:rPr>
          <w:rFonts w:ascii="Arial" w:hAnsi="Arial" w:cs="Arial"/>
        </w:rPr>
        <w:t>określenia ilości rat (w przypadku rozłożenia na raty</w:t>
      </w:r>
      <w:r w:rsidR="00875E65" w:rsidRPr="00951767">
        <w:rPr>
          <w:rFonts w:ascii="Arial" w:hAnsi="Arial" w:cs="Arial"/>
        </w:rPr>
        <w:t>)</w:t>
      </w:r>
      <w:r w:rsidR="006E5B4A">
        <w:rPr>
          <w:rFonts w:ascii="Arial" w:hAnsi="Arial" w:cs="Arial"/>
        </w:rPr>
        <w:t>,</w:t>
      </w:r>
    </w:p>
    <w:p w14:paraId="41DE233B" w14:textId="0F7FA987" w:rsidR="006E5B4A" w:rsidRPr="00951767" w:rsidRDefault="002D2D7D" w:rsidP="00EF4359">
      <w:pPr>
        <w:spacing w:after="0" w:line="240" w:lineRule="auto"/>
        <w:ind w:left="426"/>
        <w:jc w:val="both"/>
        <w:rPr>
          <w:rFonts w:ascii="Arial" w:hAnsi="Arial" w:cs="Arial"/>
        </w:rPr>
      </w:pPr>
      <w:r w:rsidRPr="00951767">
        <w:rPr>
          <w:rFonts w:ascii="Arial" w:hAnsi="Arial" w:cs="Arial"/>
        </w:rPr>
        <w:t>4) opisu aktualnej sytuacji finansowej,</w:t>
      </w:r>
    </w:p>
    <w:p w14:paraId="01FA6A86" w14:textId="2F974D3A" w:rsidR="006E5B4A" w:rsidRPr="00951767" w:rsidRDefault="002D2D7D" w:rsidP="00EF4359">
      <w:pPr>
        <w:spacing w:after="0" w:line="240" w:lineRule="auto"/>
        <w:ind w:left="426"/>
        <w:jc w:val="both"/>
        <w:rPr>
          <w:rFonts w:ascii="Arial" w:hAnsi="Arial" w:cs="Arial"/>
        </w:rPr>
      </w:pPr>
      <w:r w:rsidRPr="00951767">
        <w:rPr>
          <w:rFonts w:ascii="Arial" w:hAnsi="Arial" w:cs="Arial"/>
        </w:rPr>
        <w:t>5) inne okoliczności uzasadniające składany wniosek,</w:t>
      </w:r>
    </w:p>
    <w:p w14:paraId="16FF8975" w14:textId="2F187EAA" w:rsidR="004965C6" w:rsidRPr="00951767" w:rsidRDefault="002D2D7D" w:rsidP="00EF4359">
      <w:pPr>
        <w:spacing w:after="0" w:line="240" w:lineRule="auto"/>
        <w:ind w:left="426"/>
        <w:jc w:val="both"/>
        <w:rPr>
          <w:rFonts w:ascii="Arial" w:hAnsi="Arial" w:cs="Arial"/>
        </w:rPr>
      </w:pPr>
      <w:r w:rsidRPr="00951767">
        <w:rPr>
          <w:rFonts w:ascii="Arial" w:hAnsi="Arial" w:cs="Arial"/>
        </w:rPr>
        <w:t>6) wykaz złożonych załączników</w:t>
      </w:r>
      <w:r w:rsidR="006E5B4A">
        <w:rPr>
          <w:rFonts w:ascii="Arial" w:hAnsi="Arial" w:cs="Arial"/>
        </w:rPr>
        <w:t>.</w:t>
      </w:r>
    </w:p>
    <w:p w14:paraId="11D329AF" w14:textId="0F46ADC5" w:rsidR="004965C6" w:rsidRPr="00951767" w:rsidRDefault="00C251ED" w:rsidP="00647BA1">
      <w:pPr>
        <w:spacing w:after="0" w:line="240" w:lineRule="auto"/>
        <w:jc w:val="both"/>
        <w:rPr>
          <w:rFonts w:ascii="Arial" w:hAnsi="Arial" w:cs="Arial"/>
        </w:rPr>
      </w:pPr>
      <w:r w:rsidRPr="00951767">
        <w:rPr>
          <w:rFonts w:ascii="Arial" w:hAnsi="Arial" w:cs="Arial"/>
        </w:rPr>
        <w:t>6</w:t>
      </w:r>
      <w:r w:rsidR="001E7C02" w:rsidRPr="00951767">
        <w:rPr>
          <w:rFonts w:ascii="Arial" w:hAnsi="Arial" w:cs="Arial"/>
        </w:rPr>
        <w:t xml:space="preserve">. Przesłanki umorzenia należności powinny być w sposób dostateczny udokumentowane, </w:t>
      </w:r>
      <w:r w:rsidR="00497914">
        <w:rPr>
          <w:rFonts w:ascii="Arial" w:hAnsi="Arial" w:cs="Arial"/>
        </w:rPr>
        <w:br/>
      </w:r>
      <w:r w:rsidR="001E7C02" w:rsidRPr="00951767">
        <w:rPr>
          <w:rFonts w:ascii="Arial" w:hAnsi="Arial" w:cs="Arial"/>
        </w:rPr>
        <w:t>w szczególności następującymi dokumentami:</w:t>
      </w:r>
    </w:p>
    <w:p w14:paraId="734BEF87" w14:textId="5A7A71DA" w:rsidR="006E5B4A" w:rsidRPr="00951767" w:rsidRDefault="001E7C02" w:rsidP="00EF4359">
      <w:pPr>
        <w:spacing w:after="0" w:line="240" w:lineRule="auto"/>
        <w:ind w:left="426"/>
        <w:jc w:val="both"/>
        <w:rPr>
          <w:rFonts w:ascii="Arial" w:hAnsi="Arial" w:cs="Arial"/>
        </w:rPr>
      </w:pPr>
      <w:r w:rsidRPr="00951767">
        <w:rPr>
          <w:rFonts w:ascii="Arial" w:hAnsi="Arial" w:cs="Arial"/>
        </w:rPr>
        <w:t>1) aktem zgonu osoby fizycznej lub informacją uzyskaną z rejestru PESEL,</w:t>
      </w:r>
    </w:p>
    <w:p w14:paraId="433101A8" w14:textId="258511AB" w:rsidR="006E5B4A" w:rsidRPr="00951767" w:rsidRDefault="001E7C02" w:rsidP="00EF4359">
      <w:pPr>
        <w:spacing w:after="0" w:line="240" w:lineRule="auto"/>
        <w:ind w:left="426"/>
        <w:jc w:val="both"/>
        <w:rPr>
          <w:rFonts w:ascii="Arial" w:hAnsi="Arial" w:cs="Arial"/>
        </w:rPr>
      </w:pPr>
      <w:r w:rsidRPr="00951767">
        <w:rPr>
          <w:rFonts w:ascii="Arial" w:hAnsi="Arial" w:cs="Arial"/>
        </w:rPr>
        <w:t>2) zaświadczeniem o wykreśleniu osoby prawnej z właściwego rejestru osób prawnych wydanym przez</w:t>
      </w:r>
      <w:r w:rsidR="00D453BA" w:rsidRPr="00951767">
        <w:rPr>
          <w:rFonts w:ascii="Arial" w:hAnsi="Arial" w:cs="Arial"/>
        </w:rPr>
        <w:t xml:space="preserve"> </w:t>
      </w:r>
      <w:r w:rsidRPr="00951767">
        <w:rPr>
          <w:rFonts w:ascii="Arial" w:hAnsi="Arial" w:cs="Arial"/>
        </w:rPr>
        <w:t>podmiot prowadzący rejestr lub pobranym samodzielnie z Centralnej informacji Krajowego Rejestru</w:t>
      </w:r>
      <w:r w:rsidR="00D453BA" w:rsidRPr="00951767">
        <w:rPr>
          <w:rFonts w:ascii="Arial" w:hAnsi="Arial" w:cs="Arial"/>
        </w:rPr>
        <w:t> </w:t>
      </w:r>
      <w:r w:rsidRPr="00951767">
        <w:rPr>
          <w:rFonts w:ascii="Arial" w:hAnsi="Arial" w:cs="Arial"/>
        </w:rPr>
        <w:t xml:space="preserve">Sądowego wydrukiem zawierającym aktualne informacje </w:t>
      </w:r>
      <w:r w:rsidR="00497914">
        <w:rPr>
          <w:rFonts w:ascii="Arial" w:hAnsi="Arial" w:cs="Arial"/>
        </w:rPr>
        <w:br/>
      </w:r>
      <w:r w:rsidRPr="00951767">
        <w:rPr>
          <w:rFonts w:ascii="Arial" w:hAnsi="Arial" w:cs="Arial"/>
        </w:rPr>
        <w:t>o wykreśleniu podmiotu z rejestru,</w:t>
      </w:r>
    </w:p>
    <w:p w14:paraId="424A787E" w14:textId="77777777" w:rsidR="001E7C02" w:rsidRPr="00951767" w:rsidRDefault="001E7C02" w:rsidP="00EF4359">
      <w:pPr>
        <w:spacing w:after="0" w:line="240" w:lineRule="auto"/>
        <w:ind w:left="426"/>
        <w:jc w:val="both"/>
        <w:rPr>
          <w:rFonts w:ascii="Arial" w:hAnsi="Arial" w:cs="Arial"/>
        </w:rPr>
      </w:pPr>
      <w:r w:rsidRPr="00951767">
        <w:rPr>
          <w:rFonts w:ascii="Arial" w:hAnsi="Arial" w:cs="Arial"/>
        </w:rPr>
        <w:t>3) prawomocnym postanowieniem sądu o:</w:t>
      </w:r>
    </w:p>
    <w:p w14:paraId="36D07555" w14:textId="5BD35648" w:rsidR="006E5B4A" w:rsidRPr="00951767" w:rsidRDefault="001E7C02" w:rsidP="00EF4359">
      <w:pPr>
        <w:spacing w:after="0" w:line="240" w:lineRule="auto"/>
        <w:ind w:left="709"/>
        <w:jc w:val="both"/>
        <w:rPr>
          <w:rFonts w:ascii="Arial" w:hAnsi="Arial" w:cs="Arial"/>
        </w:rPr>
      </w:pPr>
      <w:r w:rsidRPr="00951767">
        <w:rPr>
          <w:rFonts w:ascii="Arial" w:hAnsi="Arial" w:cs="Arial"/>
        </w:rPr>
        <w:t>a) oddaleniu wniosku o ogłoszeniu upadłości, gdy majątek niewypłacalnego dłużnika nie wystarcza na</w:t>
      </w:r>
      <w:r w:rsidR="006E5B4A">
        <w:rPr>
          <w:rFonts w:ascii="Arial" w:hAnsi="Arial" w:cs="Arial"/>
        </w:rPr>
        <w:t xml:space="preserve"> </w:t>
      </w:r>
      <w:r w:rsidRPr="00951767">
        <w:rPr>
          <w:rFonts w:ascii="Arial" w:hAnsi="Arial" w:cs="Arial"/>
        </w:rPr>
        <w:t>zaspokojenie kosztów postępowania upadłościowego,</w:t>
      </w:r>
    </w:p>
    <w:p w14:paraId="76321671" w14:textId="7D03A250" w:rsidR="006E5B4A" w:rsidRPr="00951767" w:rsidRDefault="001E7C02" w:rsidP="00EF4359">
      <w:pPr>
        <w:spacing w:after="0" w:line="240" w:lineRule="auto"/>
        <w:ind w:left="709"/>
        <w:jc w:val="both"/>
        <w:rPr>
          <w:rFonts w:ascii="Arial" w:hAnsi="Arial" w:cs="Arial"/>
        </w:rPr>
      </w:pPr>
      <w:r w:rsidRPr="00951767">
        <w:rPr>
          <w:rFonts w:ascii="Arial" w:hAnsi="Arial" w:cs="Arial"/>
        </w:rPr>
        <w:t>b) umorzeniu postępowania upadłościowego</w:t>
      </w:r>
      <w:r w:rsidR="007A068A">
        <w:rPr>
          <w:rFonts w:ascii="Arial" w:hAnsi="Arial" w:cs="Arial"/>
        </w:rPr>
        <w:t>,</w:t>
      </w:r>
      <w:r w:rsidRPr="00951767">
        <w:rPr>
          <w:rFonts w:ascii="Arial" w:hAnsi="Arial" w:cs="Arial"/>
        </w:rPr>
        <w:t xml:space="preserve"> gdy zachodzi okoliczność wymieniona </w:t>
      </w:r>
      <w:r w:rsidR="00497914">
        <w:rPr>
          <w:rFonts w:ascii="Arial" w:hAnsi="Arial" w:cs="Arial"/>
        </w:rPr>
        <w:br/>
      </w:r>
      <w:r w:rsidRPr="00951767">
        <w:rPr>
          <w:rFonts w:ascii="Arial" w:hAnsi="Arial" w:cs="Arial"/>
        </w:rPr>
        <w:t>w lit. a powyżej,</w:t>
      </w:r>
    </w:p>
    <w:p w14:paraId="58B3D22E" w14:textId="77777777" w:rsidR="001E7C02" w:rsidRPr="00951767" w:rsidRDefault="001E7C02" w:rsidP="00EF4359">
      <w:pPr>
        <w:spacing w:after="0" w:line="240" w:lineRule="auto"/>
        <w:ind w:left="709"/>
        <w:jc w:val="both"/>
        <w:rPr>
          <w:rFonts w:ascii="Arial" w:hAnsi="Arial" w:cs="Arial"/>
        </w:rPr>
      </w:pPr>
      <w:r w:rsidRPr="00951767">
        <w:rPr>
          <w:rFonts w:ascii="Arial" w:hAnsi="Arial" w:cs="Arial"/>
        </w:rPr>
        <w:t>c) zakończeniu postępowania upadłościowego obejmującego likwidację majątku upadłego,</w:t>
      </w:r>
    </w:p>
    <w:p w14:paraId="3D9B9B5E" w14:textId="42C31321" w:rsidR="006E5B4A" w:rsidRPr="00951767" w:rsidRDefault="001E7C02" w:rsidP="00EF4359">
      <w:pPr>
        <w:spacing w:after="0" w:line="240" w:lineRule="auto"/>
        <w:ind w:left="426"/>
        <w:jc w:val="both"/>
        <w:rPr>
          <w:rFonts w:ascii="Arial" w:hAnsi="Arial" w:cs="Arial"/>
        </w:rPr>
      </w:pPr>
      <w:r w:rsidRPr="00951767">
        <w:rPr>
          <w:rFonts w:ascii="Arial" w:hAnsi="Arial" w:cs="Arial"/>
        </w:rPr>
        <w:t>4) aktualną informacją z Krajowego Rejestru Sądowego potwierdzającą zakończenie postępowania</w:t>
      </w:r>
      <w:r w:rsidR="00D453BA" w:rsidRPr="00951767">
        <w:rPr>
          <w:rFonts w:ascii="Arial" w:hAnsi="Arial" w:cs="Arial"/>
        </w:rPr>
        <w:t xml:space="preserve"> </w:t>
      </w:r>
      <w:r w:rsidRPr="00951767">
        <w:rPr>
          <w:rFonts w:ascii="Arial" w:hAnsi="Arial" w:cs="Arial"/>
        </w:rPr>
        <w:t>upadłościowego lub jego umorzenie;</w:t>
      </w:r>
    </w:p>
    <w:p w14:paraId="15A44163" w14:textId="33BC6C41" w:rsidR="006E5B4A" w:rsidRPr="00951767" w:rsidRDefault="001E7C02" w:rsidP="00EF4359">
      <w:pPr>
        <w:spacing w:after="0" w:line="240" w:lineRule="auto"/>
        <w:ind w:left="426"/>
        <w:jc w:val="both"/>
        <w:rPr>
          <w:rFonts w:ascii="Arial" w:hAnsi="Arial" w:cs="Arial"/>
        </w:rPr>
      </w:pPr>
      <w:r w:rsidRPr="00951767">
        <w:rPr>
          <w:rFonts w:ascii="Arial" w:hAnsi="Arial" w:cs="Arial"/>
        </w:rPr>
        <w:t>5) postanowieniem organu egzekucyjnego o umorzeniu postępowania egzekucyjnego, jeżeli jest oczywiste, że</w:t>
      </w:r>
      <w:r w:rsidR="00D453BA" w:rsidRPr="00951767">
        <w:rPr>
          <w:rFonts w:ascii="Arial" w:hAnsi="Arial" w:cs="Arial"/>
        </w:rPr>
        <w:t xml:space="preserve"> </w:t>
      </w:r>
      <w:r w:rsidRPr="00951767">
        <w:rPr>
          <w:rFonts w:ascii="Arial" w:hAnsi="Arial" w:cs="Arial"/>
        </w:rPr>
        <w:t>z egzekucji nie uzyska się sumy wyższej od kosztów</w:t>
      </w:r>
      <w:r w:rsidR="006E5B4A">
        <w:rPr>
          <w:rFonts w:ascii="Arial" w:hAnsi="Arial" w:cs="Arial"/>
        </w:rPr>
        <w:t xml:space="preserve"> </w:t>
      </w:r>
      <w:r w:rsidRPr="00951767">
        <w:rPr>
          <w:rFonts w:ascii="Arial" w:hAnsi="Arial" w:cs="Arial"/>
        </w:rPr>
        <w:t>egzekucyjnych,</w:t>
      </w:r>
    </w:p>
    <w:p w14:paraId="596D3D71" w14:textId="5E91D40D" w:rsidR="006E5B4A" w:rsidRPr="00951767" w:rsidRDefault="001E7C02" w:rsidP="00EF4359">
      <w:pPr>
        <w:spacing w:after="0" w:line="240" w:lineRule="auto"/>
        <w:ind w:left="426"/>
        <w:jc w:val="both"/>
        <w:rPr>
          <w:rFonts w:ascii="Arial" w:hAnsi="Arial" w:cs="Arial"/>
        </w:rPr>
      </w:pPr>
      <w:r w:rsidRPr="00951767">
        <w:rPr>
          <w:rFonts w:ascii="Arial" w:hAnsi="Arial" w:cs="Arial"/>
        </w:rPr>
        <w:t>6) zestawieniem stwierdzającym, że przewidywane koszty procesowe i egzekucyjne związane</w:t>
      </w:r>
      <w:r w:rsidR="00875E65" w:rsidRPr="00951767">
        <w:rPr>
          <w:rFonts w:ascii="Arial" w:hAnsi="Arial" w:cs="Arial"/>
        </w:rPr>
        <w:t> </w:t>
      </w:r>
      <w:r w:rsidRPr="00951767">
        <w:rPr>
          <w:rFonts w:ascii="Arial" w:hAnsi="Arial" w:cs="Arial"/>
        </w:rPr>
        <w:t>z dochodzeniem i egzekucją należności byłyby równe lub wyższe od tej kwoty,</w:t>
      </w:r>
    </w:p>
    <w:p w14:paraId="03ADD2FF" w14:textId="5A0EDB75" w:rsidR="001E7C02" w:rsidRPr="00951767" w:rsidRDefault="001E7C02" w:rsidP="00EF4359">
      <w:pPr>
        <w:spacing w:after="0" w:line="240" w:lineRule="auto"/>
        <w:ind w:left="426"/>
        <w:jc w:val="both"/>
        <w:rPr>
          <w:rFonts w:ascii="Arial" w:hAnsi="Arial" w:cs="Arial"/>
        </w:rPr>
      </w:pPr>
      <w:r w:rsidRPr="00951767">
        <w:rPr>
          <w:rFonts w:ascii="Arial" w:hAnsi="Arial" w:cs="Arial"/>
        </w:rPr>
        <w:lastRenderedPageBreak/>
        <w:t>7) dokumentem potwierdzającym likwidację danej jednostki organizacyjnej nieposiadającej osobowości</w:t>
      </w:r>
      <w:r w:rsidR="00D453BA" w:rsidRPr="00951767">
        <w:rPr>
          <w:rFonts w:ascii="Arial" w:hAnsi="Arial" w:cs="Arial"/>
        </w:rPr>
        <w:t xml:space="preserve"> </w:t>
      </w:r>
      <w:r w:rsidRPr="00951767">
        <w:rPr>
          <w:rFonts w:ascii="Arial" w:hAnsi="Arial" w:cs="Arial"/>
        </w:rPr>
        <w:t>prawnej.</w:t>
      </w:r>
    </w:p>
    <w:p w14:paraId="070607C0" w14:textId="13F23A88" w:rsidR="00D453BA" w:rsidRPr="00951767" w:rsidRDefault="00C251ED" w:rsidP="001E7C02">
      <w:pPr>
        <w:spacing w:after="0" w:line="240" w:lineRule="auto"/>
        <w:jc w:val="both"/>
        <w:rPr>
          <w:rFonts w:ascii="Arial" w:hAnsi="Arial" w:cs="Arial"/>
        </w:rPr>
      </w:pPr>
      <w:r w:rsidRPr="00951767">
        <w:rPr>
          <w:rFonts w:ascii="Arial" w:hAnsi="Arial" w:cs="Arial"/>
        </w:rPr>
        <w:t>7</w:t>
      </w:r>
      <w:r w:rsidR="00D453BA" w:rsidRPr="00951767">
        <w:rPr>
          <w:rFonts w:ascii="Arial" w:hAnsi="Arial" w:cs="Arial"/>
        </w:rPr>
        <w:t>. W przypadku nieprzedstawienia wymaganych dokumentów lub oświadczeń uzasadniających zaistnienie przesłanek udzielania ulgi lub gdy dokumenty są niewystarczające, organ uprawniony</w:t>
      </w:r>
      <w:r w:rsidR="003F5641" w:rsidRPr="00951767">
        <w:rPr>
          <w:rFonts w:ascii="Arial" w:hAnsi="Arial" w:cs="Arial"/>
        </w:rPr>
        <w:t xml:space="preserve">, określony w § </w:t>
      </w:r>
      <w:r w:rsidR="00951767" w:rsidRPr="00951767">
        <w:rPr>
          <w:rFonts w:ascii="Arial" w:hAnsi="Arial" w:cs="Arial"/>
        </w:rPr>
        <w:t>6</w:t>
      </w:r>
      <w:r w:rsidR="003F5641" w:rsidRPr="00951767">
        <w:rPr>
          <w:rFonts w:ascii="Arial" w:hAnsi="Arial" w:cs="Arial"/>
          <w:b/>
          <w:bCs/>
        </w:rPr>
        <w:t xml:space="preserve"> </w:t>
      </w:r>
      <w:r w:rsidR="003F5641" w:rsidRPr="00951767">
        <w:rPr>
          <w:rFonts w:ascii="Arial" w:hAnsi="Arial" w:cs="Arial"/>
        </w:rPr>
        <w:t>uchwały, wzywa dłużnika do ich uzupełnienia, w terminie 7 dni od daty otrzymania wezwania.</w:t>
      </w:r>
    </w:p>
    <w:p w14:paraId="7B3DDA1A" w14:textId="526E5E73" w:rsidR="002879CA" w:rsidRPr="00951767" w:rsidRDefault="00C251ED" w:rsidP="001E7C02">
      <w:pPr>
        <w:spacing w:after="0" w:line="240" w:lineRule="auto"/>
        <w:jc w:val="both"/>
        <w:rPr>
          <w:rFonts w:ascii="Arial" w:hAnsi="Arial" w:cs="Arial"/>
        </w:rPr>
      </w:pPr>
      <w:r w:rsidRPr="00951767">
        <w:rPr>
          <w:rFonts w:ascii="Arial" w:hAnsi="Arial" w:cs="Arial"/>
        </w:rPr>
        <w:t>8</w:t>
      </w:r>
      <w:r w:rsidR="002879CA" w:rsidRPr="00951767">
        <w:rPr>
          <w:rFonts w:ascii="Arial" w:hAnsi="Arial" w:cs="Arial"/>
        </w:rPr>
        <w:t>. Nieuzupełnienie wniosku przez dłużnika w wyznaczonym terminie, powoduje pozostawienie go bez rozpatrzenia.</w:t>
      </w:r>
    </w:p>
    <w:p w14:paraId="214EB578" w14:textId="0FE35458" w:rsidR="00875E65" w:rsidRPr="00951767" w:rsidRDefault="00875E65" w:rsidP="00875E65">
      <w:pPr>
        <w:spacing w:after="0" w:line="240" w:lineRule="auto"/>
        <w:jc w:val="center"/>
        <w:rPr>
          <w:rFonts w:ascii="Arial" w:hAnsi="Arial" w:cs="Arial"/>
        </w:rPr>
      </w:pPr>
      <w:r w:rsidRPr="00951767">
        <w:rPr>
          <w:rFonts w:ascii="Arial" w:hAnsi="Arial" w:cs="Arial"/>
          <w:b/>
          <w:bCs/>
        </w:rPr>
        <w:t>§ 4</w:t>
      </w:r>
    </w:p>
    <w:p w14:paraId="43CFF993" w14:textId="0C382BF1" w:rsidR="002D2D7D" w:rsidRPr="00951767" w:rsidRDefault="00875E65" w:rsidP="001E7C02">
      <w:pPr>
        <w:spacing w:after="0" w:line="240" w:lineRule="auto"/>
        <w:jc w:val="both"/>
        <w:rPr>
          <w:rFonts w:ascii="Arial" w:hAnsi="Arial" w:cs="Arial"/>
        </w:rPr>
      </w:pPr>
      <w:r w:rsidRPr="00951767">
        <w:rPr>
          <w:rFonts w:ascii="Arial" w:hAnsi="Arial" w:cs="Arial"/>
        </w:rPr>
        <w:t>1</w:t>
      </w:r>
      <w:r w:rsidR="002D2D7D" w:rsidRPr="00951767">
        <w:rPr>
          <w:rFonts w:ascii="Arial" w:hAnsi="Arial" w:cs="Arial"/>
        </w:rPr>
        <w:t xml:space="preserve">. </w:t>
      </w:r>
      <w:r w:rsidR="00C251ED" w:rsidRPr="00951767">
        <w:rPr>
          <w:rFonts w:ascii="Arial" w:hAnsi="Arial" w:cs="Arial"/>
        </w:rPr>
        <w:t>Umorzenie należności pieniężnej, za która odpowiada solidarnie więcej niż jeden dłużnik może nastąpić</w:t>
      </w:r>
      <w:r w:rsidR="00497914">
        <w:rPr>
          <w:rFonts w:ascii="Arial" w:hAnsi="Arial" w:cs="Arial"/>
        </w:rPr>
        <w:t xml:space="preserve">, </w:t>
      </w:r>
      <w:r w:rsidR="00C251ED" w:rsidRPr="00951767">
        <w:rPr>
          <w:rFonts w:ascii="Arial" w:hAnsi="Arial" w:cs="Arial"/>
        </w:rPr>
        <w:t>gdy okoliczności uzasadniające umorzenie zachodzą wobec wszystkich dłużników</w:t>
      </w:r>
      <w:r w:rsidR="006E5B4A">
        <w:rPr>
          <w:rFonts w:ascii="Arial" w:hAnsi="Arial" w:cs="Arial"/>
        </w:rPr>
        <w:t>.</w:t>
      </w:r>
    </w:p>
    <w:p w14:paraId="2476FB80" w14:textId="1A06408A" w:rsidR="002D2D7D" w:rsidRPr="00951767" w:rsidRDefault="00C251ED" w:rsidP="001E7C02">
      <w:pPr>
        <w:spacing w:after="0" w:line="240" w:lineRule="auto"/>
        <w:jc w:val="both"/>
        <w:rPr>
          <w:rFonts w:ascii="Arial" w:hAnsi="Arial" w:cs="Arial"/>
        </w:rPr>
      </w:pPr>
      <w:r w:rsidRPr="00951767">
        <w:rPr>
          <w:rFonts w:ascii="Arial" w:hAnsi="Arial" w:cs="Arial"/>
        </w:rPr>
        <w:t>2</w:t>
      </w:r>
      <w:r w:rsidR="002D2D7D" w:rsidRPr="00951767">
        <w:rPr>
          <w:rFonts w:ascii="Arial" w:hAnsi="Arial" w:cs="Arial"/>
        </w:rPr>
        <w:t xml:space="preserve">. </w:t>
      </w:r>
      <w:r w:rsidRPr="00951767">
        <w:rPr>
          <w:rFonts w:ascii="Arial" w:hAnsi="Arial" w:cs="Arial"/>
        </w:rPr>
        <w:t xml:space="preserve">Jeżeli umorzenie dotyczy części należności pieniężnej, należy określić termin spłaty pozostałej części. </w:t>
      </w:r>
    </w:p>
    <w:p w14:paraId="5504CB11" w14:textId="6814A0DC" w:rsidR="002879CA" w:rsidRPr="00951767" w:rsidRDefault="002879CA" w:rsidP="002879CA">
      <w:pPr>
        <w:spacing w:after="0" w:line="240" w:lineRule="auto"/>
        <w:jc w:val="center"/>
        <w:rPr>
          <w:rFonts w:ascii="Arial" w:hAnsi="Arial" w:cs="Arial"/>
          <w:b/>
          <w:bCs/>
        </w:rPr>
      </w:pPr>
      <w:bookmarkStart w:id="1" w:name="_Hlk205457305"/>
      <w:r w:rsidRPr="00951767">
        <w:rPr>
          <w:rFonts w:ascii="Arial" w:hAnsi="Arial" w:cs="Arial"/>
          <w:b/>
          <w:bCs/>
        </w:rPr>
        <w:t xml:space="preserve">§ </w:t>
      </w:r>
      <w:bookmarkEnd w:id="1"/>
      <w:r w:rsidR="00951767" w:rsidRPr="00951767">
        <w:rPr>
          <w:rFonts w:ascii="Arial" w:hAnsi="Arial" w:cs="Arial"/>
          <w:b/>
          <w:bCs/>
        </w:rPr>
        <w:t>5</w:t>
      </w:r>
    </w:p>
    <w:p w14:paraId="3C87B26F" w14:textId="230793FD" w:rsidR="002879CA" w:rsidRPr="00951767" w:rsidRDefault="002879CA" w:rsidP="008B718C">
      <w:pPr>
        <w:spacing w:after="0" w:line="240" w:lineRule="auto"/>
        <w:jc w:val="both"/>
        <w:rPr>
          <w:rFonts w:ascii="Arial" w:hAnsi="Arial" w:cs="Arial"/>
        </w:rPr>
      </w:pPr>
      <w:r w:rsidRPr="00951767">
        <w:rPr>
          <w:rFonts w:ascii="Arial" w:hAnsi="Arial" w:cs="Arial"/>
        </w:rPr>
        <w:t>1.W przypadku uzasadnionym ważnym interesem dłużnika lub ważnym interesem publicznym, na wniosek dłużnika, termin spłaty należności pieniężnej może zostać odroczony albo należność pieniężna może zostać rozłożona na raty. Okres, na który odroczono spłatę należności albo rozłożono należności na raty, nie może przekraczać przewidzianego prawem</w:t>
      </w:r>
      <w:r w:rsidR="00F40C3A">
        <w:rPr>
          <w:rFonts w:ascii="Arial" w:hAnsi="Arial" w:cs="Arial"/>
        </w:rPr>
        <w:t xml:space="preserve"> </w:t>
      </w:r>
      <w:r w:rsidRPr="00951767">
        <w:rPr>
          <w:rFonts w:ascii="Arial" w:hAnsi="Arial" w:cs="Arial"/>
        </w:rPr>
        <w:t>okresu przedawnienia całej należności.</w:t>
      </w:r>
    </w:p>
    <w:p w14:paraId="657378CC" w14:textId="5CB7F764" w:rsidR="002879CA" w:rsidRPr="00951767" w:rsidRDefault="002879CA" w:rsidP="008B718C">
      <w:pPr>
        <w:spacing w:after="0" w:line="240" w:lineRule="auto"/>
        <w:jc w:val="both"/>
        <w:rPr>
          <w:rFonts w:ascii="Arial" w:hAnsi="Arial" w:cs="Arial"/>
        </w:rPr>
      </w:pPr>
      <w:r w:rsidRPr="00951767">
        <w:rPr>
          <w:rFonts w:ascii="Arial" w:hAnsi="Arial" w:cs="Arial"/>
        </w:rPr>
        <w:t>2. Od należności, której termin spłaty odroczono albo rozłożono na raty, nie pobiera się odsetek za zwłokę</w:t>
      </w:r>
      <w:r w:rsidR="00BA6534" w:rsidRPr="00951767">
        <w:rPr>
          <w:rFonts w:ascii="Arial" w:hAnsi="Arial" w:cs="Arial"/>
        </w:rPr>
        <w:t xml:space="preserve"> </w:t>
      </w:r>
      <w:r w:rsidRPr="00951767">
        <w:rPr>
          <w:rFonts w:ascii="Arial" w:hAnsi="Arial" w:cs="Arial"/>
        </w:rPr>
        <w:t>za okres od dn</w:t>
      </w:r>
      <w:r w:rsidR="00BA6534" w:rsidRPr="00951767">
        <w:rPr>
          <w:rFonts w:ascii="Arial" w:hAnsi="Arial" w:cs="Arial"/>
        </w:rPr>
        <w:t>i</w:t>
      </w:r>
      <w:r w:rsidRPr="00951767">
        <w:rPr>
          <w:rFonts w:ascii="Arial" w:hAnsi="Arial" w:cs="Arial"/>
        </w:rPr>
        <w:t>a</w:t>
      </w:r>
      <w:r w:rsidR="00BA6534" w:rsidRPr="00951767">
        <w:rPr>
          <w:rFonts w:ascii="Arial" w:hAnsi="Arial" w:cs="Arial"/>
        </w:rPr>
        <w:t xml:space="preserve"> złożenia wniosek, włącznie z tym dniem, do dnia podjęcia decyzji o udzieleniu ulgi lub odmowie jej udzielenia.</w:t>
      </w:r>
    </w:p>
    <w:p w14:paraId="1896AFF9" w14:textId="61FA6B3B" w:rsidR="002879CA" w:rsidRPr="00951767" w:rsidRDefault="00BA6534" w:rsidP="008B718C">
      <w:pPr>
        <w:spacing w:after="0" w:line="240" w:lineRule="auto"/>
        <w:jc w:val="both"/>
        <w:rPr>
          <w:rFonts w:ascii="Arial" w:hAnsi="Arial" w:cs="Arial"/>
        </w:rPr>
      </w:pPr>
      <w:r w:rsidRPr="00951767">
        <w:rPr>
          <w:rFonts w:ascii="Arial" w:hAnsi="Arial" w:cs="Arial"/>
        </w:rPr>
        <w:t>3. W razie niedotrzymania terminu płatności odroczonej należności bądź niedotrzymania terminu płatności którejkolwiek z rat na jakie należności została rozłożona, pozostała do zapłaty należność</w:t>
      </w:r>
      <w:r w:rsidR="00542D37" w:rsidRPr="00951767">
        <w:rPr>
          <w:rFonts w:ascii="Arial" w:hAnsi="Arial" w:cs="Arial"/>
        </w:rPr>
        <w:t xml:space="preserve"> staje się natychmiast </w:t>
      </w:r>
      <w:r w:rsidR="00F40C3A">
        <w:rPr>
          <w:rFonts w:ascii="Arial" w:hAnsi="Arial" w:cs="Arial"/>
        </w:rPr>
        <w:t xml:space="preserve">wymagalna </w:t>
      </w:r>
      <w:r w:rsidR="008B718C">
        <w:rPr>
          <w:rFonts w:ascii="Arial" w:hAnsi="Arial" w:cs="Arial"/>
        </w:rPr>
        <w:t>od pierwotnego terminu wymagalności do dnia zapłaty.</w:t>
      </w:r>
    </w:p>
    <w:p w14:paraId="4EAF601C" w14:textId="77777777" w:rsidR="00D453BA" w:rsidRPr="00951767" w:rsidRDefault="00D453BA" w:rsidP="001E7C02">
      <w:pPr>
        <w:spacing w:after="0" w:line="240" w:lineRule="auto"/>
        <w:jc w:val="both"/>
        <w:rPr>
          <w:rFonts w:ascii="Arial" w:hAnsi="Arial" w:cs="Arial"/>
        </w:rPr>
      </w:pPr>
    </w:p>
    <w:p w14:paraId="0EF2BA66" w14:textId="499BA9B7" w:rsidR="009A6394" w:rsidRPr="00951767" w:rsidRDefault="009A6394" w:rsidP="00647BA1">
      <w:pPr>
        <w:spacing w:after="0" w:line="240" w:lineRule="auto"/>
        <w:jc w:val="center"/>
        <w:rPr>
          <w:rFonts w:ascii="Arial" w:hAnsi="Arial" w:cs="Arial"/>
          <w:b/>
          <w:bCs/>
        </w:rPr>
      </w:pPr>
      <w:bookmarkStart w:id="2" w:name="_Hlk205456431"/>
      <w:bookmarkStart w:id="3" w:name="_Hlk205454449"/>
      <w:r w:rsidRPr="00951767">
        <w:rPr>
          <w:rFonts w:ascii="Arial" w:hAnsi="Arial" w:cs="Arial"/>
          <w:b/>
          <w:bCs/>
        </w:rPr>
        <w:t>§</w:t>
      </w:r>
      <w:bookmarkEnd w:id="2"/>
      <w:r w:rsidRPr="00951767">
        <w:rPr>
          <w:rFonts w:ascii="Arial" w:hAnsi="Arial" w:cs="Arial"/>
          <w:b/>
          <w:bCs/>
        </w:rPr>
        <w:t xml:space="preserve"> </w:t>
      </w:r>
      <w:r w:rsidR="00951767" w:rsidRPr="00951767">
        <w:rPr>
          <w:rFonts w:ascii="Arial" w:hAnsi="Arial" w:cs="Arial"/>
          <w:b/>
          <w:bCs/>
        </w:rPr>
        <w:t>6</w:t>
      </w:r>
    </w:p>
    <w:bookmarkEnd w:id="3"/>
    <w:p w14:paraId="776D58B1" w14:textId="5EF0967D" w:rsidR="00951767" w:rsidRDefault="00B07861" w:rsidP="00F40C3A">
      <w:pPr>
        <w:spacing w:after="0" w:line="240" w:lineRule="auto"/>
        <w:jc w:val="both"/>
        <w:rPr>
          <w:rFonts w:ascii="Arial" w:hAnsi="Arial" w:cs="Arial"/>
        </w:rPr>
      </w:pPr>
      <w:r w:rsidRPr="00951767">
        <w:rPr>
          <w:rFonts w:ascii="Arial" w:hAnsi="Arial" w:cs="Arial"/>
        </w:rPr>
        <w:t xml:space="preserve">Organem uprawnionym do umorzenia, odroczenia, spłaty i rozłożenia na raty należności pieniężnych, o których mowa w § 1 </w:t>
      </w:r>
      <w:r w:rsidR="0012354E">
        <w:rPr>
          <w:rFonts w:ascii="Arial" w:hAnsi="Arial" w:cs="Arial"/>
        </w:rPr>
        <w:t xml:space="preserve">pkt 2 </w:t>
      </w:r>
      <w:r w:rsidRPr="00951767">
        <w:rPr>
          <w:rFonts w:ascii="Arial" w:hAnsi="Arial" w:cs="Arial"/>
        </w:rPr>
        <w:t>i</w:t>
      </w:r>
      <w:r w:rsidR="0012354E">
        <w:rPr>
          <w:rFonts w:ascii="Arial" w:hAnsi="Arial" w:cs="Arial"/>
        </w:rPr>
        <w:t xml:space="preserve"> </w:t>
      </w:r>
      <w:r w:rsidR="0012354E" w:rsidRPr="00951767">
        <w:rPr>
          <w:rFonts w:ascii="Arial" w:hAnsi="Arial" w:cs="Arial"/>
        </w:rPr>
        <w:t>§</w:t>
      </w:r>
      <w:r w:rsidR="0012354E">
        <w:rPr>
          <w:rFonts w:ascii="Arial" w:hAnsi="Arial" w:cs="Arial"/>
        </w:rPr>
        <w:t xml:space="preserve"> </w:t>
      </w:r>
      <w:r w:rsidRPr="00951767">
        <w:rPr>
          <w:rFonts w:ascii="Arial" w:hAnsi="Arial" w:cs="Arial"/>
        </w:rPr>
        <w:t>2, jest Wójt Gminy Potworów</w:t>
      </w:r>
      <w:r w:rsidR="00F40C3A">
        <w:rPr>
          <w:rFonts w:ascii="Arial" w:hAnsi="Arial" w:cs="Arial"/>
        </w:rPr>
        <w:t xml:space="preserve"> </w:t>
      </w:r>
      <w:r w:rsidR="00F40C3A" w:rsidRPr="00F40C3A">
        <w:rPr>
          <w:rFonts w:ascii="Arial" w:hAnsi="Arial" w:cs="Arial"/>
        </w:rPr>
        <w:t xml:space="preserve">lub osoba przez niego upoważniona, tj. </w:t>
      </w:r>
      <w:r w:rsidR="00F40C3A">
        <w:rPr>
          <w:rFonts w:ascii="Arial" w:hAnsi="Arial" w:cs="Arial"/>
        </w:rPr>
        <w:t>Z</w:t>
      </w:r>
      <w:r w:rsidR="00F40C3A" w:rsidRPr="00F40C3A">
        <w:rPr>
          <w:rFonts w:ascii="Arial" w:hAnsi="Arial" w:cs="Arial"/>
        </w:rPr>
        <w:t xml:space="preserve">astępca wójta, </w:t>
      </w:r>
      <w:r w:rsidR="00F40C3A">
        <w:rPr>
          <w:rFonts w:ascii="Arial" w:hAnsi="Arial" w:cs="Arial"/>
        </w:rPr>
        <w:t>S</w:t>
      </w:r>
      <w:r w:rsidR="00F40C3A" w:rsidRPr="00F40C3A">
        <w:rPr>
          <w:rFonts w:ascii="Arial" w:hAnsi="Arial" w:cs="Arial"/>
        </w:rPr>
        <w:t xml:space="preserve">ekretarz lub </w:t>
      </w:r>
      <w:r w:rsidR="00F40C3A">
        <w:rPr>
          <w:rFonts w:ascii="Arial" w:hAnsi="Arial" w:cs="Arial"/>
        </w:rPr>
        <w:t>S</w:t>
      </w:r>
      <w:r w:rsidR="00F40C3A" w:rsidRPr="00F40C3A">
        <w:rPr>
          <w:rFonts w:ascii="Arial" w:hAnsi="Arial" w:cs="Arial"/>
        </w:rPr>
        <w:t>karbnik.</w:t>
      </w:r>
    </w:p>
    <w:p w14:paraId="7EFDA930" w14:textId="77777777" w:rsidR="00F40C3A" w:rsidRPr="00951767" w:rsidRDefault="00F40C3A" w:rsidP="00F40C3A">
      <w:pPr>
        <w:spacing w:after="0" w:line="240" w:lineRule="auto"/>
        <w:jc w:val="both"/>
        <w:rPr>
          <w:rFonts w:ascii="Arial" w:hAnsi="Arial" w:cs="Arial"/>
        </w:rPr>
      </w:pPr>
    </w:p>
    <w:p w14:paraId="12219670" w14:textId="0EDA2761" w:rsidR="00951767" w:rsidRPr="00951767" w:rsidRDefault="00951767" w:rsidP="00951767">
      <w:pPr>
        <w:spacing w:after="0" w:line="240" w:lineRule="auto"/>
        <w:jc w:val="center"/>
        <w:rPr>
          <w:rFonts w:ascii="Arial" w:hAnsi="Arial" w:cs="Arial"/>
        </w:rPr>
      </w:pPr>
      <w:r w:rsidRPr="00951767">
        <w:rPr>
          <w:rFonts w:ascii="Arial" w:hAnsi="Arial" w:cs="Arial"/>
          <w:b/>
          <w:bCs/>
        </w:rPr>
        <w:t xml:space="preserve">§ </w:t>
      </w:r>
      <w:r w:rsidR="008B718C">
        <w:rPr>
          <w:rFonts w:ascii="Arial" w:hAnsi="Arial" w:cs="Arial"/>
          <w:b/>
          <w:bCs/>
        </w:rPr>
        <w:t>7</w:t>
      </w:r>
    </w:p>
    <w:p w14:paraId="7D010EE1" w14:textId="77777777" w:rsidR="00951767" w:rsidRPr="00951767" w:rsidRDefault="00951767" w:rsidP="00951767">
      <w:pPr>
        <w:spacing w:after="0" w:line="240" w:lineRule="auto"/>
        <w:jc w:val="both"/>
        <w:rPr>
          <w:rFonts w:ascii="Arial" w:hAnsi="Arial" w:cs="Arial"/>
        </w:rPr>
      </w:pPr>
    </w:p>
    <w:p w14:paraId="0D6DB1DD" w14:textId="62557F55" w:rsidR="00B07861" w:rsidRPr="00951767" w:rsidRDefault="00B07861" w:rsidP="00B07861">
      <w:pPr>
        <w:spacing w:after="0" w:line="240" w:lineRule="auto"/>
        <w:jc w:val="both"/>
        <w:rPr>
          <w:rFonts w:ascii="Arial" w:hAnsi="Arial" w:cs="Arial"/>
        </w:rPr>
      </w:pPr>
      <w:r w:rsidRPr="00951767">
        <w:rPr>
          <w:rFonts w:ascii="Arial" w:hAnsi="Arial" w:cs="Arial"/>
        </w:rPr>
        <w:t>1. W przypadku udzielenia ulgi w spłacie należności z uwagi na ważny interes dłużnika lub ważny interes</w:t>
      </w:r>
      <w:r w:rsidR="00951767" w:rsidRPr="00951767">
        <w:rPr>
          <w:rFonts w:ascii="Arial" w:hAnsi="Arial" w:cs="Arial"/>
        </w:rPr>
        <w:t xml:space="preserve"> </w:t>
      </w:r>
      <w:r w:rsidRPr="00951767">
        <w:rPr>
          <w:rFonts w:ascii="Arial" w:hAnsi="Arial" w:cs="Arial"/>
        </w:rPr>
        <w:t>publiczny, kiedy ulga stanowić będzie pomoc publiczną, to znaczy będzie udzielana podmiotom prowadzącym</w:t>
      </w:r>
      <w:r w:rsidR="00951767" w:rsidRPr="00951767">
        <w:rPr>
          <w:rFonts w:ascii="Arial" w:hAnsi="Arial" w:cs="Arial"/>
        </w:rPr>
        <w:t xml:space="preserve"> </w:t>
      </w:r>
      <w:r w:rsidRPr="00951767">
        <w:rPr>
          <w:rFonts w:ascii="Arial" w:hAnsi="Arial" w:cs="Arial"/>
        </w:rPr>
        <w:t>działalność gospodarczą, w tym podmiotom prowadzącym działalność w zakresie rolnictwa lub rybołówstwa,</w:t>
      </w:r>
      <w:r w:rsidR="00951767" w:rsidRPr="00951767">
        <w:rPr>
          <w:rFonts w:ascii="Arial" w:hAnsi="Arial" w:cs="Arial"/>
        </w:rPr>
        <w:t xml:space="preserve"> </w:t>
      </w:r>
      <w:r w:rsidRPr="00951767">
        <w:rPr>
          <w:rFonts w:ascii="Arial" w:hAnsi="Arial" w:cs="Arial"/>
        </w:rPr>
        <w:t>w związku z prowadzoną przez te podmioty działalnością gospodarczą, do postępowania w sprawie umorzenia,</w:t>
      </w:r>
      <w:r w:rsidR="00951767" w:rsidRPr="00951767">
        <w:rPr>
          <w:rFonts w:ascii="Arial" w:hAnsi="Arial" w:cs="Arial"/>
        </w:rPr>
        <w:t xml:space="preserve"> </w:t>
      </w:r>
      <w:r w:rsidRPr="00951767">
        <w:rPr>
          <w:rFonts w:ascii="Arial" w:hAnsi="Arial" w:cs="Arial"/>
        </w:rPr>
        <w:t>odroczenia lub rozłożenia na raty należności cywilnoprawnych stosuje się przepisy dotyczące pomocy publicznej</w:t>
      </w:r>
      <w:r w:rsidR="00951767" w:rsidRPr="00951767">
        <w:rPr>
          <w:rFonts w:ascii="Arial" w:hAnsi="Arial" w:cs="Arial"/>
        </w:rPr>
        <w:t xml:space="preserve"> </w:t>
      </w:r>
      <w:r w:rsidRPr="00951767">
        <w:rPr>
          <w:rFonts w:ascii="Arial" w:hAnsi="Arial" w:cs="Arial"/>
        </w:rPr>
        <w:t>zawarte odpowiednio w:</w:t>
      </w:r>
    </w:p>
    <w:p w14:paraId="53C2848F" w14:textId="6CB436EE" w:rsidR="00B07861" w:rsidRPr="00951767" w:rsidRDefault="00B07861" w:rsidP="00EF4359">
      <w:pPr>
        <w:spacing w:after="0" w:line="240" w:lineRule="auto"/>
        <w:ind w:left="426"/>
        <w:jc w:val="both"/>
        <w:rPr>
          <w:rFonts w:ascii="Arial" w:hAnsi="Arial" w:cs="Arial"/>
        </w:rPr>
      </w:pPr>
      <w:r w:rsidRPr="00951767">
        <w:rPr>
          <w:rFonts w:ascii="Arial" w:hAnsi="Arial" w:cs="Arial"/>
        </w:rPr>
        <w:t>1) rozporządzeniu Komisji (UE)</w:t>
      </w:r>
      <w:r w:rsidR="00162E41">
        <w:rPr>
          <w:rFonts w:ascii="Arial" w:hAnsi="Arial" w:cs="Arial"/>
        </w:rPr>
        <w:t xml:space="preserve"> </w:t>
      </w:r>
      <w:r w:rsidRPr="00951767">
        <w:rPr>
          <w:rFonts w:ascii="Arial" w:hAnsi="Arial" w:cs="Arial"/>
        </w:rPr>
        <w:t>2023/2831 z dnia 13 grudnia 2023 r. w sprawie stosowania art. 107 i 108</w:t>
      </w:r>
      <w:r w:rsidR="00951767" w:rsidRPr="00951767">
        <w:rPr>
          <w:rFonts w:ascii="Arial" w:hAnsi="Arial" w:cs="Arial"/>
        </w:rPr>
        <w:t xml:space="preserve"> </w:t>
      </w:r>
      <w:r w:rsidRPr="00951767">
        <w:rPr>
          <w:rFonts w:ascii="Arial" w:hAnsi="Arial" w:cs="Arial"/>
        </w:rPr>
        <w:t xml:space="preserve">Traktatu o funkcjonowaniu Unii Europejskiej do pomocy </w:t>
      </w:r>
      <w:r w:rsidR="00497914">
        <w:rPr>
          <w:rFonts w:ascii="Arial" w:hAnsi="Arial" w:cs="Arial"/>
        </w:rPr>
        <w:br/>
      </w:r>
      <w:r w:rsidRPr="00951767">
        <w:rPr>
          <w:rFonts w:ascii="Arial" w:hAnsi="Arial" w:cs="Arial"/>
        </w:rPr>
        <w:t xml:space="preserve">de </w:t>
      </w:r>
      <w:proofErr w:type="spellStart"/>
      <w:r w:rsidRPr="00951767">
        <w:rPr>
          <w:rFonts w:ascii="Arial" w:hAnsi="Arial" w:cs="Arial"/>
        </w:rPr>
        <w:t>minimis</w:t>
      </w:r>
      <w:proofErr w:type="spellEnd"/>
      <w:r w:rsidRPr="00951767">
        <w:rPr>
          <w:rFonts w:ascii="Arial" w:hAnsi="Arial" w:cs="Arial"/>
        </w:rPr>
        <w:t xml:space="preserve"> (Dz. Urz. UE L, 2023/2831</w:t>
      </w:r>
      <w:r w:rsidR="0012354E">
        <w:rPr>
          <w:rFonts w:ascii="Arial" w:hAnsi="Arial" w:cs="Arial"/>
        </w:rPr>
        <w:t xml:space="preserve"> </w:t>
      </w:r>
      <w:r w:rsidRPr="00951767">
        <w:rPr>
          <w:rFonts w:ascii="Arial" w:hAnsi="Arial" w:cs="Arial"/>
        </w:rPr>
        <w:t>z 15.12.2023);</w:t>
      </w:r>
    </w:p>
    <w:p w14:paraId="64E64541" w14:textId="3E47D6C3" w:rsidR="00B07861" w:rsidRPr="00951767" w:rsidRDefault="00B07861" w:rsidP="00EF4359">
      <w:pPr>
        <w:spacing w:after="0" w:line="240" w:lineRule="auto"/>
        <w:ind w:left="426"/>
        <w:jc w:val="both"/>
        <w:rPr>
          <w:rFonts w:ascii="Arial" w:hAnsi="Arial" w:cs="Arial"/>
        </w:rPr>
      </w:pPr>
      <w:r w:rsidRPr="00951767">
        <w:rPr>
          <w:rFonts w:ascii="Arial" w:hAnsi="Arial" w:cs="Arial"/>
        </w:rPr>
        <w:t>2) rozporządzeniu Komisji UE nr 1408/2013 z dnia 18 grudnia 2013 r. w sprawie stosowania art. 107 i 108</w:t>
      </w:r>
      <w:r w:rsidR="00951767" w:rsidRPr="00951767">
        <w:rPr>
          <w:rFonts w:ascii="Arial" w:hAnsi="Arial" w:cs="Arial"/>
        </w:rPr>
        <w:t xml:space="preserve"> </w:t>
      </w:r>
      <w:r w:rsidRPr="00951767">
        <w:rPr>
          <w:rFonts w:ascii="Arial" w:hAnsi="Arial" w:cs="Arial"/>
        </w:rPr>
        <w:t xml:space="preserve">Traktatu o funkcjonowaniu Unii Europejskiej do pomocy </w:t>
      </w:r>
      <w:r w:rsidR="00497914">
        <w:rPr>
          <w:rFonts w:ascii="Arial" w:hAnsi="Arial" w:cs="Arial"/>
        </w:rPr>
        <w:br/>
      </w:r>
      <w:r w:rsidRPr="00951767">
        <w:rPr>
          <w:rFonts w:ascii="Arial" w:hAnsi="Arial" w:cs="Arial"/>
        </w:rPr>
        <w:t xml:space="preserve">de </w:t>
      </w:r>
      <w:proofErr w:type="spellStart"/>
      <w:r w:rsidRPr="00951767">
        <w:rPr>
          <w:rFonts w:ascii="Arial" w:hAnsi="Arial" w:cs="Arial"/>
        </w:rPr>
        <w:t>minimis</w:t>
      </w:r>
      <w:proofErr w:type="spellEnd"/>
      <w:r w:rsidRPr="00951767">
        <w:rPr>
          <w:rFonts w:ascii="Arial" w:hAnsi="Arial" w:cs="Arial"/>
        </w:rPr>
        <w:t xml:space="preserve"> w sektorze rolnym (Dz. U. UE L nr</w:t>
      </w:r>
      <w:r w:rsidR="0012354E">
        <w:rPr>
          <w:rFonts w:ascii="Arial" w:hAnsi="Arial" w:cs="Arial"/>
        </w:rPr>
        <w:t xml:space="preserve"> </w:t>
      </w:r>
      <w:r w:rsidRPr="00951767">
        <w:rPr>
          <w:rFonts w:ascii="Arial" w:hAnsi="Arial" w:cs="Arial"/>
        </w:rPr>
        <w:t>352 z dnia 24 grudnia 2013 r., str. 9 ze zm.) zmienionym rozporządzeniem UE nr 2024/3118 z dnia 10 grudnia</w:t>
      </w:r>
      <w:r w:rsidR="0012354E">
        <w:rPr>
          <w:rFonts w:ascii="Arial" w:hAnsi="Arial" w:cs="Arial"/>
        </w:rPr>
        <w:t xml:space="preserve"> </w:t>
      </w:r>
      <w:r w:rsidRPr="00951767">
        <w:rPr>
          <w:rFonts w:ascii="Arial" w:hAnsi="Arial" w:cs="Arial"/>
        </w:rPr>
        <w:t>2024 r. (Dz. U. L UE L nr 2024/3118);</w:t>
      </w:r>
    </w:p>
    <w:p w14:paraId="5C5A5CBD" w14:textId="6506BDCC" w:rsidR="00B07861" w:rsidRPr="00951767" w:rsidRDefault="0012354E" w:rsidP="00EF4359">
      <w:pPr>
        <w:spacing w:after="0" w:line="240" w:lineRule="auto"/>
        <w:ind w:left="426"/>
        <w:jc w:val="both"/>
        <w:rPr>
          <w:rFonts w:ascii="Arial" w:hAnsi="Arial" w:cs="Arial"/>
        </w:rPr>
      </w:pPr>
      <w:r>
        <w:rPr>
          <w:rFonts w:ascii="Arial" w:hAnsi="Arial" w:cs="Arial"/>
        </w:rPr>
        <w:t>3</w:t>
      </w:r>
      <w:r w:rsidR="00B07861" w:rsidRPr="00951767">
        <w:rPr>
          <w:rFonts w:ascii="Arial" w:hAnsi="Arial" w:cs="Arial"/>
        </w:rPr>
        <w:t>) rozporządzeniu Komisji UE nr 717/2014 z dnia 27 czerwca 2014 r. w sprawie stosowania art. 107 i 108</w:t>
      </w:r>
      <w:r w:rsidR="00951767" w:rsidRPr="00951767">
        <w:rPr>
          <w:rFonts w:ascii="Arial" w:hAnsi="Arial" w:cs="Arial"/>
        </w:rPr>
        <w:t xml:space="preserve"> </w:t>
      </w:r>
      <w:r w:rsidR="00B07861" w:rsidRPr="00951767">
        <w:rPr>
          <w:rFonts w:ascii="Arial" w:hAnsi="Arial" w:cs="Arial"/>
        </w:rPr>
        <w:t xml:space="preserve">Traktatu o funkcjonowaniu Unii Europejskiej do pomocy </w:t>
      </w:r>
      <w:r w:rsidR="00497914">
        <w:rPr>
          <w:rFonts w:ascii="Arial" w:hAnsi="Arial" w:cs="Arial"/>
        </w:rPr>
        <w:br/>
      </w:r>
      <w:r w:rsidR="00B07861" w:rsidRPr="00951767">
        <w:rPr>
          <w:rFonts w:ascii="Arial" w:hAnsi="Arial" w:cs="Arial"/>
        </w:rPr>
        <w:t xml:space="preserve">de </w:t>
      </w:r>
      <w:proofErr w:type="spellStart"/>
      <w:r w:rsidR="00B07861" w:rsidRPr="00951767">
        <w:rPr>
          <w:rFonts w:ascii="Arial" w:hAnsi="Arial" w:cs="Arial"/>
        </w:rPr>
        <w:t>minimis</w:t>
      </w:r>
      <w:proofErr w:type="spellEnd"/>
      <w:r w:rsidR="00B07861" w:rsidRPr="00951767">
        <w:rPr>
          <w:rFonts w:ascii="Arial" w:hAnsi="Arial" w:cs="Arial"/>
        </w:rPr>
        <w:t xml:space="preserve"> w sektorze rybołówstwa i akwakultury</w:t>
      </w:r>
      <w:r>
        <w:rPr>
          <w:rFonts w:ascii="Arial" w:hAnsi="Arial" w:cs="Arial"/>
        </w:rPr>
        <w:t xml:space="preserve"> </w:t>
      </w:r>
      <w:r w:rsidR="00B07861" w:rsidRPr="00951767">
        <w:rPr>
          <w:rFonts w:ascii="Arial" w:hAnsi="Arial" w:cs="Arial"/>
        </w:rPr>
        <w:t>(Dz. U. UE L nr 190 z dnia 28 czerwca 2014 r., str. 45 ze zm.).</w:t>
      </w:r>
    </w:p>
    <w:p w14:paraId="75CB3205" w14:textId="4EAC1579" w:rsidR="00B07861" w:rsidRPr="00951767" w:rsidRDefault="00B07861" w:rsidP="00B07861">
      <w:pPr>
        <w:spacing w:after="0" w:line="240" w:lineRule="auto"/>
        <w:jc w:val="both"/>
        <w:rPr>
          <w:rFonts w:ascii="Arial" w:hAnsi="Arial" w:cs="Arial"/>
        </w:rPr>
      </w:pPr>
      <w:r w:rsidRPr="00951767">
        <w:rPr>
          <w:rFonts w:ascii="Arial" w:hAnsi="Arial" w:cs="Arial"/>
        </w:rPr>
        <w:lastRenderedPageBreak/>
        <w:t xml:space="preserve">2. Łączna wartość pomocy udzielonej przedsiębiorcy na podstawie niniejszej uchwały </w:t>
      </w:r>
      <w:r w:rsidR="00497914">
        <w:rPr>
          <w:rFonts w:ascii="Arial" w:hAnsi="Arial" w:cs="Arial"/>
        </w:rPr>
        <w:br/>
      </w:r>
      <w:r w:rsidRPr="00951767">
        <w:rPr>
          <w:rFonts w:ascii="Arial" w:hAnsi="Arial" w:cs="Arial"/>
        </w:rPr>
        <w:t>nie może przekroczyć</w:t>
      </w:r>
      <w:r w:rsidR="008B718C">
        <w:rPr>
          <w:rFonts w:ascii="Arial" w:hAnsi="Arial" w:cs="Arial"/>
        </w:rPr>
        <w:t xml:space="preserve"> </w:t>
      </w:r>
      <w:r w:rsidRPr="00951767">
        <w:rPr>
          <w:rFonts w:ascii="Arial" w:hAnsi="Arial" w:cs="Arial"/>
        </w:rPr>
        <w:t>równowartości dopuszczalnej wartości pomocy, o której stanowią rozporządzenia wymienione w ust. 1.</w:t>
      </w:r>
    </w:p>
    <w:p w14:paraId="27923CE8" w14:textId="5A729CCD" w:rsidR="00B07861" w:rsidRPr="00951767" w:rsidRDefault="00B07861" w:rsidP="00B07861">
      <w:pPr>
        <w:spacing w:after="0" w:line="240" w:lineRule="auto"/>
        <w:jc w:val="both"/>
        <w:rPr>
          <w:rFonts w:ascii="Arial" w:hAnsi="Arial" w:cs="Arial"/>
        </w:rPr>
      </w:pPr>
      <w:r w:rsidRPr="00951767">
        <w:rPr>
          <w:rFonts w:ascii="Arial" w:hAnsi="Arial" w:cs="Arial"/>
        </w:rPr>
        <w:t xml:space="preserve">3. W celu uzyskania pomocy, o której mowa w ust. 1, podmiot ubiegający się o pomoc </w:t>
      </w:r>
      <w:r w:rsidR="00497914">
        <w:rPr>
          <w:rFonts w:ascii="Arial" w:hAnsi="Arial" w:cs="Arial"/>
        </w:rPr>
        <w:br/>
      </w:r>
      <w:r w:rsidRPr="00951767">
        <w:rPr>
          <w:rFonts w:ascii="Arial" w:hAnsi="Arial" w:cs="Arial"/>
        </w:rPr>
        <w:t xml:space="preserve">de </w:t>
      </w:r>
      <w:proofErr w:type="spellStart"/>
      <w:r w:rsidRPr="00951767">
        <w:rPr>
          <w:rFonts w:ascii="Arial" w:hAnsi="Arial" w:cs="Arial"/>
        </w:rPr>
        <w:t>minimis</w:t>
      </w:r>
      <w:proofErr w:type="spellEnd"/>
      <w:r w:rsidRPr="00951767">
        <w:rPr>
          <w:rFonts w:ascii="Arial" w:hAnsi="Arial" w:cs="Arial"/>
        </w:rPr>
        <w:t xml:space="preserve"> lub pomoc</w:t>
      </w:r>
      <w:r w:rsidR="008B718C">
        <w:rPr>
          <w:rFonts w:ascii="Arial" w:hAnsi="Arial" w:cs="Arial"/>
        </w:rPr>
        <w:t xml:space="preserve"> </w:t>
      </w:r>
      <w:r w:rsidRPr="00951767">
        <w:rPr>
          <w:rFonts w:ascii="Arial" w:hAnsi="Arial" w:cs="Arial"/>
        </w:rPr>
        <w:t xml:space="preserve">de </w:t>
      </w:r>
      <w:proofErr w:type="spellStart"/>
      <w:r w:rsidRPr="00951767">
        <w:rPr>
          <w:rFonts w:ascii="Arial" w:hAnsi="Arial" w:cs="Arial"/>
        </w:rPr>
        <w:t>minimis</w:t>
      </w:r>
      <w:proofErr w:type="spellEnd"/>
      <w:r w:rsidRPr="00951767">
        <w:rPr>
          <w:rFonts w:ascii="Arial" w:hAnsi="Arial" w:cs="Arial"/>
        </w:rPr>
        <w:t xml:space="preserve"> w rolnictwie jest zobowiązany do przekazania organowi udzielającemu pomocy, zgodnie</w:t>
      </w:r>
      <w:r w:rsidR="00951767" w:rsidRPr="00951767">
        <w:rPr>
          <w:rFonts w:ascii="Arial" w:hAnsi="Arial" w:cs="Arial"/>
        </w:rPr>
        <w:t xml:space="preserve"> </w:t>
      </w:r>
      <w:r w:rsidRPr="00951767">
        <w:rPr>
          <w:rFonts w:ascii="Arial" w:hAnsi="Arial" w:cs="Arial"/>
        </w:rPr>
        <w:t xml:space="preserve">z art. 37 ust. 1 i 2 ustawy z dnia 30 kwietnia 2004 r. </w:t>
      </w:r>
      <w:r w:rsidR="00497914">
        <w:rPr>
          <w:rFonts w:ascii="Arial" w:hAnsi="Arial" w:cs="Arial"/>
        </w:rPr>
        <w:br/>
      </w:r>
      <w:r w:rsidRPr="00951767">
        <w:rPr>
          <w:rFonts w:ascii="Arial" w:hAnsi="Arial" w:cs="Arial"/>
        </w:rPr>
        <w:t>o postępowaniu w sprawach dotyczących pomocy publicznej</w:t>
      </w:r>
      <w:r w:rsidR="0012354E">
        <w:rPr>
          <w:rFonts w:ascii="Arial" w:hAnsi="Arial" w:cs="Arial"/>
        </w:rPr>
        <w:t xml:space="preserve"> </w:t>
      </w:r>
      <w:r w:rsidRPr="00951767">
        <w:rPr>
          <w:rFonts w:ascii="Arial" w:hAnsi="Arial" w:cs="Arial"/>
        </w:rPr>
        <w:t>(</w:t>
      </w:r>
      <w:proofErr w:type="spellStart"/>
      <w:r w:rsidRPr="00951767">
        <w:rPr>
          <w:rFonts w:ascii="Arial" w:hAnsi="Arial" w:cs="Arial"/>
        </w:rPr>
        <w:t>t.j</w:t>
      </w:r>
      <w:proofErr w:type="spellEnd"/>
      <w:r w:rsidRPr="00951767">
        <w:rPr>
          <w:rFonts w:ascii="Arial" w:hAnsi="Arial" w:cs="Arial"/>
        </w:rPr>
        <w:t xml:space="preserve">. Dz. U. z </w:t>
      </w:r>
      <w:r w:rsidR="00440CE5" w:rsidRPr="00951767">
        <w:rPr>
          <w:rFonts w:ascii="Arial" w:hAnsi="Arial" w:cs="Arial"/>
        </w:rPr>
        <w:t>202</w:t>
      </w:r>
      <w:r w:rsidR="00440CE5">
        <w:rPr>
          <w:rFonts w:ascii="Arial" w:hAnsi="Arial" w:cs="Arial"/>
        </w:rPr>
        <w:t>5</w:t>
      </w:r>
      <w:r w:rsidR="00440CE5" w:rsidRPr="00951767">
        <w:rPr>
          <w:rFonts w:ascii="Arial" w:hAnsi="Arial" w:cs="Arial"/>
        </w:rPr>
        <w:t xml:space="preserve"> </w:t>
      </w:r>
      <w:r w:rsidRPr="00951767">
        <w:rPr>
          <w:rFonts w:ascii="Arial" w:hAnsi="Arial" w:cs="Arial"/>
        </w:rPr>
        <w:t xml:space="preserve">r., poz. </w:t>
      </w:r>
      <w:r w:rsidR="00440CE5">
        <w:rPr>
          <w:rFonts w:ascii="Arial" w:hAnsi="Arial" w:cs="Arial"/>
        </w:rPr>
        <w:t>468</w:t>
      </w:r>
      <w:r w:rsidRPr="00951767">
        <w:rPr>
          <w:rFonts w:ascii="Arial" w:hAnsi="Arial" w:cs="Arial"/>
        </w:rPr>
        <w:t>):</w:t>
      </w:r>
    </w:p>
    <w:p w14:paraId="7EC77B48" w14:textId="79F641D5" w:rsidR="00B07861" w:rsidRPr="00951767" w:rsidRDefault="00B07861" w:rsidP="00EF4359">
      <w:pPr>
        <w:spacing w:after="0" w:line="240" w:lineRule="auto"/>
        <w:ind w:left="426"/>
        <w:jc w:val="both"/>
        <w:rPr>
          <w:rFonts w:ascii="Arial" w:hAnsi="Arial" w:cs="Arial"/>
        </w:rPr>
      </w:pPr>
      <w:r w:rsidRPr="00951767">
        <w:rPr>
          <w:rFonts w:ascii="Arial" w:hAnsi="Arial" w:cs="Arial"/>
        </w:rPr>
        <w:t xml:space="preserve">1) wszystkich zaświadczeń o pomocy de </w:t>
      </w:r>
      <w:proofErr w:type="spellStart"/>
      <w:r w:rsidRPr="00951767">
        <w:rPr>
          <w:rFonts w:ascii="Arial" w:hAnsi="Arial" w:cs="Arial"/>
        </w:rPr>
        <w:t>minimis</w:t>
      </w:r>
      <w:proofErr w:type="spellEnd"/>
      <w:r w:rsidRPr="00951767">
        <w:rPr>
          <w:rFonts w:ascii="Arial" w:hAnsi="Arial" w:cs="Arial"/>
        </w:rPr>
        <w:t xml:space="preserve"> oraz pomocy de </w:t>
      </w:r>
      <w:proofErr w:type="spellStart"/>
      <w:r w:rsidRPr="00951767">
        <w:rPr>
          <w:rFonts w:ascii="Arial" w:hAnsi="Arial" w:cs="Arial"/>
        </w:rPr>
        <w:t>minimis</w:t>
      </w:r>
      <w:proofErr w:type="spellEnd"/>
      <w:r w:rsidRPr="00951767">
        <w:rPr>
          <w:rFonts w:ascii="Arial" w:hAnsi="Arial" w:cs="Arial"/>
        </w:rPr>
        <w:t xml:space="preserve"> w rolnictwie lub rybołówstwie, jakie</w:t>
      </w:r>
      <w:r w:rsidR="00951767" w:rsidRPr="00951767">
        <w:rPr>
          <w:rFonts w:ascii="Arial" w:hAnsi="Arial" w:cs="Arial"/>
        </w:rPr>
        <w:t xml:space="preserve"> </w:t>
      </w:r>
      <w:r w:rsidRPr="00951767">
        <w:rPr>
          <w:rFonts w:ascii="Arial" w:hAnsi="Arial" w:cs="Arial"/>
        </w:rPr>
        <w:t>otrzymał w ciągu minionych trzech lat, albo oświadczeń o wielkości tej pomocy otrzymanej w tym okresie,</w:t>
      </w:r>
      <w:r w:rsidR="00951767" w:rsidRPr="00951767">
        <w:rPr>
          <w:rFonts w:ascii="Arial" w:hAnsi="Arial" w:cs="Arial"/>
        </w:rPr>
        <w:t xml:space="preserve"> </w:t>
      </w:r>
      <w:r w:rsidRPr="00951767">
        <w:rPr>
          <w:rFonts w:ascii="Arial" w:hAnsi="Arial" w:cs="Arial"/>
        </w:rPr>
        <w:t xml:space="preserve">albo oświadczenia o nieotrzymaniu takiej pomocy </w:t>
      </w:r>
      <w:r w:rsidR="00497914">
        <w:rPr>
          <w:rFonts w:ascii="Arial" w:hAnsi="Arial" w:cs="Arial"/>
        </w:rPr>
        <w:br/>
      </w:r>
      <w:r w:rsidRPr="00951767">
        <w:rPr>
          <w:rFonts w:ascii="Arial" w:hAnsi="Arial" w:cs="Arial"/>
        </w:rPr>
        <w:t>w tym okresie;</w:t>
      </w:r>
    </w:p>
    <w:p w14:paraId="39BC9E93" w14:textId="403025C1" w:rsidR="00B07861" w:rsidRPr="00951767" w:rsidRDefault="00B07861" w:rsidP="00EF4359">
      <w:pPr>
        <w:spacing w:after="0" w:line="240" w:lineRule="auto"/>
        <w:ind w:left="426"/>
        <w:jc w:val="both"/>
        <w:rPr>
          <w:rFonts w:ascii="Arial" w:hAnsi="Arial" w:cs="Arial"/>
        </w:rPr>
      </w:pPr>
      <w:r w:rsidRPr="00951767">
        <w:rPr>
          <w:rFonts w:ascii="Arial" w:hAnsi="Arial" w:cs="Arial"/>
        </w:rPr>
        <w:t xml:space="preserve">2) informacji określonych w rozporządzeniu Rady Ministrów z dnia 29 marca 2010 r. </w:t>
      </w:r>
      <w:r w:rsidR="00497914">
        <w:rPr>
          <w:rFonts w:ascii="Arial" w:hAnsi="Arial" w:cs="Arial"/>
        </w:rPr>
        <w:br/>
      </w:r>
      <w:r w:rsidRPr="00951767">
        <w:rPr>
          <w:rFonts w:ascii="Arial" w:hAnsi="Arial" w:cs="Arial"/>
        </w:rPr>
        <w:t>w sprawie zakresu</w:t>
      </w:r>
      <w:r w:rsidR="00951767" w:rsidRPr="00951767">
        <w:rPr>
          <w:rFonts w:ascii="Arial" w:hAnsi="Arial" w:cs="Arial"/>
        </w:rPr>
        <w:t xml:space="preserve"> </w:t>
      </w:r>
      <w:r w:rsidRPr="00951767">
        <w:rPr>
          <w:rFonts w:ascii="Arial" w:hAnsi="Arial" w:cs="Arial"/>
        </w:rPr>
        <w:t xml:space="preserve">informacji przestawianych przez podmiot ubiegający się o pomoc </w:t>
      </w:r>
      <w:r w:rsidR="00497914">
        <w:rPr>
          <w:rFonts w:ascii="Arial" w:hAnsi="Arial" w:cs="Arial"/>
        </w:rPr>
        <w:br/>
      </w:r>
      <w:r w:rsidRPr="00951767">
        <w:rPr>
          <w:rFonts w:ascii="Arial" w:hAnsi="Arial" w:cs="Arial"/>
        </w:rPr>
        <w:t xml:space="preserve">de </w:t>
      </w:r>
      <w:proofErr w:type="spellStart"/>
      <w:r w:rsidRPr="00951767">
        <w:rPr>
          <w:rFonts w:ascii="Arial" w:hAnsi="Arial" w:cs="Arial"/>
        </w:rPr>
        <w:t>minimis</w:t>
      </w:r>
      <w:proofErr w:type="spellEnd"/>
      <w:r w:rsidRPr="00951767">
        <w:rPr>
          <w:rFonts w:ascii="Arial" w:hAnsi="Arial" w:cs="Arial"/>
        </w:rPr>
        <w:t xml:space="preserve"> (</w:t>
      </w:r>
      <w:proofErr w:type="spellStart"/>
      <w:r w:rsidRPr="00951767">
        <w:rPr>
          <w:rFonts w:ascii="Arial" w:hAnsi="Arial" w:cs="Arial"/>
        </w:rPr>
        <w:t>t.j</w:t>
      </w:r>
      <w:proofErr w:type="spellEnd"/>
      <w:r w:rsidRPr="00951767">
        <w:rPr>
          <w:rFonts w:ascii="Arial" w:hAnsi="Arial" w:cs="Arial"/>
        </w:rPr>
        <w:t>. Dz. U. z 2024</w:t>
      </w:r>
      <w:r w:rsidR="0012354E">
        <w:rPr>
          <w:rFonts w:ascii="Arial" w:hAnsi="Arial" w:cs="Arial"/>
        </w:rPr>
        <w:t xml:space="preserve"> </w:t>
      </w:r>
      <w:r w:rsidRPr="00951767">
        <w:rPr>
          <w:rFonts w:ascii="Arial" w:hAnsi="Arial" w:cs="Arial"/>
        </w:rPr>
        <w:t>r., poz. 40</w:t>
      </w:r>
      <w:r w:rsidR="008D27D3">
        <w:rPr>
          <w:rFonts w:ascii="Arial" w:hAnsi="Arial" w:cs="Arial"/>
        </w:rPr>
        <w:t xml:space="preserve"> ze zm.</w:t>
      </w:r>
      <w:r w:rsidRPr="00951767">
        <w:rPr>
          <w:rFonts w:ascii="Arial" w:hAnsi="Arial" w:cs="Arial"/>
        </w:rPr>
        <w:t>) albo</w:t>
      </w:r>
      <w:r w:rsidR="00951767" w:rsidRPr="00951767">
        <w:rPr>
          <w:rFonts w:ascii="Arial" w:hAnsi="Arial" w:cs="Arial"/>
        </w:rPr>
        <w:t xml:space="preserve"> </w:t>
      </w:r>
      <w:r w:rsidRPr="00951767">
        <w:rPr>
          <w:rFonts w:ascii="Arial" w:hAnsi="Arial" w:cs="Arial"/>
        </w:rPr>
        <w:t xml:space="preserve">rozporządzeniu Rady Ministrów </w:t>
      </w:r>
      <w:r w:rsidR="00ED44D7">
        <w:rPr>
          <w:rFonts w:ascii="Arial" w:hAnsi="Arial" w:cs="Arial"/>
        </w:rPr>
        <w:br/>
      </w:r>
      <w:r w:rsidRPr="00951767">
        <w:rPr>
          <w:rFonts w:ascii="Arial" w:hAnsi="Arial" w:cs="Arial"/>
        </w:rPr>
        <w:t>z dnia 11 czerwca 2010 r. w sprawie informacji składanych przez podmioty</w:t>
      </w:r>
      <w:r w:rsidR="008B718C">
        <w:rPr>
          <w:rFonts w:ascii="Arial" w:hAnsi="Arial" w:cs="Arial"/>
        </w:rPr>
        <w:t> </w:t>
      </w:r>
      <w:r w:rsidRPr="00951767">
        <w:rPr>
          <w:rFonts w:ascii="Arial" w:hAnsi="Arial" w:cs="Arial"/>
        </w:rPr>
        <w:t xml:space="preserve">ubiegające się o pomoc de </w:t>
      </w:r>
      <w:proofErr w:type="spellStart"/>
      <w:r w:rsidRPr="00951767">
        <w:rPr>
          <w:rFonts w:ascii="Arial" w:hAnsi="Arial" w:cs="Arial"/>
        </w:rPr>
        <w:t>minimis</w:t>
      </w:r>
      <w:proofErr w:type="spellEnd"/>
      <w:r w:rsidRPr="00951767">
        <w:rPr>
          <w:rFonts w:ascii="Arial" w:hAnsi="Arial" w:cs="Arial"/>
        </w:rPr>
        <w:t xml:space="preserve"> w rolnictwie lub rybołówstwie (Dz. U. z 2010</w:t>
      </w:r>
      <w:r w:rsidR="00440CE5">
        <w:rPr>
          <w:rFonts w:ascii="Arial" w:hAnsi="Arial" w:cs="Arial"/>
        </w:rPr>
        <w:t xml:space="preserve"> </w:t>
      </w:r>
      <w:r w:rsidRPr="00951767">
        <w:rPr>
          <w:rFonts w:ascii="Arial" w:hAnsi="Arial" w:cs="Arial"/>
        </w:rPr>
        <w:t>r., Nr 121, poz. 810).</w:t>
      </w:r>
    </w:p>
    <w:p w14:paraId="1A4519F3" w14:textId="625127CD" w:rsidR="00B07861" w:rsidRPr="00951767" w:rsidRDefault="00B07861" w:rsidP="00B07861">
      <w:pPr>
        <w:spacing w:after="0" w:line="240" w:lineRule="auto"/>
        <w:jc w:val="both"/>
        <w:rPr>
          <w:rFonts w:ascii="Arial" w:hAnsi="Arial" w:cs="Arial"/>
        </w:rPr>
      </w:pPr>
      <w:r w:rsidRPr="00951767">
        <w:rPr>
          <w:rFonts w:ascii="Arial" w:hAnsi="Arial" w:cs="Arial"/>
        </w:rPr>
        <w:t>4. W celu uzyskania pomocy, podmiot ubiegający się o pomoc w rybołówstwie zobowiązany jest do</w:t>
      </w:r>
      <w:r w:rsidR="00951767" w:rsidRPr="00951767">
        <w:rPr>
          <w:rFonts w:ascii="Arial" w:hAnsi="Arial" w:cs="Arial"/>
        </w:rPr>
        <w:t xml:space="preserve"> </w:t>
      </w:r>
      <w:r w:rsidRPr="00951767">
        <w:rPr>
          <w:rFonts w:ascii="Arial" w:hAnsi="Arial" w:cs="Arial"/>
        </w:rPr>
        <w:t>przedłożenia wraz z wnioskiem:</w:t>
      </w:r>
    </w:p>
    <w:p w14:paraId="68014868" w14:textId="77777777" w:rsidR="00B07861" w:rsidRPr="00951767" w:rsidRDefault="00B07861" w:rsidP="00EF4359">
      <w:pPr>
        <w:spacing w:after="0" w:line="240" w:lineRule="auto"/>
        <w:ind w:left="426"/>
        <w:jc w:val="both"/>
        <w:rPr>
          <w:rFonts w:ascii="Arial" w:hAnsi="Arial" w:cs="Arial"/>
        </w:rPr>
      </w:pPr>
      <w:r w:rsidRPr="00951767">
        <w:rPr>
          <w:rFonts w:ascii="Arial" w:hAnsi="Arial" w:cs="Arial"/>
        </w:rPr>
        <w:t>1) dokumentów określonych w art. 37 ust. 2 ustawy o postępowaniu w sprawach dotyczących pomocy publicznej,</w:t>
      </w:r>
    </w:p>
    <w:p w14:paraId="4BCFFC5E" w14:textId="5D40321D" w:rsidR="00B07861" w:rsidRPr="00951767" w:rsidRDefault="00B07861" w:rsidP="00EF4359">
      <w:pPr>
        <w:spacing w:after="0" w:line="240" w:lineRule="auto"/>
        <w:ind w:left="426"/>
        <w:jc w:val="both"/>
        <w:rPr>
          <w:rFonts w:ascii="Arial" w:hAnsi="Arial" w:cs="Arial"/>
        </w:rPr>
      </w:pPr>
      <w:r w:rsidRPr="00951767">
        <w:rPr>
          <w:rFonts w:ascii="Arial" w:hAnsi="Arial" w:cs="Arial"/>
        </w:rPr>
        <w:t xml:space="preserve">2) informacji określonych w rozporządzeniu Rady Ministrów z dnia 11 czerwca 2010 r. </w:t>
      </w:r>
      <w:r w:rsidR="00497914">
        <w:rPr>
          <w:rFonts w:ascii="Arial" w:hAnsi="Arial" w:cs="Arial"/>
        </w:rPr>
        <w:br/>
      </w:r>
      <w:r w:rsidRPr="00951767">
        <w:rPr>
          <w:rFonts w:ascii="Arial" w:hAnsi="Arial" w:cs="Arial"/>
        </w:rPr>
        <w:t>w sprawie informacji</w:t>
      </w:r>
      <w:r w:rsidR="00951767" w:rsidRPr="00951767">
        <w:rPr>
          <w:rFonts w:ascii="Arial" w:hAnsi="Arial" w:cs="Arial"/>
        </w:rPr>
        <w:t xml:space="preserve"> </w:t>
      </w:r>
      <w:r w:rsidRPr="00951767">
        <w:rPr>
          <w:rFonts w:ascii="Arial" w:hAnsi="Arial" w:cs="Arial"/>
        </w:rPr>
        <w:t xml:space="preserve">składanych przez podmioty ubiegające się o pomoc de </w:t>
      </w:r>
      <w:proofErr w:type="spellStart"/>
      <w:r w:rsidRPr="00951767">
        <w:rPr>
          <w:rFonts w:ascii="Arial" w:hAnsi="Arial" w:cs="Arial"/>
        </w:rPr>
        <w:t>minimis</w:t>
      </w:r>
      <w:proofErr w:type="spellEnd"/>
      <w:r w:rsidRPr="00951767">
        <w:rPr>
          <w:rFonts w:ascii="Arial" w:hAnsi="Arial" w:cs="Arial"/>
        </w:rPr>
        <w:t xml:space="preserve"> </w:t>
      </w:r>
      <w:r w:rsidR="00497914">
        <w:rPr>
          <w:rFonts w:ascii="Arial" w:hAnsi="Arial" w:cs="Arial"/>
        </w:rPr>
        <w:br/>
      </w:r>
      <w:r w:rsidRPr="00951767">
        <w:rPr>
          <w:rFonts w:ascii="Arial" w:hAnsi="Arial" w:cs="Arial"/>
        </w:rPr>
        <w:t>w rolnictwie i rybołó</w:t>
      </w:r>
      <w:r w:rsidR="008B718C">
        <w:rPr>
          <w:rFonts w:ascii="Arial" w:hAnsi="Arial" w:cs="Arial"/>
        </w:rPr>
        <w:t>ws</w:t>
      </w:r>
      <w:r w:rsidRPr="00951767">
        <w:rPr>
          <w:rFonts w:ascii="Arial" w:hAnsi="Arial" w:cs="Arial"/>
        </w:rPr>
        <w:t>twie (Dz. U. z 2010 r.,</w:t>
      </w:r>
      <w:r w:rsidR="0012354E">
        <w:rPr>
          <w:rFonts w:ascii="Arial" w:hAnsi="Arial" w:cs="Arial"/>
        </w:rPr>
        <w:t xml:space="preserve"> </w:t>
      </w:r>
      <w:r w:rsidRPr="00951767">
        <w:rPr>
          <w:rFonts w:ascii="Arial" w:hAnsi="Arial" w:cs="Arial"/>
        </w:rPr>
        <w:t>Nr 121, poz. 810).</w:t>
      </w:r>
    </w:p>
    <w:p w14:paraId="7507E2EE" w14:textId="77777777" w:rsidR="00930854" w:rsidRPr="00951767" w:rsidRDefault="00930854" w:rsidP="00647BA1">
      <w:pPr>
        <w:spacing w:after="0" w:line="240" w:lineRule="auto"/>
        <w:jc w:val="both"/>
        <w:rPr>
          <w:rFonts w:ascii="Arial" w:hAnsi="Arial" w:cs="Arial"/>
        </w:rPr>
      </w:pPr>
    </w:p>
    <w:p w14:paraId="50AC9F2D" w14:textId="2616575F" w:rsidR="009A6394" w:rsidRDefault="009A6394" w:rsidP="00951767">
      <w:pPr>
        <w:spacing w:after="0" w:line="240" w:lineRule="auto"/>
        <w:jc w:val="center"/>
        <w:rPr>
          <w:rFonts w:ascii="Arial" w:hAnsi="Arial" w:cs="Arial"/>
          <w:b/>
          <w:bCs/>
        </w:rPr>
      </w:pPr>
      <w:r w:rsidRPr="00930854">
        <w:rPr>
          <w:rFonts w:ascii="Arial" w:hAnsi="Arial" w:cs="Arial"/>
          <w:b/>
          <w:bCs/>
        </w:rPr>
        <w:t>§ 8</w:t>
      </w:r>
    </w:p>
    <w:p w14:paraId="42228BF6" w14:textId="77777777" w:rsidR="001034BF" w:rsidRDefault="001034BF" w:rsidP="00951767">
      <w:pPr>
        <w:spacing w:after="0" w:line="240" w:lineRule="auto"/>
        <w:jc w:val="center"/>
        <w:rPr>
          <w:rFonts w:ascii="Arial" w:hAnsi="Arial" w:cs="Arial"/>
          <w:b/>
          <w:bCs/>
        </w:rPr>
      </w:pPr>
    </w:p>
    <w:p w14:paraId="19E5B326" w14:textId="5360B5ED" w:rsidR="001034BF" w:rsidRPr="00162E41" w:rsidRDefault="001034BF" w:rsidP="00ED44D7">
      <w:pPr>
        <w:spacing w:after="0" w:line="240" w:lineRule="auto"/>
        <w:jc w:val="both"/>
        <w:rPr>
          <w:rFonts w:ascii="Arial" w:hAnsi="Arial" w:cs="Arial"/>
        </w:rPr>
      </w:pPr>
      <w:r w:rsidRPr="00162E41">
        <w:rPr>
          <w:rFonts w:ascii="Arial" w:hAnsi="Arial" w:cs="Arial"/>
        </w:rPr>
        <w:t xml:space="preserve">Na podstawie niniejszej uchwały pomoc de </w:t>
      </w:r>
      <w:proofErr w:type="spellStart"/>
      <w:r w:rsidRPr="00162E41">
        <w:rPr>
          <w:rFonts w:ascii="Arial" w:hAnsi="Arial" w:cs="Arial"/>
        </w:rPr>
        <w:t>minimis</w:t>
      </w:r>
      <w:proofErr w:type="spellEnd"/>
      <w:r w:rsidRPr="00162E41">
        <w:rPr>
          <w:rFonts w:ascii="Arial" w:hAnsi="Arial" w:cs="Arial"/>
        </w:rPr>
        <w:t xml:space="preserve"> będzie udzielana do dnia 30 czerwca </w:t>
      </w:r>
      <w:r w:rsidR="00ED44D7">
        <w:rPr>
          <w:rFonts w:ascii="Arial" w:hAnsi="Arial" w:cs="Arial"/>
        </w:rPr>
        <w:br/>
      </w:r>
      <w:r w:rsidRPr="00162E41">
        <w:rPr>
          <w:rFonts w:ascii="Arial" w:hAnsi="Arial" w:cs="Arial"/>
        </w:rPr>
        <w:t>2031 r</w:t>
      </w:r>
      <w:r w:rsidR="00ED44D7">
        <w:rPr>
          <w:rFonts w:ascii="Arial" w:hAnsi="Arial" w:cs="Arial"/>
        </w:rPr>
        <w:t>.</w:t>
      </w:r>
    </w:p>
    <w:p w14:paraId="32955702" w14:textId="77777777" w:rsidR="00930854" w:rsidRPr="00930854" w:rsidRDefault="00930854" w:rsidP="00647BA1">
      <w:pPr>
        <w:spacing w:after="0" w:line="240" w:lineRule="auto"/>
        <w:jc w:val="both"/>
        <w:rPr>
          <w:rFonts w:ascii="Arial" w:hAnsi="Arial" w:cs="Arial"/>
        </w:rPr>
      </w:pPr>
    </w:p>
    <w:p w14:paraId="62440F22" w14:textId="35C22F8A" w:rsidR="00930854" w:rsidRDefault="009A6394" w:rsidP="00930854">
      <w:pPr>
        <w:spacing w:after="0" w:line="240" w:lineRule="auto"/>
        <w:jc w:val="center"/>
        <w:rPr>
          <w:rFonts w:ascii="Arial" w:hAnsi="Arial" w:cs="Arial"/>
          <w:b/>
          <w:bCs/>
        </w:rPr>
      </w:pPr>
      <w:bookmarkStart w:id="4" w:name="_Hlk207866575"/>
      <w:r w:rsidRPr="00930854">
        <w:rPr>
          <w:rFonts w:ascii="Arial" w:hAnsi="Arial" w:cs="Arial"/>
          <w:b/>
          <w:bCs/>
        </w:rPr>
        <w:t xml:space="preserve">§ </w:t>
      </w:r>
      <w:r w:rsidR="008B718C" w:rsidRPr="00930854">
        <w:rPr>
          <w:rFonts w:ascii="Arial" w:hAnsi="Arial" w:cs="Arial"/>
          <w:b/>
          <w:bCs/>
        </w:rPr>
        <w:t>9</w:t>
      </w:r>
    </w:p>
    <w:bookmarkEnd w:id="4"/>
    <w:p w14:paraId="44740490" w14:textId="77777777" w:rsidR="00930854" w:rsidRPr="00930854" w:rsidRDefault="00930854" w:rsidP="00647BA1">
      <w:pPr>
        <w:spacing w:after="0" w:line="240" w:lineRule="auto"/>
        <w:jc w:val="center"/>
        <w:rPr>
          <w:rFonts w:ascii="Arial" w:hAnsi="Arial" w:cs="Arial"/>
          <w:b/>
          <w:bCs/>
        </w:rPr>
      </w:pPr>
    </w:p>
    <w:p w14:paraId="00B6376C" w14:textId="14C98422" w:rsidR="00590F52" w:rsidRDefault="003F7A3F" w:rsidP="003F7A3F">
      <w:pPr>
        <w:spacing w:after="0" w:line="240" w:lineRule="auto"/>
        <w:jc w:val="both"/>
        <w:rPr>
          <w:rFonts w:ascii="Arial" w:hAnsi="Arial" w:cs="Arial"/>
        </w:rPr>
      </w:pPr>
      <w:r w:rsidRPr="003F7A3F">
        <w:rPr>
          <w:rFonts w:ascii="Arial" w:hAnsi="Arial" w:cs="Arial"/>
        </w:rPr>
        <w:t>Uchwała wchodzi w życie po upływie 14 dni od dnia ogłoszenia w Dzienniku Urzędowym Województwa Mazowieckiego.</w:t>
      </w:r>
    </w:p>
    <w:p w14:paraId="11DEC513" w14:textId="2A3B30A3" w:rsidR="00162E41" w:rsidRDefault="00162E41" w:rsidP="003F7A3F">
      <w:pPr>
        <w:spacing w:after="0" w:line="240" w:lineRule="auto"/>
        <w:jc w:val="both"/>
        <w:rPr>
          <w:rFonts w:ascii="Arial" w:hAnsi="Arial" w:cs="Arial"/>
        </w:rPr>
      </w:pPr>
    </w:p>
    <w:p w14:paraId="7F8187B8" w14:textId="37443283" w:rsidR="00162E41" w:rsidRDefault="00162E41" w:rsidP="00162E41">
      <w:pPr>
        <w:spacing w:after="0" w:line="240" w:lineRule="auto"/>
        <w:jc w:val="center"/>
        <w:rPr>
          <w:rFonts w:ascii="Arial" w:hAnsi="Arial" w:cs="Arial"/>
          <w:b/>
          <w:bCs/>
        </w:rPr>
      </w:pPr>
      <w:r w:rsidRPr="00930854">
        <w:rPr>
          <w:rFonts w:ascii="Arial" w:hAnsi="Arial" w:cs="Arial"/>
          <w:b/>
          <w:bCs/>
        </w:rPr>
        <w:t xml:space="preserve">§ </w:t>
      </w:r>
      <w:r>
        <w:rPr>
          <w:rFonts w:ascii="Arial" w:hAnsi="Arial" w:cs="Arial"/>
          <w:b/>
          <w:bCs/>
        </w:rPr>
        <w:t>10</w:t>
      </w:r>
    </w:p>
    <w:p w14:paraId="4E529B2A" w14:textId="5217705A" w:rsidR="00162E41" w:rsidRDefault="00162E41" w:rsidP="00162E41">
      <w:pPr>
        <w:spacing w:after="0" w:line="240" w:lineRule="auto"/>
        <w:jc w:val="center"/>
        <w:rPr>
          <w:rFonts w:ascii="Arial" w:hAnsi="Arial" w:cs="Arial"/>
          <w:b/>
          <w:bCs/>
        </w:rPr>
      </w:pPr>
    </w:p>
    <w:p w14:paraId="70BE820B" w14:textId="77777777" w:rsidR="001034BF" w:rsidRDefault="001034BF" w:rsidP="001034BF">
      <w:pPr>
        <w:spacing w:after="0" w:line="240" w:lineRule="auto"/>
        <w:jc w:val="both"/>
        <w:rPr>
          <w:rFonts w:ascii="Arial" w:hAnsi="Arial" w:cs="Arial"/>
        </w:rPr>
      </w:pPr>
      <w:r w:rsidRPr="00930854">
        <w:rPr>
          <w:rFonts w:ascii="Arial" w:hAnsi="Arial" w:cs="Arial"/>
        </w:rPr>
        <w:t>Wykonanie uchwały powierza się Wójtowi Gminy Potworów</w:t>
      </w:r>
      <w:r>
        <w:rPr>
          <w:rFonts w:ascii="Arial" w:hAnsi="Arial" w:cs="Arial"/>
        </w:rPr>
        <w:t>.</w:t>
      </w:r>
    </w:p>
    <w:p w14:paraId="3BC5A2AD" w14:textId="77777777" w:rsidR="00162E41" w:rsidRPr="00162E41" w:rsidRDefault="00162E41" w:rsidP="00162E41">
      <w:pPr>
        <w:spacing w:after="0" w:line="240" w:lineRule="auto"/>
      </w:pPr>
    </w:p>
    <w:sectPr w:rsidR="00162E41" w:rsidRPr="00162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66BD"/>
    <w:multiLevelType w:val="hybridMultilevel"/>
    <w:tmpl w:val="75466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8744C2"/>
    <w:multiLevelType w:val="hybridMultilevel"/>
    <w:tmpl w:val="F8D24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2B1D56"/>
    <w:multiLevelType w:val="hybridMultilevel"/>
    <w:tmpl w:val="03E49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3588246">
    <w:abstractNumId w:val="2"/>
  </w:num>
  <w:num w:numId="2" w16cid:durableId="1635988334">
    <w:abstractNumId w:val="1"/>
  </w:num>
  <w:num w:numId="3" w16cid:durableId="17662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23"/>
    <w:rsid w:val="001034BF"/>
    <w:rsid w:val="0012354E"/>
    <w:rsid w:val="00144DF2"/>
    <w:rsid w:val="00162E41"/>
    <w:rsid w:val="001B5707"/>
    <w:rsid w:val="001E7C02"/>
    <w:rsid w:val="002372AA"/>
    <w:rsid w:val="002879CA"/>
    <w:rsid w:val="002B535B"/>
    <w:rsid w:val="002C32F4"/>
    <w:rsid w:val="002C5087"/>
    <w:rsid w:val="002D2D7D"/>
    <w:rsid w:val="003F5641"/>
    <w:rsid w:val="003F7A3F"/>
    <w:rsid w:val="00440CE5"/>
    <w:rsid w:val="004965C6"/>
    <w:rsid w:val="00497914"/>
    <w:rsid w:val="00510556"/>
    <w:rsid w:val="00542D37"/>
    <w:rsid w:val="00574102"/>
    <w:rsid w:val="00590F52"/>
    <w:rsid w:val="00594E0F"/>
    <w:rsid w:val="005E161F"/>
    <w:rsid w:val="005E16F9"/>
    <w:rsid w:val="00643E3C"/>
    <w:rsid w:val="00647BA1"/>
    <w:rsid w:val="0069584A"/>
    <w:rsid w:val="006A140D"/>
    <w:rsid w:val="006D59B9"/>
    <w:rsid w:val="006E5B4A"/>
    <w:rsid w:val="007A068A"/>
    <w:rsid w:val="00875E65"/>
    <w:rsid w:val="008B718C"/>
    <w:rsid w:val="008D27D3"/>
    <w:rsid w:val="008E3AA2"/>
    <w:rsid w:val="00930854"/>
    <w:rsid w:val="00951767"/>
    <w:rsid w:val="00961EB9"/>
    <w:rsid w:val="00964C56"/>
    <w:rsid w:val="009A6394"/>
    <w:rsid w:val="00A67823"/>
    <w:rsid w:val="00AD79DA"/>
    <w:rsid w:val="00AE0B24"/>
    <w:rsid w:val="00AF6BBA"/>
    <w:rsid w:val="00B07861"/>
    <w:rsid w:val="00BA6534"/>
    <w:rsid w:val="00C026DF"/>
    <w:rsid w:val="00C251ED"/>
    <w:rsid w:val="00D453BA"/>
    <w:rsid w:val="00E044A0"/>
    <w:rsid w:val="00EC2F24"/>
    <w:rsid w:val="00ED44D7"/>
    <w:rsid w:val="00EF4359"/>
    <w:rsid w:val="00F25B4E"/>
    <w:rsid w:val="00F40C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A31E"/>
  <w15:chartTrackingRefBased/>
  <w15:docId w15:val="{30DBD7A5-14A7-4602-BF4F-7D0CFFD1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6394"/>
    <w:pPr>
      <w:ind w:left="720"/>
      <w:contextualSpacing/>
    </w:pPr>
  </w:style>
  <w:style w:type="paragraph" w:styleId="Tekstdymka">
    <w:name w:val="Balloon Text"/>
    <w:basedOn w:val="Normalny"/>
    <w:link w:val="TekstdymkaZnak"/>
    <w:uiPriority w:val="99"/>
    <w:semiHidden/>
    <w:unhideWhenUsed/>
    <w:rsid w:val="003F7A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7A3F"/>
    <w:rPr>
      <w:rFonts w:ascii="Segoe UI" w:hAnsi="Segoe UI" w:cs="Segoe UI"/>
      <w:sz w:val="18"/>
      <w:szCs w:val="18"/>
    </w:rPr>
  </w:style>
  <w:style w:type="character" w:styleId="Odwoaniedokomentarza">
    <w:name w:val="annotation reference"/>
    <w:basedOn w:val="Domylnaczcionkaakapitu"/>
    <w:uiPriority w:val="99"/>
    <w:semiHidden/>
    <w:unhideWhenUsed/>
    <w:rsid w:val="003F7A3F"/>
    <w:rPr>
      <w:sz w:val="16"/>
      <w:szCs w:val="16"/>
    </w:rPr>
  </w:style>
  <w:style w:type="paragraph" w:styleId="Tekstkomentarza">
    <w:name w:val="annotation text"/>
    <w:basedOn w:val="Normalny"/>
    <w:link w:val="TekstkomentarzaZnak"/>
    <w:uiPriority w:val="99"/>
    <w:semiHidden/>
    <w:unhideWhenUsed/>
    <w:rsid w:val="003F7A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7A3F"/>
    <w:rPr>
      <w:sz w:val="20"/>
      <w:szCs w:val="20"/>
    </w:rPr>
  </w:style>
  <w:style w:type="paragraph" w:styleId="Tematkomentarza">
    <w:name w:val="annotation subject"/>
    <w:basedOn w:val="Tekstkomentarza"/>
    <w:next w:val="Tekstkomentarza"/>
    <w:link w:val="TematkomentarzaZnak"/>
    <w:uiPriority w:val="99"/>
    <w:semiHidden/>
    <w:unhideWhenUsed/>
    <w:rsid w:val="003F7A3F"/>
    <w:rPr>
      <w:b/>
      <w:bCs/>
    </w:rPr>
  </w:style>
  <w:style w:type="character" w:customStyle="1" w:styleId="TematkomentarzaZnak">
    <w:name w:val="Temat komentarza Znak"/>
    <w:basedOn w:val="TekstkomentarzaZnak"/>
    <w:link w:val="Tematkomentarza"/>
    <w:uiPriority w:val="99"/>
    <w:semiHidden/>
    <w:rsid w:val="003F7A3F"/>
    <w:rPr>
      <w:b/>
      <w:bCs/>
      <w:sz w:val="20"/>
      <w:szCs w:val="20"/>
    </w:rPr>
  </w:style>
  <w:style w:type="paragraph" w:styleId="Poprawka">
    <w:name w:val="Revision"/>
    <w:hidden/>
    <w:uiPriority w:val="99"/>
    <w:semiHidden/>
    <w:rsid w:val="00AD7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5855-C04A-4991-83F4-D28F76B3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1647</Words>
  <Characters>9883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Podatek</dc:creator>
  <cp:keywords/>
  <dc:description/>
  <cp:lastModifiedBy>Paulina Zdziech</cp:lastModifiedBy>
  <cp:revision>4</cp:revision>
  <cp:lastPrinted>2025-09-05T08:56:00Z</cp:lastPrinted>
  <dcterms:created xsi:type="dcterms:W3CDTF">2025-09-04T13:09:00Z</dcterms:created>
  <dcterms:modified xsi:type="dcterms:W3CDTF">2025-09-05T08:56:00Z</dcterms:modified>
</cp:coreProperties>
</file>