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769" w14:textId="77777777" w:rsidR="00617B16" w:rsidRPr="00742D6F" w:rsidRDefault="00617B16" w:rsidP="00617B16">
      <w:pPr>
        <w:spacing w:before="60" w:after="60" w:line="360" w:lineRule="auto"/>
        <w:jc w:val="right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Załącznik nr 1</w:t>
      </w:r>
      <w:r>
        <w:rPr>
          <w:rFonts w:ascii="Arial" w:hAnsi="Arial" w:cs="Arial"/>
          <w:sz w:val="22"/>
          <w:szCs w:val="22"/>
        </w:rPr>
        <w:t xml:space="preserve"> d</w:t>
      </w:r>
      <w:r w:rsidRPr="00742D6F">
        <w:rPr>
          <w:rFonts w:ascii="Arial" w:hAnsi="Arial" w:cs="Arial"/>
          <w:sz w:val="22"/>
          <w:szCs w:val="22"/>
        </w:rPr>
        <w:t xml:space="preserve">o Uchwały Nr </w:t>
      </w:r>
      <w:r>
        <w:rPr>
          <w:rFonts w:ascii="Arial" w:hAnsi="Arial" w:cs="Arial"/>
          <w:sz w:val="22"/>
          <w:szCs w:val="22"/>
        </w:rPr>
        <w:t>XIX.74.2025</w:t>
      </w:r>
    </w:p>
    <w:p w14:paraId="37702914" w14:textId="77777777" w:rsidR="00617B16" w:rsidRPr="00742D6F" w:rsidRDefault="00617B16" w:rsidP="00617B16">
      <w:pPr>
        <w:spacing w:before="60" w:after="60" w:line="360" w:lineRule="auto"/>
        <w:jc w:val="right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 xml:space="preserve">Rady Gminy w Potworowie z dnia </w:t>
      </w:r>
      <w:r>
        <w:rPr>
          <w:rFonts w:ascii="Arial" w:hAnsi="Arial" w:cs="Arial"/>
          <w:sz w:val="22"/>
          <w:szCs w:val="22"/>
        </w:rPr>
        <w:t>30 kwietnia 2025 r.</w:t>
      </w:r>
    </w:p>
    <w:p w14:paraId="64E4A740" w14:textId="77777777" w:rsidR="00617B16" w:rsidRPr="00742D6F" w:rsidRDefault="00617B16" w:rsidP="00617B16">
      <w:pPr>
        <w:spacing w:before="60" w:after="60" w:line="360" w:lineRule="auto"/>
        <w:rPr>
          <w:rFonts w:ascii="Arial" w:hAnsi="Arial" w:cs="Arial"/>
          <w:b/>
          <w:sz w:val="22"/>
          <w:szCs w:val="22"/>
        </w:rPr>
      </w:pPr>
      <w:r w:rsidRPr="00742D6F">
        <w:rPr>
          <w:rFonts w:ascii="Arial" w:hAnsi="Arial" w:cs="Arial"/>
          <w:b/>
          <w:sz w:val="22"/>
          <w:szCs w:val="22"/>
        </w:rPr>
        <w:t>Tryb opracowania i konsultacji projektu Strategii Rozwoju Gminy Potworów na lata 2025 - 2040</w:t>
      </w:r>
    </w:p>
    <w:p w14:paraId="32F12AED" w14:textId="77777777" w:rsidR="00617B16" w:rsidRPr="00742D6F" w:rsidRDefault="00617B16" w:rsidP="00617B16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Procedura dotycząca szczegółowego trybu opracowania projektu Strategii Rozwoju Gminy Potworów do 2040 roku, w tym trybu konsultacji, o których mowa w art. 6 ust. 3 ustawy z dnia 6 grudnia 2006 r. o zasadach prowadzenia polityki rozwoju, powinna uwzględniać wszystkie akty prawne mające wpływ na jej przebieg, w tym w szczególności: ustawę z dnia 2006 r. o zasadach prowadzenia polityki rozwoju (Dz. U. z 2025 r., poz. 198 ze zm.), ustawę z dnia 8 marca 1990 r. o samorządzie gminnym (</w:t>
      </w:r>
      <w:r w:rsidRPr="00742D6F">
        <w:rPr>
          <w:rFonts w:ascii="Arial" w:hAnsi="Arial" w:cs="Arial"/>
          <w:bCs/>
          <w:sz w:val="22"/>
          <w:szCs w:val="22"/>
          <w:shd w:val="clear" w:color="auto" w:fill="FFFFFF"/>
        </w:rPr>
        <w:t>Dz. U. z 2024 r., poz. 1465 ze zm.</w:t>
      </w:r>
      <w:r w:rsidRPr="00742D6F">
        <w:rPr>
          <w:rFonts w:ascii="Arial" w:hAnsi="Arial" w:cs="Arial"/>
          <w:sz w:val="22"/>
          <w:szCs w:val="22"/>
        </w:rPr>
        <w:t xml:space="preserve">), ustawę z dnia 3 października 2008 r. o udostępnianiu informacji o środowisku i jego ochronie, udziale społeczeństwa w ochronie środowiska oraz o ocenach oddziaływania na środowisko ( </w:t>
      </w:r>
      <w:proofErr w:type="spellStart"/>
      <w:r w:rsidRPr="00742D6F">
        <w:rPr>
          <w:rFonts w:ascii="Arial" w:hAnsi="Arial" w:cs="Arial"/>
          <w:sz w:val="22"/>
          <w:szCs w:val="22"/>
        </w:rPr>
        <w:t>t.j</w:t>
      </w:r>
      <w:proofErr w:type="spellEnd"/>
      <w:r w:rsidRPr="00742D6F">
        <w:rPr>
          <w:rFonts w:ascii="Arial" w:hAnsi="Arial" w:cs="Arial"/>
          <w:sz w:val="22"/>
          <w:szCs w:val="22"/>
        </w:rPr>
        <w:t>. Dz. U. z 2024 r., poz. 1112 ze zm.)</w:t>
      </w:r>
    </w:p>
    <w:p w14:paraId="6908966B" w14:textId="77777777" w:rsidR="00617B16" w:rsidRDefault="00617B16" w:rsidP="00617B16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 xml:space="preserve">„Strategia Rozwoju Gminy Potworów na lata 2025-2040” zostanie opracowana zgodnie </w:t>
      </w:r>
      <w:r w:rsidRPr="00742D6F">
        <w:rPr>
          <w:rFonts w:ascii="Arial" w:hAnsi="Arial" w:cs="Arial"/>
          <w:sz w:val="22"/>
          <w:szCs w:val="22"/>
        </w:rPr>
        <w:br/>
        <w:t xml:space="preserve">z wymogami art. 10e. ust 2 i ust. 3 ustawy o samorządzie gminnym. </w:t>
      </w:r>
    </w:p>
    <w:p w14:paraId="097F7C4A" w14:textId="77777777" w:rsidR="00617B16" w:rsidRPr="00742D6F" w:rsidRDefault="00617B16" w:rsidP="00617B16">
      <w:p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Na prace związane z opracowaniem Strategii składać się będą w szczególności:</w:t>
      </w:r>
    </w:p>
    <w:p w14:paraId="7ACFC832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Opracowanie wniosków z diagnozy sytuacji społecznej, gospodarczej i przestrzennej gminy, przygotowanej na potrzeby Strategii;</w:t>
      </w:r>
    </w:p>
    <w:p w14:paraId="1040118A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Wypracowanie założeń programowych Strategii, w tym określenie celów i kierunków działań oraz oczekiwanych rezultatów i wskaźników;</w:t>
      </w:r>
    </w:p>
    <w:p w14:paraId="04ED99DA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Wypracowanie założeń funkcjonalno-przestrzennych, w tym określenie modelu struktury funkcjonalno-przestrzennej Gminy Potworów wraz z ustaleniami i rekomendacjami w zakresie kształtowania i prowadzenia polityki przestrzennej;</w:t>
      </w:r>
    </w:p>
    <w:p w14:paraId="2A33F4F2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Charakterystyka obszarów strategicznej interwencji zawartych w Strategii Rozwoju Województwa wraz z zakresem planowanych działań;</w:t>
      </w:r>
    </w:p>
    <w:p w14:paraId="2648BCF6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Wypracowanie założeń wdrożeniowych Strategii, w tym określenie systemu realizacji Strategii i wytycznych do sporządzania dokumentów wykonawczych, a także określenie ram finansowych i źródeł finansowania;</w:t>
      </w:r>
    </w:p>
    <w:p w14:paraId="4F85E310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Opracowanie projektu Strategii Rozwoju Gminy Potworów do 2040 roku, zgodnego z przepisami i standardami oraz spójnego z wytycznymi dokumentów nadrzędnych;</w:t>
      </w:r>
    </w:p>
    <w:p w14:paraId="5E64B168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Konsultacje projektu Strategii, w szczególności z: sąsiednimi gminami i ich związkami, lokalnymi partnerami społecznymi i gospodarczymi, mieszkańcami gminy, a także z właściwym dyrektorem regionalnego zarządu gospodarki wodnej Państwowego Gospodarstwa Wodnego Wody Polskie.</w:t>
      </w:r>
    </w:p>
    <w:p w14:paraId="57F6BF64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Opiniowanie projektu Strategii – przekazanie projektu Strategii Zarządowi Województwa</w:t>
      </w:r>
      <w:r>
        <w:rPr>
          <w:rFonts w:ascii="Arial" w:hAnsi="Arial" w:cs="Arial"/>
          <w:sz w:val="22"/>
          <w:szCs w:val="22"/>
        </w:rPr>
        <w:t xml:space="preserve"> </w:t>
      </w:r>
      <w:r w:rsidRPr="00742D6F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742D6F">
        <w:rPr>
          <w:rFonts w:ascii="Arial" w:hAnsi="Arial" w:cs="Arial"/>
          <w:sz w:val="22"/>
          <w:szCs w:val="22"/>
        </w:rPr>
        <w:t xml:space="preserve">celu wydania opinii dotyczącej sposobu uwzględnienia ustaleń i rekomendacji </w:t>
      </w:r>
      <w:r w:rsidRPr="00742D6F">
        <w:rPr>
          <w:rFonts w:ascii="Arial" w:hAnsi="Arial" w:cs="Arial"/>
          <w:sz w:val="22"/>
          <w:szCs w:val="22"/>
        </w:rPr>
        <w:lastRenderedPageBreak/>
        <w:t>w</w:t>
      </w:r>
      <w:r>
        <w:rPr>
          <w:rFonts w:ascii="Arial" w:hAnsi="Arial" w:cs="Arial"/>
          <w:sz w:val="22"/>
          <w:szCs w:val="22"/>
        </w:rPr>
        <w:t> </w:t>
      </w:r>
      <w:r w:rsidRPr="00742D6F">
        <w:rPr>
          <w:rFonts w:ascii="Arial" w:hAnsi="Arial" w:cs="Arial"/>
          <w:sz w:val="22"/>
          <w:szCs w:val="22"/>
        </w:rPr>
        <w:t>zakresie</w:t>
      </w:r>
      <w:r>
        <w:rPr>
          <w:rFonts w:ascii="Arial" w:hAnsi="Arial" w:cs="Arial"/>
          <w:sz w:val="22"/>
          <w:szCs w:val="22"/>
        </w:rPr>
        <w:t xml:space="preserve"> </w:t>
      </w:r>
      <w:r w:rsidRPr="00742D6F">
        <w:rPr>
          <w:rFonts w:ascii="Arial" w:hAnsi="Arial" w:cs="Arial"/>
          <w:sz w:val="22"/>
          <w:szCs w:val="22"/>
        </w:rPr>
        <w:t>kształtowania i prowadzenia polityki przestrzennej w województwie określonych w Strategii</w:t>
      </w:r>
      <w:r>
        <w:rPr>
          <w:rFonts w:ascii="Arial" w:hAnsi="Arial" w:cs="Arial"/>
          <w:sz w:val="22"/>
          <w:szCs w:val="22"/>
        </w:rPr>
        <w:t xml:space="preserve"> </w:t>
      </w:r>
      <w:r w:rsidRPr="00742D6F">
        <w:rPr>
          <w:rFonts w:ascii="Arial" w:hAnsi="Arial" w:cs="Arial"/>
          <w:sz w:val="22"/>
          <w:szCs w:val="22"/>
        </w:rPr>
        <w:t>Rozwoju Województwa.</w:t>
      </w:r>
    </w:p>
    <w:p w14:paraId="30194CA6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Przygotowanie projektu Strategii po uwzględnieniu ewentualnych zmian wynikających z przeprowadzonych konsultacji i opinii wydanej przez Zarząd Województwa.</w:t>
      </w:r>
    </w:p>
    <w:p w14:paraId="559E56AB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Przeprowadzenie uprzedniej ewaluacji trafności, przewidywanej skuteczności i efektywności realizacji Strategii oraz przygotowanie projektu Strategii po uwzględnieniu ewentualnych zmian wynikających z przeprowadzonej uprzedniej ewaluacji.</w:t>
      </w:r>
    </w:p>
    <w:p w14:paraId="366FBA35" w14:textId="77777777" w:rsidR="00617B16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Przeprowadzenie lub odstąpienie od przeprowadzenia strategicznej oceny odziaływania na środowisko projektu Strategii</w:t>
      </w:r>
      <w:r>
        <w:rPr>
          <w:rFonts w:ascii="Arial" w:hAnsi="Arial" w:cs="Arial"/>
          <w:sz w:val="22"/>
          <w:szCs w:val="22"/>
        </w:rPr>
        <w:t>.</w:t>
      </w:r>
    </w:p>
    <w:p w14:paraId="77476628" w14:textId="77777777" w:rsidR="00617B16" w:rsidRPr="00742D6F" w:rsidRDefault="00617B16" w:rsidP="00617B16">
      <w:pPr>
        <w:pStyle w:val="Akapitzlist"/>
        <w:numPr>
          <w:ilvl w:val="0"/>
          <w:numId w:val="1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Przyjęcie Strategii Rozwoju Gminy Potworów do 2040 roku przez Radę Gminy w Potworowie drodze uchwały.</w:t>
      </w:r>
    </w:p>
    <w:p w14:paraId="092703BF" w14:textId="77777777" w:rsidR="00617B16" w:rsidRPr="00742D6F" w:rsidRDefault="00617B16" w:rsidP="00617B16">
      <w:pPr>
        <w:spacing w:before="60" w:after="6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Konsultacje będą się odbywały zgodnie z art. 6 ustawy o zasadach prowadzenia polityki rozwoju. Nadrzędną zasadą stosowaną podczas organizacji konsultacji, będzie dążenie do</w:t>
      </w:r>
      <w:r>
        <w:rPr>
          <w:rFonts w:ascii="Arial" w:hAnsi="Arial" w:cs="Arial"/>
          <w:sz w:val="22"/>
          <w:szCs w:val="22"/>
        </w:rPr>
        <w:t> </w:t>
      </w:r>
      <w:r w:rsidRPr="00742D6F">
        <w:rPr>
          <w:rFonts w:ascii="Arial" w:hAnsi="Arial" w:cs="Arial"/>
          <w:sz w:val="22"/>
          <w:szCs w:val="22"/>
        </w:rPr>
        <w:t>zaangażowania w proces konsultacji jak największej części mieszkańców gminy oraz lokalnych partnerów społecznych i gospodarczych – poprzez dobór sposobów informowania o konsultacjach zapewniających dużą skuteczność przekazania informacji oraz metod konsultacji maksymalnie dogodnych dla wszystkich interesariuszy.</w:t>
      </w:r>
    </w:p>
    <w:p w14:paraId="38C76990" w14:textId="77777777" w:rsidR="00617B16" w:rsidRPr="00742D6F" w:rsidRDefault="00617B16" w:rsidP="00617B16">
      <w:pPr>
        <w:spacing w:before="60" w:after="60" w:line="360" w:lineRule="auto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Konsultacje przeprowadzone zostaną w sposób następujący:</w:t>
      </w:r>
    </w:p>
    <w:p w14:paraId="55299579" w14:textId="77777777" w:rsidR="00617B16" w:rsidRDefault="00617B16" w:rsidP="00617B16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Ogłoszenie co najmniej na stronie internetowej gminy informacji o konsultacjach, terminie i sposobie przekazywania uwag do projektu Strategii Rozwoju Gminy Potworów do 2040 roku oraz terminie i miejscu spotkań konsultacyjnych. Informacja może zostać opublikowana również w prasie o zasięgu lokalnym – ogłoszenie zawiera dodatkowo informację o adresie strony internetowej, na której zamieszczono projekt;</w:t>
      </w:r>
    </w:p>
    <w:p w14:paraId="37582CD5" w14:textId="77777777" w:rsidR="00617B16" w:rsidRDefault="00617B16" w:rsidP="00617B16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Zamieszczenie projektu Strategii co najmniej na stronie internetowej gminy z możliwością zgłaszania uwag, opinii i wniosków;</w:t>
      </w:r>
    </w:p>
    <w:p w14:paraId="4CBCB41B" w14:textId="77777777" w:rsidR="00617B16" w:rsidRDefault="00617B16" w:rsidP="00617B16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Organizację konsultacji/spotkań warsztatowych z przedstawicielami Urzędu Gminy i</w:t>
      </w:r>
      <w:r>
        <w:rPr>
          <w:rFonts w:ascii="Arial" w:hAnsi="Arial" w:cs="Arial"/>
          <w:sz w:val="22"/>
          <w:szCs w:val="22"/>
        </w:rPr>
        <w:t> </w:t>
      </w:r>
      <w:r w:rsidRPr="00742D6F">
        <w:rPr>
          <w:rFonts w:ascii="Arial" w:hAnsi="Arial" w:cs="Arial"/>
          <w:sz w:val="22"/>
          <w:szCs w:val="22"/>
        </w:rPr>
        <w:t>zespołu opracowującego Strategię oraz interesariuszami, w tym mieszkańcami i</w:t>
      </w:r>
      <w:r>
        <w:rPr>
          <w:rFonts w:ascii="Arial" w:hAnsi="Arial" w:cs="Arial"/>
          <w:sz w:val="22"/>
          <w:szCs w:val="22"/>
        </w:rPr>
        <w:t> </w:t>
      </w:r>
      <w:r w:rsidRPr="00742D6F">
        <w:rPr>
          <w:rFonts w:ascii="Arial" w:hAnsi="Arial" w:cs="Arial"/>
          <w:sz w:val="22"/>
          <w:szCs w:val="22"/>
        </w:rPr>
        <w:t>lokalnymi partnerami społecznymi i gospodarczymi (dopuszcza się organizację spotkań w formie zdalnej, np. wideokonferencję);</w:t>
      </w:r>
    </w:p>
    <w:p w14:paraId="7E5649A5" w14:textId="77777777" w:rsidR="00617B16" w:rsidRDefault="00617B16" w:rsidP="00617B16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Przygotowanie sprawozdania z przebiegu i wyników konsultacji, zawierającego w szczególności ustosunkowanie się do zgłoszonych uwag wraz z uzasadnieniem oraz jego publikacją co najmniej na stronie internetowej gminy;</w:t>
      </w:r>
    </w:p>
    <w:p w14:paraId="4F5436FA" w14:textId="77777777" w:rsidR="00617B16" w:rsidRPr="00742D6F" w:rsidRDefault="00617B16" w:rsidP="00617B16">
      <w:pPr>
        <w:pStyle w:val="Akapitzlist"/>
        <w:numPr>
          <w:ilvl w:val="0"/>
          <w:numId w:val="2"/>
        </w:numPr>
        <w:spacing w:before="60" w:after="60" w:line="360" w:lineRule="auto"/>
        <w:jc w:val="both"/>
        <w:rPr>
          <w:rFonts w:ascii="Arial" w:hAnsi="Arial" w:cs="Arial"/>
          <w:sz w:val="22"/>
          <w:szCs w:val="22"/>
        </w:rPr>
      </w:pPr>
      <w:r w:rsidRPr="00742D6F">
        <w:rPr>
          <w:rFonts w:ascii="Arial" w:hAnsi="Arial" w:cs="Arial"/>
          <w:sz w:val="22"/>
          <w:szCs w:val="22"/>
        </w:rPr>
        <w:t>Konsultacje z sąsiednimi gminami oraz z właściwym dyrektorem regionalnego zarządu gospodarki wodnej Państwowego Gospodarstwa Wodnego Wody Polskie odbywać się będą poprzez przesłanie przedmiotowym podmiotom projektu Strategii celem zaopiniowania.</w:t>
      </w:r>
    </w:p>
    <w:p w14:paraId="6CCDEE5B" w14:textId="77777777" w:rsidR="00617B16" w:rsidRPr="00742D6F" w:rsidRDefault="00617B16" w:rsidP="00617B16">
      <w:pPr>
        <w:spacing w:before="60" w:after="6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42D6F">
        <w:rPr>
          <w:rFonts w:ascii="Arial" w:hAnsi="Arial" w:cs="Arial"/>
          <w:b/>
          <w:sz w:val="22"/>
          <w:szCs w:val="22"/>
        </w:rPr>
        <w:lastRenderedPageBreak/>
        <w:t>Harmonogram opracowania projektu Strategii Rozwoju Gminy Potworów</w:t>
      </w:r>
    </w:p>
    <w:p w14:paraId="333E1B96" w14:textId="77777777" w:rsidR="00617B16" w:rsidRPr="00742D6F" w:rsidRDefault="00617B16" w:rsidP="00617B16">
      <w:pPr>
        <w:spacing w:before="60" w:after="6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42D6F">
        <w:rPr>
          <w:rFonts w:ascii="Arial" w:hAnsi="Arial" w:cs="Arial"/>
          <w:b/>
          <w:sz w:val="22"/>
          <w:szCs w:val="22"/>
        </w:rPr>
        <w:t>na lata 2025 - 2040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99"/>
        <w:gridCol w:w="5363"/>
        <w:gridCol w:w="3260"/>
      </w:tblGrid>
      <w:tr w:rsidR="00617B16" w:rsidRPr="008C059E" w14:paraId="5829580E" w14:textId="77777777" w:rsidTr="00183BD0">
        <w:tc>
          <w:tcPr>
            <w:tcW w:w="699" w:type="dxa"/>
            <w:vMerge w:val="restart"/>
            <w:vAlign w:val="center"/>
          </w:tcPr>
          <w:p w14:paraId="70B50D26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2D6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363" w:type="dxa"/>
            <w:vAlign w:val="center"/>
          </w:tcPr>
          <w:p w14:paraId="6CC66BD4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2D6F">
              <w:rPr>
                <w:rFonts w:ascii="Arial" w:hAnsi="Arial" w:cs="Arial"/>
                <w:b/>
                <w:sz w:val="22"/>
                <w:szCs w:val="22"/>
              </w:rPr>
              <w:t>Działanie</w:t>
            </w:r>
          </w:p>
        </w:tc>
        <w:tc>
          <w:tcPr>
            <w:tcW w:w="3260" w:type="dxa"/>
            <w:vMerge w:val="restart"/>
            <w:vAlign w:val="center"/>
          </w:tcPr>
          <w:p w14:paraId="13239C21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2D6F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</w:tr>
      <w:tr w:rsidR="00617B16" w:rsidRPr="008C059E" w14:paraId="1380BA53" w14:textId="77777777" w:rsidTr="00183BD0">
        <w:tc>
          <w:tcPr>
            <w:tcW w:w="699" w:type="dxa"/>
            <w:vMerge/>
            <w:vAlign w:val="center"/>
          </w:tcPr>
          <w:p w14:paraId="45240886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63" w:type="dxa"/>
            <w:vAlign w:val="center"/>
          </w:tcPr>
          <w:p w14:paraId="1267C4B0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2D6F">
              <w:rPr>
                <w:rFonts w:ascii="Arial" w:hAnsi="Arial" w:cs="Arial"/>
                <w:b/>
                <w:sz w:val="22"/>
                <w:szCs w:val="22"/>
              </w:rPr>
              <w:t>Opracowanie projektu strategii</w:t>
            </w:r>
          </w:p>
        </w:tc>
        <w:tc>
          <w:tcPr>
            <w:tcW w:w="3260" w:type="dxa"/>
            <w:vMerge/>
            <w:vAlign w:val="center"/>
          </w:tcPr>
          <w:p w14:paraId="31F15CC5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7B16" w:rsidRPr="008C059E" w14:paraId="58116679" w14:textId="77777777" w:rsidTr="00183BD0">
        <w:tc>
          <w:tcPr>
            <w:tcW w:w="699" w:type="dxa"/>
          </w:tcPr>
          <w:p w14:paraId="4C78C3F0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63" w:type="dxa"/>
            <w:vAlign w:val="center"/>
          </w:tcPr>
          <w:p w14:paraId="5001BA75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 xml:space="preserve">Podjęcie uchwały o przystąpieniu do opracowania strategii </w:t>
            </w:r>
          </w:p>
        </w:tc>
        <w:tc>
          <w:tcPr>
            <w:tcW w:w="3260" w:type="dxa"/>
            <w:vAlign w:val="center"/>
          </w:tcPr>
          <w:p w14:paraId="6D5B0666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30 kwietnia 2025 r.</w:t>
            </w:r>
          </w:p>
        </w:tc>
      </w:tr>
      <w:tr w:rsidR="00617B16" w:rsidRPr="008C059E" w14:paraId="7D621720" w14:textId="77777777" w:rsidTr="00183BD0">
        <w:tc>
          <w:tcPr>
            <w:tcW w:w="699" w:type="dxa"/>
          </w:tcPr>
          <w:p w14:paraId="2E950DB2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363" w:type="dxa"/>
            <w:vAlign w:val="center"/>
          </w:tcPr>
          <w:p w14:paraId="273B220F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Powołanie Gminnego Zespołu ds. opracowania strategii</w:t>
            </w:r>
          </w:p>
        </w:tc>
        <w:tc>
          <w:tcPr>
            <w:tcW w:w="3260" w:type="dxa"/>
            <w:vAlign w:val="center"/>
          </w:tcPr>
          <w:p w14:paraId="22965C5D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30 kwietnia 2025 r.</w:t>
            </w:r>
          </w:p>
        </w:tc>
      </w:tr>
      <w:tr w:rsidR="00617B16" w:rsidRPr="008C059E" w14:paraId="69A57908" w14:textId="77777777" w:rsidTr="00183BD0">
        <w:tc>
          <w:tcPr>
            <w:tcW w:w="699" w:type="dxa"/>
          </w:tcPr>
          <w:p w14:paraId="371E216F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363" w:type="dxa"/>
            <w:vAlign w:val="center"/>
          </w:tcPr>
          <w:p w14:paraId="19F56E14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Wyłonienie wykonawcy opracowania</w:t>
            </w:r>
          </w:p>
        </w:tc>
        <w:tc>
          <w:tcPr>
            <w:tcW w:w="3260" w:type="dxa"/>
            <w:vAlign w:val="center"/>
          </w:tcPr>
          <w:p w14:paraId="778CA511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14 listopada 2024 r.</w:t>
            </w:r>
          </w:p>
        </w:tc>
      </w:tr>
      <w:tr w:rsidR="00617B16" w:rsidRPr="008C059E" w14:paraId="6D5D36B0" w14:textId="77777777" w:rsidTr="00183BD0">
        <w:tc>
          <w:tcPr>
            <w:tcW w:w="699" w:type="dxa"/>
          </w:tcPr>
          <w:p w14:paraId="0C210B7D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363" w:type="dxa"/>
            <w:vAlign w:val="center"/>
          </w:tcPr>
          <w:p w14:paraId="6AC27D3E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Zebranie danych do części diagnostycznej strategii</w:t>
            </w:r>
          </w:p>
        </w:tc>
        <w:tc>
          <w:tcPr>
            <w:tcW w:w="3260" w:type="dxa"/>
            <w:vMerge w:val="restart"/>
            <w:vAlign w:val="center"/>
          </w:tcPr>
          <w:p w14:paraId="424BB4A0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9 maja 2025r.</w:t>
            </w:r>
          </w:p>
        </w:tc>
      </w:tr>
      <w:tr w:rsidR="00617B16" w:rsidRPr="008C059E" w14:paraId="0AEB7CF9" w14:textId="77777777" w:rsidTr="00183BD0">
        <w:tc>
          <w:tcPr>
            <w:tcW w:w="699" w:type="dxa"/>
          </w:tcPr>
          <w:p w14:paraId="2C07F29A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5363" w:type="dxa"/>
            <w:vAlign w:val="center"/>
          </w:tcPr>
          <w:p w14:paraId="47F2D0BE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Opracowanie diagnozy sytuacji społecznej, gospodarczej i przestrzennej gminy oraz wniosków z tej diagnozy</w:t>
            </w:r>
          </w:p>
        </w:tc>
        <w:tc>
          <w:tcPr>
            <w:tcW w:w="3260" w:type="dxa"/>
            <w:vMerge/>
            <w:vAlign w:val="center"/>
          </w:tcPr>
          <w:p w14:paraId="493ED7D9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17ABDC5C" w14:textId="77777777" w:rsidTr="00183BD0">
        <w:tc>
          <w:tcPr>
            <w:tcW w:w="699" w:type="dxa"/>
          </w:tcPr>
          <w:p w14:paraId="07260778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63" w:type="dxa"/>
            <w:vAlign w:val="center"/>
          </w:tcPr>
          <w:p w14:paraId="58F9441C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Zdefiniowanie celów strategicznych rozwoju gminy w wymiarze społecznym, gospodarczym i przestrzennym</w:t>
            </w:r>
          </w:p>
        </w:tc>
        <w:tc>
          <w:tcPr>
            <w:tcW w:w="3260" w:type="dxa"/>
            <w:vMerge w:val="restart"/>
            <w:vAlign w:val="center"/>
          </w:tcPr>
          <w:p w14:paraId="6DB6C4E1" w14:textId="77777777" w:rsidR="00617B16" w:rsidRPr="00742D6F" w:rsidRDefault="00617B16" w:rsidP="00183BD0">
            <w:pPr>
              <w:pStyle w:val="Bezodstpw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6 czerwca 2025r.</w:t>
            </w:r>
          </w:p>
        </w:tc>
      </w:tr>
      <w:tr w:rsidR="00617B16" w:rsidRPr="008C059E" w14:paraId="4EDB38FA" w14:textId="77777777" w:rsidTr="00183BD0">
        <w:tc>
          <w:tcPr>
            <w:tcW w:w="699" w:type="dxa"/>
          </w:tcPr>
          <w:p w14:paraId="37316933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63" w:type="dxa"/>
            <w:vAlign w:val="center"/>
          </w:tcPr>
          <w:p w14:paraId="7D9D90B5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Określenie kierunków działań podejmowanych dla osiągnięcia celów strategicznych</w:t>
            </w:r>
          </w:p>
        </w:tc>
        <w:tc>
          <w:tcPr>
            <w:tcW w:w="3260" w:type="dxa"/>
            <w:vMerge/>
            <w:vAlign w:val="center"/>
          </w:tcPr>
          <w:p w14:paraId="20C55F06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1C3C4D57" w14:textId="77777777" w:rsidTr="00183BD0">
        <w:tc>
          <w:tcPr>
            <w:tcW w:w="699" w:type="dxa"/>
          </w:tcPr>
          <w:p w14:paraId="4B25B9D1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63" w:type="dxa"/>
            <w:vAlign w:val="center"/>
          </w:tcPr>
          <w:p w14:paraId="01566F74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Określenie oczekiwanych rezultatów planowanych działań</w:t>
            </w:r>
          </w:p>
        </w:tc>
        <w:tc>
          <w:tcPr>
            <w:tcW w:w="3260" w:type="dxa"/>
            <w:vMerge/>
            <w:vAlign w:val="center"/>
          </w:tcPr>
          <w:p w14:paraId="6BFE7786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2CCD6917" w14:textId="77777777" w:rsidTr="00183BD0">
        <w:tc>
          <w:tcPr>
            <w:tcW w:w="699" w:type="dxa"/>
          </w:tcPr>
          <w:p w14:paraId="506FB2C9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363" w:type="dxa"/>
            <w:vAlign w:val="center"/>
          </w:tcPr>
          <w:p w14:paraId="682A9AFD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Opracowanie propozycji modelu struktury funkcjonalno-przestrzennej gminy</w:t>
            </w:r>
          </w:p>
        </w:tc>
        <w:tc>
          <w:tcPr>
            <w:tcW w:w="3260" w:type="dxa"/>
            <w:vMerge/>
            <w:vAlign w:val="center"/>
          </w:tcPr>
          <w:p w14:paraId="4588D12C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6D18DF82" w14:textId="77777777" w:rsidTr="00183BD0">
        <w:tc>
          <w:tcPr>
            <w:tcW w:w="699" w:type="dxa"/>
          </w:tcPr>
          <w:p w14:paraId="5F45649B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363" w:type="dxa"/>
            <w:vAlign w:val="center"/>
          </w:tcPr>
          <w:p w14:paraId="04317291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Propozycje ustaleń i rekomendacji w zakresie kształtowania i prowadzenia polityki przestrzennej w gminie</w:t>
            </w:r>
          </w:p>
        </w:tc>
        <w:tc>
          <w:tcPr>
            <w:tcW w:w="3260" w:type="dxa"/>
            <w:vMerge/>
            <w:vAlign w:val="center"/>
          </w:tcPr>
          <w:p w14:paraId="7804D97F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5F90B330" w14:textId="77777777" w:rsidTr="00183BD0">
        <w:tc>
          <w:tcPr>
            <w:tcW w:w="699" w:type="dxa"/>
          </w:tcPr>
          <w:p w14:paraId="6E438086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363" w:type="dxa"/>
            <w:vAlign w:val="center"/>
          </w:tcPr>
          <w:p w14:paraId="2EA69017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Określenie obszarów strategicznej interwencji, kluczowych dla gminy</w:t>
            </w:r>
          </w:p>
        </w:tc>
        <w:tc>
          <w:tcPr>
            <w:tcW w:w="3260" w:type="dxa"/>
            <w:vMerge/>
            <w:vAlign w:val="center"/>
          </w:tcPr>
          <w:p w14:paraId="46F27C20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07AF6B57" w14:textId="77777777" w:rsidTr="00183BD0">
        <w:tc>
          <w:tcPr>
            <w:tcW w:w="699" w:type="dxa"/>
          </w:tcPr>
          <w:p w14:paraId="4D3710ED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5363" w:type="dxa"/>
            <w:vAlign w:val="center"/>
          </w:tcPr>
          <w:p w14:paraId="549141CB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Opracowanie projektu systemu realizacji strategii</w:t>
            </w:r>
          </w:p>
        </w:tc>
        <w:tc>
          <w:tcPr>
            <w:tcW w:w="3260" w:type="dxa"/>
            <w:vMerge/>
            <w:vAlign w:val="center"/>
          </w:tcPr>
          <w:p w14:paraId="6395DF96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697E6D9D" w14:textId="77777777" w:rsidTr="00183BD0">
        <w:tc>
          <w:tcPr>
            <w:tcW w:w="699" w:type="dxa"/>
          </w:tcPr>
          <w:p w14:paraId="6FB5A705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363" w:type="dxa"/>
            <w:vAlign w:val="center"/>
          </w:tcPr>
          <w:p w14:paraId="26D5506C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Określenie ram finansowych realizacji strategii</w:t>
            </w:r>
          </w:p>
        </w:tc>
        <w:tc>
          <w:tcPr>
            <w:tcW w:w="3260" w:type="dxa"/>
            <w:vMerge/>
            <w:vAlign w:val="center"/>
          </w:tcPr>
          <w:p w14:paraId="607AFE66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457114E7" w14:textId="77777777" w:rsidTr="00183BD0">
        <w:tc>
          <w:tcPr>
            <w:tcW w:w="699" w:type="dxa"/>
          </w:tcPr>
          <w:p w14:paraId="324002B8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3" w:type="dxa"/>
          </w:tcPr>
          <w:p w14:paraId="5CB508C9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2D6F">
              <w:rPr>
                <w:rFonts w:ascii="Arial" w:hAnsi="Arial" w:cs="Arial"/>
                <w:b/>
                <w:sz w:val="22"/>
                <w:szCs w:val="22"/>
              </w:rPr>
              <w:t>Konsultacje projektu strategii</w:t>
            </w:r>
          </w:p>
        </w:tc>
        <w:tc>
          <w:tcPr>
            <w:tcW w:w="3260" w:type="dxa"/>
            <w:vAlign w:val="center"/>
          </w:tcPr>
          <w:p w14:paraId="281EECD9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B16" w:rsidRPr="008C059E" w14:paraId="3CD0B650" w14:textId="77777777" w:rsidTr="00183BD0">
        <w:tc>
          <w:tcPr>
            <w:tcW w:w="699" w:type="dxa"/>
          </w:tcPr>
          <w:p w14:paraId="1E3BB41E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lastRenderedPageBreak/>
              <w:t>14</w:t>
            </w:r>
          </w:p>
        </w:tc>
        <w:tc>
          <w:tcPr>
            <w:tcW w:w="5363" w:type="dxa"/>
          </w:tcPr>
          <w:p w14:paraId="7379A056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Przesłanie projektu strategii do podmiotów wymienionych w art. 6 ust. 1 ustawy o zasadach prowadzenia polityki rozwoju</w:t>
            </w:r>
          </w:p>
          <w:p w14:paraId="1C090159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08581C9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16 czerwca 2025r.</w:t>
            </w:r>
          </w:p>
        </w:tc>
      </w:tr>
      <w:tr w:rsidR="00617B16" w:rsidRPr="008C059E" w14:paraId="2FDC3CF6" w14:textId="77777777" w:rsidTr="00183BD0">
        <w:tc>
          <w:tcPr>
            <w:tcW w:w="699" w:type="dxa"/>
          </w:tcPr>
          <w:p w14:paraId="2DEF010B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5363" w:type="dxa"/>
          </w:tcPr>
          <w:p w14:paraId="4507BEA4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 xml:space="preserve">Wyłożenie projektu strategii do publicznego wglądu w siedzibie Urzędu Gminy i zamieszczenie na stronie </w:t>
            </w:r>
            <w:proofErr w:type="spellStart"/>
            <w:r w:rsidRPr="00742D6F">
              <w:rPr>
                <w:rFonts w:ascii="Arial" w:hAnsi="Arial" w:cs="Arial"/>
                <w:sz w:val="22"/>
                <w:szCs w:val="22"/>
              </w:rPr>
              <w:t>bip</w:t>
            </w:r>
            <w:proofErr w:type="spellEnd"/>
            <w:r w:rsidRPr="00742D6F">
              <w:rPr>
                <w:rFonts w:ascii="Arial" w:hAnsi="Arial" w:cs="Arial"/>
                <w:sz w:val="22"/>
                <w:szCs w:val="22"/>
              </w:rPr>
              <w:t xml:space="preserve"> gminy oraz zamieszczenie obwieszczenia o możliwości wyrażenia opinii na stronie </w:t>
            </w:r>
            <w:proofErr w:type="spellStart"/>
            <w:r w:rsidRPr="00742D6F">
              <w:rPr>
                <w:rFonts w:ascii="Arial" w:hAnsi="Arial" w:cs="Arial"/>
                <w:sz w:val="22"/>
                <w:szCs w:val="22"/>
              </w:rPr>
              <w:t>bip</w:t>
            </w:r>
            <w:proofErr w:type="spellEnd"/>
            <w:r w:rsidRPr="00742D6F">
              <w:rPr>
                <w:rFonts w:ascii="Arial" w:hAnsi="Arial" w:cs="Arial"/>
                <w:sz w:val="22"/>
                <w:szCs w:val="22"/>
              </w:rPr>
              <w:t xml:space="preserve"> gminy oraz w prasie lokalnej</w:t>
            </w:r>
          </w:p>
        </w:tc>
        <w:tc>
          <w:tcPr>
            <w:tcW w:w="3260" w:type="dxa"/>
            <w:vAlign w:val="center"/>
          </w:tcPr>
          <w:p w14:paraId="55296388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16 czerwca 2025r.</w:t>
            </w:r>
          </w:p>
        </w:tc>
      </w:tr>
      <w:tr w:rsidR="00617B16" w:rsidRPr="008C059E" w14:paraId="4E88FAE6" w14:textId="77777777" w:rsidTr="00183BD0">
        <w:tc>
          <w:tcPr>
            <w:tcW w:w="699" w:type="dxa"/>
          </w:tcPr>
          <w:p w14:paraId="2F1B7A11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5363" w:type="dxa"/>
          </w:tcPr>
          <w:p w14:paraId="4C26A9B4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Analiza zgłoszonych uwagi i wniosków</w:t>
            </w:r>
          </w:p>
        </w:tc>
        <w:tc>
          <w:tcPr>
            <w:tcW w:w="3260" w:type="dxa"/>
            <w:vAlign w:val="center"/>
          </w:tcPr>
          <w:p w14:paraId="02493BD5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2 tygodni od otrzymania uwag i wniosków</w:t>
            </w:r>
          </w:p>
        </w:tc>
      </w:tr>
      <w:tr w:rsidR="00617B16" w:rsidRPr="008C059E" w14:paraId="452ABF70" w14:textId="77777777" w:rsidTr="00183BD0">
        <w:tc>
          <w:tcPr>
            <w:tcW w:w="699" w:type="dxa"/>
          </w:tcPr>
          <w:p w14:paraId="780E1CF3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363" w:type="dxa"/>
          </w:tcPr>
          <w:p w14:paraId="50798D7D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Przygotowanie ostatecznej wersji projektu strategii</w:t>
            </w:r>
          </w:p>
        </w:tc>
        <w:tc>
          <w:tcPr>
            <w:tcW w:w="3260" w:type="dxa"/>
            <w:vAlign w:val="center"/>
          </w:tcPr>
          <w:p w14:paraId="6235CDF3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5 sierpnia 2025r.</w:t>
            </w:r>
          </w:p>
        </w:tc>
      </w:tr>
      <w:tr w:rsidR="00617B16" w:rsidRPr="008C059E" w14:paraId="1A89DAA2" w14:textId="77777777" w:rsidTr="00183BD0">
        <w:tc>
          <w:tcPr>
            <w:tcW w:w="699" w:type="dxa"/>
          </w:tcPr>
          <w:p w14:paraId="13FF1590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363" w:type="dxa"/>
          </w:tcPr>
          <w:p w14:paraId="3BEB020A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Przeprowadzenie procedury strategicznej oceny oddziaływania na środowisko</w:t>
            </w:r>
          </w:p>
        </w:tc>
        <w:tc>
          <w:tcPr>
            <w:tcW w:w="3260" w:type="dxa"/>
            <w:vAlign w:val="center"/>
          </w:tcPr>
          <w:p w14:paraId="41BA1379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13 września 2025r.</w:t>
            </w:r>
          </w:p>
        </w:tc>
      </w:tr>
      <w:tr w:rsidR="00617B16" w:rsidRPr="008C059E" w14:paraId="522AD806" w14:textId="77777777" w:rsidTr="00183BD0">
        <w:tc>
          <w:tcPr>
            <w:tcW w:w="699" w:type="dxa"/>
          </w:tcPr>
          <w:p w14:paraId="35952BE1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363" w:type="dxa"/>
          </w:tcPr>
          <w:p w14:paraId="36C124F7" w14:textId="77777777" w:rsidR="00617B16" w:rsidRPr="00742D6F" w:rsidRDefault="00617B16" w:rsidP="00183BD0">
            <w:pPr>
              <w:spacing w:before="6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Przygotowanie projektu uchwały Rady Gminy</w:t>
            </w:r>
          </w:p>
        </w:tc>
        <w:tc>
          <w:tcPr>
            <w:tcW w:w="3260" w:type="dxa"/>
            <w:vAlign w:val="center"/>
          </w:tcPr>
          <w:p w14:paraId="2AB3E37C" w14:textId="77777777" w:rsidR="00617B16" w:rsidRPr="00742D6F" w:rsidRDefault="00617B16" w:rsidP="00183BD0">
            <w:pPr>
              <w:spacing w:before="6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2D6F">
              <w:rPr>
                <w:rFonts w:ascii="Arial" w:hAnsi="Arial" w:cs="Arial"/>
                <w:sz w:val="22"/>
                <w:szCs w:val="22"/>
              </w:rPr>
              <w:t>do 14 września 2025r.</w:t>
            </w:r>
          </w:p>
        </w:tc>
      </w:tr>
    </w:tbl>
    <w:p w14:paraId="50AE3F10" w14:textId="77777777" w:rsidR="00617B16" w:rsidRPr="00742D6F" w:rsidRDefault="00617B16" w:rsidP="00617B16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47B61D55" w14:textId="77777777" w:rsidR="00617B16" w:rsidRPr="00742D6F" w:rsidRDefault="00617B16" w:rsidP="00617B16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30901B86" w14:textId="77777777" w:rsidR="00617B16" w:rsidRPr="00742D6F" w:rsidRDefault="00617B16" w:rsidP="00617B16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237CAEC3" w14:textId="77777777" w:rsidR="00617B16" w:rsidRPr="00742D6F" w:rsidRDefault="00617B16" w:rsidP="00617B16">
      <w:pPr>
        <w:spacing w:before="60" w:after="60" w:line="360" w:lineRule="auto"/>
        <w:rPr>
          <w:rFonts w:ascii="Arial" w:hAnsi="Arial" w:cs="Arial"/>
          <w:sz w:val="22"/>
          <w:szCs w:val="22"/>
        </w:rPr>
      </w:pPr>
    </w:p>
    <w:p w14:paraId="5133D879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6CA"/>
    <w:multiLevelType w:val="hybridMultilevel"/>
    <w:tmpl w:val="A838E3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B2BC3"/>
    <w:multiLevelType w:val="hybridMultilevel"/>
    <w:tmpl w:val="48B80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2466362">
    <w:abstractNumId w:val="1"/>
  </w:num>
  <w:num w:numId="2" w16cid:durableId="106603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6"/>
    <w:rsid w:val="00332C3B"/>
    <w:rsid w:val="00617B16"/>
    <w:rsid w:val="008A531C"/>
    <w:rsid w:val="009761B3"/>
    <w:rsid w:val="00B8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7824"/>
  <w15:chartTrackingRefBased/>
  <w15:docId w15:val="{883038D2-DC7D-4D08-B6B0-599CB8D9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B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B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B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B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B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B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B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7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7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7B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B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7B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B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B1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17B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17B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</cp:revision>
  <dcterms:created xsi:type="dcterms:W3CDTF">2025-05-06T09:21:00Z</dcterms:created>
  <dcterms:modified xsi:type="dcterms:W3CDTF">2025-05-06T09:22:00Z</dcterms:modified>
</cp:coreProperties>
</file>