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8F" w:rsidRDefault="0087538F" w:rsidP="0087538F">
      <w:pPr>
        <w:pStyle w:val="R04"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b/>
          <w:bCs/>
        </w:rPr>
        <w:t xml:space="preserve">Uchwała Budżetowa Gminy Potworów na rok 2019                                                                                                </w:t>
      </w:r>
      <w:r>
        <w:rPr>
          <w:b/>
          <w:bCs/>
        </w:rPr>
        <w:br/>
        <w:t xml:space="preserve">Rady Gminy w Potworowie                                                                                                                   Uchwała Nr </w:t>
      </w:r>
      <w:r w:rsidR="00094440">
        <w:rPr>
          <w:b/>
          <w:bCs/>
        </w:rPr>
        <w:t>IV.18.2018</w:t>
      </w:r>
      <w:bookmarkStart w:id="0" w:name="_GoBack"/>
      <w:bookmarkEnd w:id="0"/>
      <w:r>
        <w:rPr>
          <w:b/>
          <w:bCs/>
        </w:rPr>
        <w:br/>
        <w:t xml:space="preserve">z dnia </w:t>
      </w:r>
      <w:r w:rsidR="00262CEC">
        <w:rPr>
          <w:b/>
          <w:bCs/>
        </w:rPr>
        <w:t>28 grudnia 2018r.</w:t>
      </w:r>
    </w:p>
    <w:p w:rsidR="0087538F" w:rsidRDefault="0087538F" w:rsidP="0087538F">
      <w:pPr>
        <w:pStyle w:val="ZalBT"/>
      </w:pPr>
      <w:r>
        <w:t>Na podstawie art. 18 ust. 2 pkt 4, pkt 9 lit. d oraz lit. i ustawy z dnia 8 marca 1990 r. o samorządzie gminnym (t.j. Dz.U. z 20</w:t>
      </w:r>
      <w:r w:rsidR="00CC7A93">
        <w:t>18</w:t>
      </w:r>
      <w:r>
        <w:t xml:space="preserve"> r. poz </w:t>
      </w:r>
      <w:r w:rsidR="00CC7A93">
        <w:t>994</w:t>
      </w:r>
      <w:r>
        <w:t xml:space="preserve"> ze zm..), oraz art. 211, art. 212, art. 214, art. 215, art. 217,.art.222, art.235, art.236, art.237, art.242, art. 258,art.264 ustawy z dnia 27sierpnia 2009 r.o finansach publicznych (Dz.U. z 2017 r, poz. 2077 ze  zm.)</w:t>
      </w:r>
      <w:r>
        <w:rPr>
          <w:b/>
          <w:bCs/>
          <w:i/>
          <w:iCs/>
        </w:rPr>
        <w:t xml:space="preserve"> </w:t>
      </w:r>
    </w:p>
    <w:p w:rsidR="0087538F" w:rsidRDefault="0087538F" w:rsidP="0087538F">
      <w:pPr>
        <w:pStyle w:val="ZalBT"/>
        <w:jc w:val="center"/>
      </w:pPr>
      <w:r>
        <w:t>Rada Gminy uchwala, co następuje:</w:t>
      </w:r>
    </w:p>
    <w:p w:rsidR="0087538F" w:rsidRDefault="0087538F" w:rsidP="0087538F">
      <w:pPr>
        <w:pStyle w:val="ZalParagraf"/>
        <w:tabs>
          <w:tab w:val="left" w:pos="3336"/>
          <w:tab w:val="center" w:pos="45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left"/>
      </w:pPr>
      <w:r>
        <w:tab/>
        <w:t xml:space="preserve">    § 1</w:t>
      </w:r>
    </w:p>
    <w:p w:rsidR="0087538F" w:rsidRDefault="0087538F" w:rsidP="0087538F">
      <w:pPr>
        <w:pStyle w:val="ZalPkt1"/>
      </w:pPr>
      <w:r>
        <w:t xml:space="preserve"> Ustala się dochody budżetu w wysokości 2</w:t>
      </w:r>
      <w:r w:rsidR="00262CEC">
        <w:t>1.115</w:t>
      </w:r>
      <w:r w:rsidR="00E875DA">
        <w:t>.107</w:t>
      </w:r>
      <w:r>
        <w:t>,00 zł, z tego:</w:t>
      </w:r>
    </w:p>
    <w:p w:rsidR="0087538F" w:rsidRDefault="0087538F" w:rsidP="0087538F">
      <w:pPr>
        <w:pStyle w:val="ZalPkt1"/>
      </w:pPr>
      <w:r>
        <w:tab/>
        <w:t>1)</w:t>
      </w:r>
      <w:r>
        <w:tab/>
        <w:t>bieżące w wysokości 19.</w:t>
      </w:r>
      <w:r w:rsidR="00262CEC">
        <w:t>568</w:t>
      </w:r>
      <w:r>
        <w:t>.703,00 zł,</w:t>
      </w:r>
    </w:p>
    <w:p w:rsidR="0087538F" w:rsidRDefault="0087538F" w:rsidP="0087538F">
      <w:pPr>
        <w:pStyle w:val="ZalPkt1"/>
      </w:pPr>
      <w:r>
        <w:tab/>
        <w:t>2)</w:t>
      </w:r>
      <w:r>
        <w:tab/>
        <w:t xml:space="preserve">majątkowe w wysokości </w:t>
      </w:r>
      <w:r w:rsidR="00E875DA">
        <w:t>1.546.404</w:t>
      </w:r>
      <w:r>
        <w:t xml:space="preserve">,00 zł, </w:t>
      </w:r>
    </w:p>
    <w:p w:rsidR="0087538F" w:rsidRDefault="0087538F" w:rsidP="0087538F">
      <w:pPr>
        <w:pStyle w:val="ZalPkt1"/>
      </w:pPr>
      <w:r>
        <w:t xml:space="preserve">zgodnie z Tabelą nr 1 do niniejszej uchwały </w:t>
      </w:r>
    </w:p>
    <w:p w:rsidR="0087538F" w:rsidRDefault="0087538F" w:rsidP="0087538F">
      <w:pPr>
        <w:pStyle w:val="ZalParagraf"/>
        <w:tabs>
          <w:tab w:val="left" w:pos="3336"/>
          <w:tab w:val="center" w:pos="45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left"/>
      </w:pPr>
      <w:r>
        <w:tab/>
        <w:t xml:space="preserve">    § 2</w:t>
      </w:r>
    </w:p>
    <w:p w:rsidR="0087538F" w:rsidRDefault="0087538F" w:rsidP="0087538F">
      <w:pPr>
        <w:pStyle w:val="ZalPkt1"/>
      </w:pPr>
      <w:r>
        <w:t>Ustala się wydatki budżetu w wysokości 2</w:t>
      </w:r>
      <w:r w:rsidR="00E875DA">
        <w:t>1.9</w:t>
      </w:r>
      <w:r w:rsidR="00B87135">
        <w:t>78.218</w:t>
      </w:r>
      <w:r w:rsidR="00E875DA">
        <w:t>,00</w:t>
      </w:r>
      <w:r>
        <w:t xml:space="preserve"> zł, z tego:</w:t>
      </w:r>
    </w:p>
    <w:p w:rsidR="0087538F" w:rsidRDefault="0087538F" w:rsidP="0087538F">
      <w:pPr>
        <w:pStyle w:val="ZalPkt1"/>
      </w:pPr>
      <w:r>
        <w:tab/>
        <w:t>1)</w:t>
      </w:r>
      <w:r>
        <w:tab/>
        <w:t>bieżące w wysokości 18.</w:t>
      </w:r>
      <w:r w:rsidR="00E875DA">
        <w:t>240</w:t>
      </w:r>
      <w:r>
        <w:t>.916,00 zł,</w:t>
      </w:r>
    </w:p>
    <w:p w:rsidR="0087538F" w:rsidRDefault="0087538F" w:rsidP="0087538F">
      <w:pPr>
        <w:pStyle w:val="ZalPkt1"/>
      </w:pPr>
      <w:r>
        <w:tab/>
        <w:t>2)</w:t>
      </w:r>
      <w:r>
        <w:tab/>
        <w:t xml:space="preserve">majątkowe w wysokości </w:t>
      </w:r>
      <w:r w:rsidR="00E875DA">
        <w:t>3.</w:t>
      </w:r>
      <w:r w:rsidR="00B87135">
        <w:t>737.212</w:t>
      </w:r>
      <w:r>
        <w:t xml:space="preserve">,00 zł, </w:t>
      </w:r>
    </w:p>
    <w:p w:rsidR="0087538F" w:rsidRDefault="0087538F" w:rsidP="0087538F">
      <w:pPr>
        <w:pStyle w:val="ZalPkt1"/>
      </w:pPr>
      <w:r>
        <w:t>zgodnie z Tabelą nr 2 do niniejszej uchwały</w:t>
      </w:r>
    </w:p>
    <w:p w:rsidR="0087538F" w:rsidRDefault="0087538F" w:rsidP="0087538F">
      <w:pPr>
        <w:pStyle w:val="ZalParagraf"/>
        <w:tabs>
          <w:tab w:val="left" w:pos="3154"/>
          <w:tab w:val="center" w:pos="45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left"/>
      </w:pPr>
      <w:r>
        <w:tab/>
        <w:t xml:space="preserve">          § 3</w:t>
      </w:r>
    </w:p>
    <w:p w:rsidR="0087538F" w:rsidRDefault="0087538F" w:rsidP="0087538F">
      <w:pPr>
        <w:pStyle w:val="ZalPkt1"/>
      </w:pPr>
      <w:r>
        <w:t>W budżecie tworzy się rezerwy:</w:t>
      </w:r>
    </w:p>
    <w:p w:rsidR="0087538F" w:rsidRDefault="0087538F" w:rsidP="0087538F">
      <w:pPr>
        <w:pStyle w:val="ZalPkt1"/>
      </w:pPr>
      <w:r>
        <w:tab/>
        <w:t>1)</w:t>
      </w:r>
      <w:r>
        <w:tab/>
        <w:t>ogólną w wysokości – 200.000,00 zł,</w:t>
      </w:r>
    </w:p>
    <w:p w:rsidR="0087538F" w:rsidRDefault="0087538F" w:rsidP="0087538F">
      <w:pPr>
        <w:pStyle w:val="ZalPkt1"/>
      </w:pPr>
      <w:r>
        <w:tab/>
        <w:t>2)</w:t>
      </w:r>
      <w:r>
        <w:tab/>
        <w:t>celową w wysokości –</w:t>
      </w:r>
      <w:r w:rsidR="00EC7335">
        <w:t xml:space="preserve"> </w:t>
      </w:r>
      <w:r>
        <w:t xml:space="preserve">60.000,00 zł - </w:t>
      </w:r>
      <w:r>
        <w:tab/>
        <w:t>z przeznaczeniem na realizację zadań własnych z zakresu zarządzania kryzysowego</w:t>
      </w:r>
    </w:p>
    <w:p w:rsidR="0087538F" w:rsidRDefault="0087538F" w:rsidP="0087538F">
      <w:pPr>
        <w:pStyle w:val="ZalParagraf"/>
        <w:tabs>
          <w:tab w:val="left" w:pos="3428"/>
          <w:tab w:val="center" w:pos="45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left"/>
        <w:rPr>
          <w:b w:val="0"/>
          <w:bCs w:val="0"/>
        </w:rPr>
      </w:pPr>
      <w:r>
        <w:tab/>
        <w:t xml:space="preserve">      § 4</w:t>
      </w:r>
    </w:p>
    <w:p w:rsidR="0087538F" w:rsidRDefault="0087538F" w:rsidP="0087538F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left"/>
        <w:rPr>
          <w:b w:val="0"/>
          <w:bCs w:val="0"/>
        </w:rPr>
      </w:pPr>
      <w:r>
        <w:rPr>
          <w:b w:val="0"/>
          <w:bCs w:val="0"/>
        </w:rPr>
        <w:t>Ustala się plan zadań inwestycyjnych  realizowan</w:t>
      </w:r>
      <w:r w:rsidR="00EC7335">
        <w:rPr>
          <w:b w:val="0"/>
          <w:bCs w:val="0"/>
        </w:rPr>
        <w:t>ych</w:t>
      </w:r>
      <w:r>
        <w:rPr>
          <w:b w:val="0"/>
          <w:bCs w:val="0"/>
        </w:rPr>
        <w:t xml:space="preserve"> w roku 2019 zgodnie z Tabelą nr 2a do niniejszej uchwały </w:t>
      </w:r>
    </w:p>
    <w:p w:rsidR="0087538F" w:rsidRDefault="0087538F" w:rsidP="0087538F">
      <w:pPr>
        <w:pStyle w:val="ZalParagraf"/>
        <w:tabs>
          <w:tab w:val="left" w:pos="3529"/>
          <w:tab w:val="center" w:pos="45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left"/>
      </w:pPr>
      <w:r>
        <w:rPr>
          <w:b w:val="0"/>
          <w:bCs w:val="0"/>
        </w:rPr>
        <w:tab/>
        <w:t xml:space="preserve">    </w:t>
      </w:r>
      <w:r>
        <w:t xml:space="preserve">§ 5  </w:t>
      </w:r>
    </w:p>
    <w:p w:rsidR="0087538F" w:rsidRDefault="0087538F" w:rsidP="0087538F">
      <w:pPr>
        <w:pStyle w:val="ZalPkt1"/>
      </w:pPr>
      <w:r>
        <w:t>1.</w:t>
      </w:r>
      <w:r>
        <w:tab/>
      </w:r>
      <w:r w:rsidR="00EC7335">
        <w:t xml:space="preserve"> </w:t>
      </w:r>
      <w:r>
        <w:t xml:space="preserve">Ustala się deficyt budżetu w wysokości </w:t>
      </w:r>
      <w:r w:rsidR="00262CEC">
        <w:t>8</w:t>
      </w:r>
      <w:r w:rsidR="00B87135">
        <w:t>63.021</w:t>
      </w:r>
      <w:r>
        <w:t>,00zł, który zostanie sfinansowany przychodami pochodzącymi   z zaciągniętych kredytów i pożyczek</w:t>
      </w:r>
    </w:p>
    <w:p w:rsidR="0087538F" w:rsidRDefault="0087538F" w:rsidP="0087538F">
      <w:pPr>
        <w:pStyle w:val="ZalPkt2"/>
        <w:jc w:val="left"/>
      </w:pPr>
      <w:r>
        <w:t xml:space="preserve"> </w:t>
      </w:r>
    </w:p>
    <w:p w:rsidR="0087538F" w:rsidRDefault="0087538F" w:rsidP="0087538F">
      <w:pPr>
        <w:pStyle w:val="ZalPkt2"/>
        <w:tabs>
          <w:tab w:val="left" w:pos="340"/>
        </w:tabs>
        <w:ind w:left="340"/>
      </w:pPr>
      <w:r>
        <w:t>2.</w:t>
      </w:r>
      <w:r w:rsidR="00EC7335">
        <w:t xml:space="preserve"> </w:t>
      </w:r>
      <w:r>
        <w:t xml:space="preserve">Ustala się przychody budżetu w kwocie </w:t>
      </w:r>
      <w:r w:rsidR="00262CEC">
        <w:t>1.</w:t>
      </w:r>
      <w:r w:rsidR="00160CFB">
        <w:t>7</w:t>
      </w:r>
      <w:r w:rsidR="00B87135">
        <w:t>74.053</w:t>
      </w:r>
      <w:r>
        <w:t xml:space="preserve">,00zł z następujących tytułów </w:t>
      </w:r>
    </w:p>
    <w:p w:rsidR="0087538F" w:rsidRDefault="0087538F" w:rsidP="0087538F">
      <w:pPr>
        <w:pStyle w:val="ZalPkt2"/>
        <w:tabs>
          <w:tab w:val="left" w:pos="340"/>
        </w:tabs>
        <w:ind w:left="340"/>
      </w:pPr>
      <w:r>
        <w:t xml:space="preserve">      a)</w:t>
      </w:r>
      <w:r w:rsidR="00EC7335">
        <w:t xml:space="preserve"> </w:t>
      </w:r>
      <w:r>
        <w:t>kredyty i pożyczki w kwocie 1.</w:t>
      </w:r>
      <w:r w:rsidR="00262CEC">
        <w:t>73</w:t>
      </w:r>
      <w:r>
        <w:t xml:space="preserve">1.000,00zł </w:t>
      </w:r>
    </w:p>
    <w:p w:rsidR="0087538F" w:rsidRDefault="0087538F" w:rsidP="0087538F">
      <w:pPr>
        <w:pStyle w:val="ZalPkt2"/>
        <w:tabs>
          <w:tab w:val="left" w:pos="340"/>
        </w:tabs>
        <w:ind w:left="340"/>
      </w:pPr>
      <w:r>
        <w:t xml:space="preserve">      b) wolne środki w kwocie </w:t>
      </w:r>
      <w:r w:rsidR="00002180">
        <w:t>4</w:t>
      </w:r>
      <w:r w:rsidR="00B87135">
        <w:t>3</w:t>
      </w:r>
      <w:r w:rsidR="00002180">
        <w:t>.</w:t>
      </w:r>
      <w:r w:rsidR="00B87135">
        <w:t>053</w:t>
      </w:r>
      <w:r>
        <w:t>,00zł</w:t>
      </w:r>
    </w:p>
    <w:p w:rsidR="00EC7335" w:rsidRDefault="00EC7335" w:rsidP="0087538F">
      <w:pPr>
        <w:pStyle w:val="ZalPkt2"/>
        <w:tabs>
          <w:tab w:val="left" w:pos="340"/>
        </w:tabs>
        <w:ind w:left="340"/>
      </w:pPr>
    </w:p>
    <w:p w:rsidR="0087538F" w:rsidRDefault="0087538F" w:rsidP="0087538F">
      <w:pPr>
        <w:pStyle w:val="ZalBT"/>
      </w:pPr>
      <w:r>
        <w:t>3.</w:t>
      </w:r>
      <w:r w:rsidR="00EC7335">
        <w:t xml:space="preserve"> </w:t>
      </w:r>
      <w:r>
        <w:t>Ustala się rozchody w kwocie 9</w:t>
      </w:r>
      <w:r w:rsidR="00002180">
        <w:t>11</w:t>
      </w:r>
      <w:r>
        <w:t xml:space="preserve">.032,00 zł,   </w:t>
      </w:r>
    </w:p>
    <w:p w:rsidR="0087538F" w:rsidRDefault="0087538F" w:rsidP="0087538F">
      <w:pPr>
        <w:pStyle w:val="ZalBT"/>
      </w:pPr>
      <w:r>
        <w:t xml:space="preserve">   z przeznaczeniem  na spłatę zaciągniętych kredytów i pożyczek w latach ubiegłych</w:t>
      </w:r>
      <w:r w:rsidR="00EC7335">
        <w:t xml:space="preserve">, </w:t>
      </w:r>
      <w:r>
        <w:t>w tym na</w:t>
      </w:r>
      <w:r w:rsidR="00EC7335">
        <w:t>:</w:t>
      </w:r>
      <w:r>
        <w:t xml:space="preserve"> </w:t>
      </w:r>
    </w:p>
    <w:p w:rsidR="0087538F" w:rsidRDefault="0087538F" w:rsidP="0087538F">
      <w:pPr>
        <w:pStyle w:val="ZalBT"/>
      </w:pPr>
      <w:r>
        <w:t xml:space="preserve">- udział własny realizacji zadań współfinansowanych ze środków UE kwota 50.000,00zł  </w:t>
      </w:r>
    </w:p>
    <w:p w:rsidR="0087538F" w:rsidRDefault="0087538F" w:rsidP="0087538F">
      <w:pPr>
        <w:pStyle w:val="ZalBT"/>
      </w:pPr>
      <w:r>
        <w:t>- pożyczki  na wyprzedzające finansowanie zadań finansowanych ze środków UE w kwocie 80.000,00</w:t>
      </w:r>
    </w:p>
    <w:p w:rsidR="00EC7335" w:rsidRDefault="00EC7335" w:rsidP="0087538F">
      <w:pPr>
        <w:pStyle w:val="ZalBT"/>
      </w:pPr>
    </w:p>
    <w:p w:rsidR="0087538F" w:rsidRDefault="0087538F" w:rsidP="0087538F">
      <w:pPr>
        <w:pStyle w:val="ZalBT"/>
      </w:pPr>
      <w:r>
        <w:t>4. Ustala się limit zobowiązań z tytułu kredytów i pożyczek zaciąganych :</w:t>
      </w:r>
    </w:p>
    <w:p w:rsidR="0087538F" w:rsidRDefault="0087538F" w:rsidP="0087538F">
      <w:pPr>
        <w:pStyle w:val="ZalBT"/>
      </w:pPr>
      <w:r>
        <w:t xml:space="preserve">   a) na sfinansowanie planowanego deficytu budżetu w kwocie określonej w § 5  pkt.1</w:t>
      </w:r>
    </w:p>
    <w:p w:rsidR="0087538F" w:rsidRDefault="0087538F" w:rsidP="0087538F">
      <w:pPr>
        <w:pStyle w:val="ZalBT"/>
      </w:pPr>
      <w:r>
        <w:t xml:space="preserve">   b)</w:t>
      </w:r>
      <w:r w:rsidR="00EC7335">
        <w:t xml:space="preserve"> </w:t>
      </w:r>
      <w:r>
        <w:t xml:space="preserve">na spłatę kredytów i pożyczek z lat ubiegłych w kwocie </w:t>
      </w:r>
      <w:r w:rsidR="00B87135">
        <w:t>867.979</w:t>
      </w:r>
      <w:r>
        <w:t>,00</w:t>
      </w:r>
    </w:p>
    <w:p w:rsidR="0087538F" w:rsidRDefault="0087538F" w:rsidP="0087538F">
      <w:pPr>
        <w:pStyle w:val="ZalBT"/>
      </w:pPr>
      <w:r>
        <w:t xml:space="preserve">   c) na sfinansowanie przejściowego deficytu   w kwocie 1.500.000,00</w:t>
      </w:r>
    </w:p>
    <w:p w:rsidR="0087538F" w:rsidRDefault="0087538F" w:rsidP="0087538F">
      <w:pPr>
        <w:pStyle w:val="ZalPkt2"/>
        <w:tabs>
          <w:tab w:val="left" w:pos="340"/>
        </w:tabs>
        <w:ind w:left="340"/>
        <w:rPr>
          <w:b/>
          <w:bCs/>
        </w:rPr>
      </w:pPr>
      <w:r>
        <w:lastRenderedPageBreak/>
        <w:t xml:space="preserve">  </w:t>
      </w:r>
    </w:p>
    <w:p w:rsidR="0087538F" w:rsidRDefault="0087538F" w:rsidP="0087538F">
      <w:pPr>
        <w:pStyle w:val="ZalPkt2"/>
        <w:tabs>
          <w:tab w:val="left" w:pos="340"/>
        </w:tabs>
        <w:ind w:left="340"/>
      </w:pPr>
      <w:r>
        <w:rPr>
          <w:b/>
          <w:bCs/>
        </w:rPr>
        <w:t xml:space="preserve">                                                                             § 6</w:t>
      </w:r>
    </w:p>
    <w:p w:rsidR="0087538F" w:rsidRDefault="0087538F" w:rsidP="0087538F">
      <w:pPr>
        <w:pStyle w:val="ZalPkt1"/>
      </w:pPr>
      <w:r>
        <w:tab/>
      </w:r>
    </w:p>
    <w:p w:rsidR="0087538F" w:rsidRDefault="0087538F" w:rsidP="0087538F">
      <w:pPr>
        <w:pStyle w:val="ZalPkt1"/>
      </w:pPr>
      <w:r>
        <w:tab/>
        <w:t>1.</w:t>
      </w:r>
      <w:r>
        <w:tab/>
        <w:t>Ustala się dochody w kwocie 77.500,00 zł z tytułu wydawania zezwoleń na sprze</w:t>
      </w:r>
      <w:r>
        <w:softHyphen/>
        <w:t>daż napojów alkoholowych oraz wydatki w kwocie 76.500,00 zł na realizację zadań określonych w gminnym programie profilaktyki i</w:t>
      </w:r>
      <w:r w:rsidR="00EC7335">
        <w:t> </w:t>
      </w:r>
      <w:r>
        <w:t xml:space="preserve">rozwiązywania problemów alkoholowych </w:t>
      </w:r>
    </w:p>
    <w:p w:rsidR="0087538F" w:rsidRDefault="0087538F" w:rsidP="0087538F">
      <w:pPr>
        <w:pStyle w:val="ZalPkt1"/>
      </w:pPr>
      <w:r>
        <w:tab/>
        <w:t>2.</w:t>
      </w:r>
      <w:r>
        <w:tab/>
        <w:t xml:space="preserve">Ustala się wydatki w kwocie 1.000,00 zł na realizację zadań określonych w gminnym programie przeciwdziałania narkomanii. </w:t>
      </w:r>
    </w:p>
    <w:p w:rsidR="0087538F" w:rsidRDefault="0087538F" w:rsidP="0087538F">
      <w:pPr>
        <w:pStyle w:val="ZalPkt1"/>
      </w:pPr>
      <w:r>
        <w:tab/>
      </w:r>
      <w:r>
        <w:tab/>
        <w:t xml:space="preserve">                                                                       </w:t>
      </w:r>
      <w:r>
        <w:rPr>
          <w:b/>
          <w:bCs/>
        </w:rPr>
        <w:t>§ 7</w:t>
      </w:r>
    </w:p>
    <w:p w:rsidR="0087538F" w:rsidRDefault="00EC7335" w:rsidP="0087538F">
      <w:pPr>
        <w:pStyle w:val="ZalBT"/>
      </w:pPr>
      <w:r>
        <w:t xml:space="preserve">Ustala się plan dotacji </w:t>
      </w:r>
      <w:r w:rsidR="0087538F">
        <w:t xml:space="preserve"> udzielanych </w:t>
      </w:r>
      <w:r>
        <w:t xml:space="preserve">w 2019 r. </w:t>
      </w:r>
      <w:r w:rsidR="0087538F">
        <w:t>z budżetu Gminy, zgodnie z Załącznikiem nr 1</w:t>
      </w:r>
    </w:p>
    <w:p w:rsidR="0087538F" w:rsidRDefault="0087538F" w:rsidP="0087538F">
      <w:pPr>
        <w:pStyle w:val="ZalParagraf"/>
        <w:tabs>
          <w:tab w:val="left" w:pos="3103"/>
          <w:tab w:val="center" w:pos="45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left"/>
      </w:pPr>
      <w:r>
        <w:tab/>
        <w:t xml:space="preserve">                § 8</w:t>
      </w:r>
    </w:p>
    <w:p w:rsidR="0087538F" w:rsidRDefault="0087538F" w:rsidP="0087538F">
      <w:pPr>
        <w:pStyle w:val="ZalPkt1"/>
      </w:pPr>
      <w:r>
        <w:t>Upoważnia się Wójta d</w:t>
      </w:r>
      <w:r w:rsidR="00CF0E2E">
        <w:t>o</w:t>
      </w:r>
      <w:r>
        <w:t>:</w:t>
      </w:r>
    </w:p>
    <w:p w:rsidR="00CF0E2E" w:rsidRDefault="00EC7335" w:rsidP="00AB71E7">
      <w:pPr>
        <w:pStyle w:val="ZalPkt1"/>
        <w:numPr>
          <w:ilvl w:val="0"/>
          <w:numId w:val="4"/>
        </w:numPr>
        <w:tabs>
          <w:tab w:val="clear" w:pos="340"/>
          <w:tab w:val="left" w:pos="426"/>
          <w:tab w:val="left" w:pos="480"/>
        </w:tabs>
      </w:pPr>
      <w:r>
        <w:t xml:space="preserve"> </w:t>
      </w:r>
      <w:r w:rsidR="0087538F">
        <w:t>zaciągania kredytów i pożyczek  do wysokości  poszczególnych limitów określonych w §</w:t>
      </w:r>
      <w:r>
        <w:t xml:space="preserve"> </w:t>
      </w:r>
      <w:r w:rsidR="0087538F">
        <w:t>5 pkt 4  uchwały</w:t>
      </w:r>
    </w:p>
    <w:p w:rsidR="00CF0E2E" w:rsidRDefault="0087538F" w:rsidP="00AB71E7">
      <w:pPr>
        <w:pStyle w:val="ZalPkt1"/>
        <w:numPr>
          <w:ilvl w:val="0"/>
          <w:numId w:val="4"/>
        </w:numPr>
        <w:tabs>
          <w:tab w:val="clear" w:pos="340"/>
          <w:tab w:val="left" w:pos="426"/>
          <w:tab w:val="left" w:pos="480"/>
        </w:tabs>
      </w:pPr>
      <w:r>
        <w:t xml:space="preserve"> dokonywania  zmian  w planie wydatków w ramach działu</w:t>
      </w:r>
      <w:r w:rsidR="00CF0E2E">
        <w:t xml:space="preserve"> w zakresie wydatków na </w:t>
      </w:r>
      <w:r>
        <w:t>wynagrodzenia ze stosunku pracy</w:t>
      </w:r>
    </w:p>
    <w:p w:rsidR="00CF0E2E" w:rsidRDefault="00CF0E2E" w:rsidP="00AB71E7">
      <w:pPr>
        <w:pStyle w:val="ZalPkt1"/>
        <w:numPr>
          <w:ilvl w:val="0"/>
          <w:numId w:val="4"/>
        </w:numPr>
        <w:tabs>
          <w:tab w:val="clear" w:pos="340"/>
          <w:tab w:val="left" w:pos="426"/>
          <w:tab w:val="left" w:pos="480"/>
        </w:tabs>
      </w:pPr>
      <w:r>
        <w:t xml:space="preserve"> </w:t>
      </w:r>
      <w:r w:rsidR="00AB71E7">
        <w:t>d</w:t>
      </w:r>
      <w:r>
        <w:t xml:space="preserve">okonywania zmian </w:t>
      </w:r>
      <w:r w:rsidR="0087538F">
        <w:t xml:space="preserve"> w planie rocznych zadań inwestycyjnych nie powodujących zmian w programie tych zadań bez możliwości wprowadzania nowych  i rezygnacji z  przyjętych</w:t>
      </w:r>
      <w:r w:rsidR="00AB71E7">
        <w:t xml:space="preserve"> </w:t>
      </w:r>
      <w:r w:rsidR="0087538F">
        <w:t xml:space="preserve"> zadań</w:t>
      </w:r>
    </w:p>
    <w:p w:rsidR="0087538F" w:rsidRDefault="00CF0E2E" w:rsidP="00AB71E7">
      <w:pPr>
        <w:pStyle w:val="ZalPkt1"/>
        <w:numPr>
          <w:ilvl w:val="0"/>
          <w:numId w:val="4"/>
        </w:numPr>
        <w:tabs>
          <w:tab w:val="clear" w:pos="340"/>
          <w:tab w:val="left" w:pos="426"/>
          <w:tab w:val="left" w:pos="480"/>
        </w:tabs>
      </w:pPr>
      <w:r>
        <w:t xml:space="preserve"> </w:t>
      </w:r>
      <w:r w:rsidR="0087538F">
        <w:t>lokowania wolnych środków budżetowych na rachunkach bankowych w innych bankach niż bank prowadzący</w:t>
      </w:r>
    </w:p>
    <w:p w:rsidR="0087538F" w:rsidRDefault="00043F03" w:rsidP="00AB71E7">
      <w:pPr>
        <w:pStyle w:val="ZalPkt1"/>
        <w:numPr>
          <w:ilvl w:val="0"/>
          <w:numId w:val="4"/>
        </w:numPr>
      </w:pPr>
      <w:r>
        <w:t xml:space="preserve"> </w:t>
      </w:r>
      <w:r w:rsidR="0087538F">
        <w:t>obsługę budżetu</w:t>
      </w:r>
    </w:p>
    <w:p w:rsidR="0087538F" w:rsidRDefault="00CF0E2E" w:rsidP="00AB71E7">
      <w:pPr>
        <w:pStyle w:val="ZalPkt1"/>
        <w:numPr>
          <w:ilvl w:val="0"/>
          <w:numId w:val="4"/>
        </w:numPr>
      </w:pPr>
      <w:r>
        <w:t xml:space="preserve"> </w:t>
      </w:r>
      <w:r w:rsidR="0087538F">
        <w:t>udzielania pożyczek krótkoterminowych do kwoty 100.000,00</w:t>
      </w:r>
    </w:p>
    <w:p w:rsidR="0087538F" w:rsidRDefault="0087538F" w:rsidP="0087538F">
      <w:pPr>
        <w:pStyle w:val="ZalParagraf"/>
        <w:tabs>
          <w:tab w:val="left" w:pos="3732"/>
          <w:tab w:val="center" w:pos="45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left"/>
      </w:pPr>
      <w:r>
        <w:tab/>
        <w:t xml:space="preserve">   § 9</w:t>
      </w:r>
    </w:p>
    <w:p w:rsidR="0087538F" w:rsidRDefault="0087538F" w:rsidP="0087538F">
      <w:pPr>
        <w:pStyle w:val="ZalBT"/>
      </w:pPr>
      <w:r>
        <w:t>Wykonanie Uchwały powierza się Wójtowi</w:t>
      </w:r>
    </w:p>
    <w:p w:rsidR="0087538F" w:rsidRDefault="0087538F" w:rsidP="0087538F">
      <w:pPr>
        <w:pStyle w:val="ZalParagraf"/>
        <w:tabs>
          <w:tab w:val="left" w:pos="3428"/>
          <w:tab w:val="center" w:pos="45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left"/>
      </w:pPr>
      <w:r>
        <w:tab/>
        <w:t xml:space="preserve">         § 10</w:t>
      </w:r>
    </w:p>
    <w:p w:rsidR="0087538F" w:rsidRDefault="0087538F" w:rsidP="0087538F">
      <w:pPr>
        <w:pStyle w:val="ZalBT"/>
      </w:pPr>
      <w:r>
        <w:t>Uchwała wchodzi w życie z dniem 1 stycznia 201</w:t>
      </w:r>
      <w:r w:rsidR="00286BBC">
        <w:t>9</w:t>
      </w:r>
      <w:r>
        <w:t xml:space="preserve"> roku i podlega publikacji w Dzienniku Urzędowym Województwa Mazowieckiego</w:t>
      </w:r>
      <w:r>
        <w:rPr>
          <w:b/>
          <w:bCs/>
          <w:i/>
          <w:iCs/>
        </w:rPr>
        <w:t>.</w:t>
      </w:r>
    </w:p>
    <w:p w:rsidR="0087538F" w:rsidRDefault="0087538F" w:rsidP="0087538F">
      <w:pPr>
        <w:pStyle w:val="ZalBTWciety80"/>
        <w:tabs>
          <w:tab w:val="left" w:pos="6237"/>
        </w:tabs>
      </w:pPr>
    </w:p>
    <w:p w:rsidR="0087538F" w:rsidRDefault="0087538F" w:rsidP="0087538F">
      <w:pPr>
        <w:pStyle w:val="ZalBTWciety80"/>
        <w:tabs>
          <w:tab w:val="left" w:pos="6237"/>
        </w:tabs>
      </w:pPr>
      <w:r>
        <w:t>Przewodniczący Rady Gminy</w:t>
      </w:r>
      <w:r>
        <w:br/>
      </w:r>
    </w:p>
    <w:p w:rsidR="0087538F" w:rsidRDefault="00286BBC" w:rsidP="0087538F">
      <w:pPr>
        <w:pStyle w:val="ZalBTWciety80"/>
        <w:tabs>
          <w:tab w:val="left" w:pos="6237"/>
        </w:tabs>
      </w:pPr>
      <w:r>
        <w:t xml:space="preserve">        Milczarski Bogdan </w:t>
      </w:r>
    </w:p>
    <w:p w:rsidR="0087538F" w:rsidRDefault="0087538F" w:rsidP="0087538F">
      <w:pPr>
        <w:pStyle w:val="Normal"/>
        <w:rPr>
          <w:sz w:val="18"/>
          <w:szCs w:val="18"/>
        </w:rPr>
      </w:pPr>
    </w:p>
    <w:p w:rsidR="001C4CFD" w:rsidRDefault="001C4CFD"/>
    <w:sectPr w:rsidR="001C4CFD" w:rsidSect="00FF64AF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4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8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decimal"/>
      <w:lvlText w:val="%3)"/>
      <w:lvlJc w:val="left"/>
      <w:pPr>
        <w:ind w:left="12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decimal"/>
      <w:lvlText w:val="%4)"/>
      <w:lvlJc w:val="left"/>
      <w:pPr>
        <w:ind w:left="15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decimal"/>
      <w:lvlText w:val="%5)"/>
      <w:lvlJc w:val="left"/>
      <w:pPr>
        <w:ind w:left="19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22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decimal"/>
      <w:lvlText w:val="%7)"/>
      <w:lvlJc w:val="left"/>
      <w:pPr>
        <w:ind w:left="26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30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decimal"/>
      <w:lvlText w:val="%9)"/>
      <w:lvlJc w:val="left"/>
      <w:pPr>
        <w:ind w:left="3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8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5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lowerLetter"/>
      <w:lvlText w:val="%4)"/>
      <w:lvlJc w:val="left"/>
      <w:pPr>
        <w:ind w:left="19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lowerLetter"/>
      <w:lvlText w:val="%5)"/>
      <w:lvlJc w:val="left"/>
      <w:pPr>
        <w:ind w:left="22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lowerLetter"/>
      <w:lvlText w:val="%6)"/>
      <w:lvlJc w:val="left"/>
      <w:pPr>
        <w:ind w:left="26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30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lowerLetter"/>
      <w:lvlText w:val="%8)"/>
      <w:lvlJc w:val="left"/>
      <w:pPr>
        <w:ind w:left="3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lowerLetter"/>
      <w:lvlText w:val="%9)"/>
      <w:lvlJc w:val="left"/>
      <w:pPr>
        <w:ind w:left="3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2" w15:restartNumberingAfterBreak="0">
    <w:nsid w:val="283D753C"/>
    <w:multiLevelType w:val="multilevel"/>
    <w:tmpl w:val="A456227E"/>
    <w:lvl w:ilvl="0">
      <w:start w:val="1"/>
      <w:numFmt w:val="decimal"/>
      <w:lvlText w:val="%1)"/>
      <w:lvlJc w:val="left"/>
      <w:pPr>
        <w:ind w:left="480" w:hanging="360"/>
      </w:pPr>
      <w:rPr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8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decimal"/>
      <w:lvlText w:val="%3)"/>
      <w:lvlJc w:val="left"/>
      <w:pPr>
        <w:ind w:left="12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decimal"/>
      <w:lvlText w:val="%4)"/>
      <w:lvlJc w:val="left"/>
      <w:pPr>
        <w:ind w:left="15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decimal"/>
      <w:lvlText w:val="%5)"/>
      <w:lvlJc w:val="left"/>
      <w:pPr>
        <w:ind w:left="19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22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decimal"/>
      <w:lvlText w:val="%7)"/>
      <w:lvlJc w:val="left"/>
      <w:pPr>
        <w:ind w:left="26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30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decimal"/>
      <w:lvlText w:val="%9)"/>
      <w:lvlJc w:val="left"/>
      <w:pPr>
        <w:ind w:left="3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3" w15:restartNumberingAfterBreak="0">
    <w:nsid w:val="6AA21D8A"/>
    <w:multiLevelType w:val="multilevel"/>
    <w:tmpl w:val="E424F606"/>
    <w:lvl w:ilvl="0">
      <w:start w:val="1"/>
      <w:numFmt w:val="decimal"/>
      <w:lvlText w:val="%1."/>
      <w:lvlJc w:val="left"/>
      <w:pPr>
        <w:ind w:left="480" w:hanging="360"/>
      </w:pPr>
      <w:rPr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8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decimal"/>
      <w:lvlText w:val="%3)"/>
      <w:lvlJc w:val="left"/>
      <w:pPr>
        <w:ind w:left="12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decimal"/>
      <w:lvlText w:val="%4)"/>
      <w:lvlJc w:val="left"/>
      <w:pPr>
        <w:ind w:left="15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decimal"/>
      <w:lvlText w:val="%5)"/>
      <w:lvlJc w:val="left"/>
      <w:pPr>
        <w:ind w:left="19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22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decimal"/>
      <w:lvlText w:val="%7)"/>
      <w:lvlJc w:val="left"/>
      <w:pPr>
        <w:ind w:left="26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30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decimal"/>
      <w:lvlText w:val="%9)"/>
      <w:lvlJc w:val="left"/>
      <w:pPr>
        <w:ind w:left="3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8F"/>
    <w:rsid w:val="00002180"/>
    <w:rsid w:val="00043F03"/>
    <w:rsid w:val="00094440"/>
    <w:rsid w:val="00160CFB"/>
    <w:rsid w:val="001C4CFD"/>
    <w:rsid w:val="00262CEC"/>
    <w:rsid w:val="00286BBC"/>
    <w:rsid w:val="005060E9"/>
    <w:rsid w:val="0087538F"/>
    <w:rsid w:val="00AB71E7"/>
    <w:rsid w:val="00B37ACA"/>
    <w:rsid w:val="00B87135"/>
    <w:rsid w:val="00CC7A93"/>
    <w:rsid w:val="00CF0E2E"/>
    <w:rsid w:val="00E875DA"/>
    <w:rsid w:val="00EC7335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699E-1C54-41FF-9C1C-2BB00CAC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875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R04">
    <w:name w:val="R_04"/>
    <w:basedOn w:val="Normal"/>
    <w:uiPriority w:val="99"/>
    <w:rsid w:val="0087538F"/>
    <w:pPr>
      <w:keepNext/>
      <w:keepLines/>
      <w:tabs>
        <w:tab w:val="left" w:pos="567"/>
      </w:tabs>
      <w:spacing w:before="140" w:after="280" w:line="207" w:lineRule="atLeast"/>
      <w:ind w:left="567" w:hanging="567"/>
    </w:pPr>
    <w:rPr>
      <w:sz w:val="18"/>
      <w:szCs w:val="18"/>
    </w:rPr>
  </w:style>
  <w:style w:type="paragraph" w:customStyle="1" w:styleId="ZalBT">
    <w:name w:val="_Zal_BT"/>
    <w:basedOn w:val="Normal"/>
    <w:uiPriority w:val="99"/>
    <w:rsid w:val="0087538F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uiPriority w:val="99"/>
    <w:rsid w:val="0087538F"/>
    <w:pPr>
      <w:keepNext/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Pkt1">
    <w:name w:val="_Zal_Pkt_1"/>
    <w:basedOn w:val="Normal"/>
    <w:uiPriority w:val="99"/>
    <w:rsid w:val="0087538F"/>
    <w:pPr>
      <w:widowControl/>
      <w:tabs>
        <w:tab w:val="right" w:pos="283"/>
        <w:tab w:val="left" w:pos="340"/>
        <w:tab w:val="right" w:pos="9072"/>
      </w:tabs>
      <w:spacing w:before="40" w:after="40" w:line="252" w:lineRule="atLeast"/>
      <w:ind w:left="340" w:hanging="340"/>
      <w:jc w:val="both"/>
    </w:pPr>
    <w:rPr>
      <w:sz w:val="18"/>
      <w:szCs w:val="18"/>
    </w:rPr>
  </w:style>
  <w:style w:type="paragraph" w:customStyle="1" w:styleId="ZalPkt2">
    <w:name w:val="_Zal_Pkt_2"/>
    <w:basedOn w:val="Normal"/>
    <w:uiPriority w:val="99"/>
    <w:rsid w:val="0087538F"/>
    <w:pPr>
      <w:widowControl/>
      <w:tabs>
        <w:tab w:val="right" w:pos="624"/>
        <w:tab w:val="left" w:pos="680"/>
        <w:tab w:val="right" w:pos="9072"/>
      </w:tabs>
      <w:spacing w:before="40" w:after="40" w:line="252" w:lineRule="atLeast"/>
      <w:ind w:left="680" w:hanging="340"/>
      <w:jc w:val="both"/>
    </w:pPr>
    <w:rPr>
      <w:sz w:val="18"/>
      <w:szCs w:val="18"/>
    </w:rPr>
  </w:style>
  <w:style w:type="paragraph" w:customStyle="1" w:styleId="ZalBTWciety80">
    <w:name w:val="_Zal_BT_Wciety_80"/>
    <w:basedOn w:val="Normal"/>
    <w:uiPriority w:val="99"/>
    <w:rsid w:val="0087538F"/>
    <w:pPr>
      <w:tabs>
        <w:tab w:val="right" w:pos="9072"/>
      </w:tabs>
      <w:spacing w:before="40" w:after="40" w:line="252" w:lineRule="atLeast"/>
      <w:ind w:left="6237"/>
    </w:pPr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Zak</dc:creator>
  <cp:keywords/>
  <dc:description/>
  <cp:lastModifiedBy>Skarbnik</cp:lastModifiedBy>
  <cp:revision>16</cp:revision>
  <cp:lastPrinted>2018-12-31T08:01:00Z</cp:lastPrinted>
  <dcterms:created xsi:type="dcterms:W3CDTF">2018-12-19T08:37:00Z</dcterms:created>
  <dcterms:modified xsi:type="dcterms:W3CDTF">2019-01-04T13:40:00Z</dcterms:modified>
</cp:coreProperties>
</file>